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E8D7A" w14:textId="77777777" w:rsidR="00F56A67" w:rsidRDefault="00F56A67" w:rsidP="00013CEA">
      <w:pPr>
        <w:spacing w:line="276" w:lineRule="auto"/>
        <w:rPr>
          <w:rFonts w:ascii="Arial" w:hAnsi="Arial" w:cs="Arial"/>
          <w:b/>
        </w:rPr>
      </w:pPr>
      <w:r>
        <w:rPr>
          <w:rFonts w:ascii="Arial" w:hAnsi="Arial" w:cs="Arial"/>
          <w:b/>
        </w:rPr>
        <w:t>Understanding research</w:t>
      </w:r>
      <w:bookmarkStart w:id="0" w:name="_GoBack"/>
      <w:bookmarkEnd w:id="0"/>
    </w:p>
    <w:p w14:paraId="6BE51333" w14:textId="44826B12" w:rsidR="00C30E5E" w:rsidRPr="00013CEA" w:rsidRDefault="00F56A67" w:rsidP="00013CEA">
      <w:pPr>
        <w:spacing w:line="276" w:lineRule="auto"/>
        <w:rPr>
          <w:rFonts w:ascii="Arial" w:hAnsi="Arial" w:cs="Arial"/>
          <w:b/>
        </w:rPr>
      </w:pPr>
      <w:r>
        <w:rPr>
          <w:rFonts w:ascii="Arial" w:hAnsi="Arial" w:cs="Arial"/>
          <w:b/>
        </w:rPr>
        <w:t>1 P</w:t>
      </w:r>
      <w:r w:rsidR="00C30E5E" w:rsidRPr="00013CEA">
        <w:rPr>
          <w:rFonts w:ascii="Arial" w:hAnsi="Arial" w:cs="Arial"/>
          <w:b/>
        </w:rPr>
        <w:t>hilosophy in midwifery</w:t>
      </w:r>
    </w:p>
    <w:p w14:paraId="4E1E6B5C" w14:textId="77777777" w:rsidR="00C30E5E" w:rsidRPr="00013CEA" w:rsidRDefault="00C30E5E" w:rsidP="00013CEA">
      <w:pPr>
        <w:spacing w:line="276" w:lineRule="auto"/>
        <w:rPr>
          <w:rFonts w:ascii="Arial" w:hAnsi="Arial" w:cs="Arial"/>
          <w:b/>
        </w:rPr>
      </w:pPr>
      <w:r w:rsidRPr="00013CEA">
        <w:rPr>
          <w:rFonts w:ascii="Arial" w:hAnsi="Arial" w:cs="Arial"/>
          <w:b/>
        </w:rPr>
        <w:t>Rebecca Baker</w:t>
      </w:r>
    </w:p>
    <w:p w14:paraId="00098E8E" w14:textId="77777777" w:rsidR="00C30E5E" w:rsidRPr="00013CEA" w:rsidRDefault="00C30E5E" w:rsidP="00013CEA">
      <w:pPr>
        <w:spacing w:line="276" w:lineRule="auto"/>
        <w:rPr>
          <w:rFonts w:ascii="Arial" w:hAnsi="Arial" w:cs="Arial"/>
        </w:rPr>
      </w:pPr>
      <w:r w:rsidRPr="00013CEA">
        <w:rPr>
          <w:rFonts w:ascii="Arial" w:hAnsi="Arial" w:cs="Arial"/>
        </w:rPr>
        <w:t>Midwife, and Associate Lecturer in Midwifery at University of Suffolk</w:t>
      </w:r>
    </w:p>
    <w:p w14:paraId="09AE80CE" w14:textId="77777777" w:rsidR="00C30E5E" w:rsidRPr="00013CEA" w:rsidRDefault="00C30E5E" w:rsidP="00013CEA">
      <w:pPr>
        <w:spacing w:line="276" w:lineRule="auto"/>
        <w:rPr>
          <w:rFonts w:ascii="Arial" w:hAnsi="Arial" w:cs="Arial"/>
          <w:b/>
        </w:rPr>
      </w:pPr>
      <w:r w:rsidRPr="00013CEA">
        <w:rPr>
          <w:rFonts w:ascii="Arial" w:hAnsi="Arial" w:cs="Arial"/>
          <w:b/>
        </w:rPr>
        <w:t>Sam Chenery-Morris</w:t>
      </w:r>
    </w:p>
    <w:p w14:paraId="0690208E" w14:textId="77777777" w:rsidR="00C30E5E" w:rsidRPr="00013CEA" w:rsidRDefault="00C30E5E" w:rsidP="00013CEA">
      <w:pPr>
        <w:spacing w:line="276" w:lineRule="auto"/>
        <w:rPr>
          <w:rFonts w:ascii="Arial" w:hAnsi="Arial" w:cs="Arial"/>
        </w:rPr>
      </w:pPr>
      <w:r w:rsidRPr="00013CEA">
        <w:rPr>
          <w:rFonts w:ascii="Arial" w:hAnsi="Arial" w:cs="Arial"/>
        </w:rPr>
        <w:t>Midwife, Nurse Adult and Child, and Associate Professor at University of Suffolk</w:t>
      </w:r>
    </w:p>
    <w:p w14:paraId="623D8DD1" w14:textId="77777777" w:rsidR="00C30E5E" w:rsidRPr="00013CEA" w:rsidRDefault="00C30E5E" w:rsidP="00013CEA">
      <w:pPr>
        <w:spacing w:line="276" w:lineRule="auto"/>
        <w:rPr>
          <w:rFonts w:ascii="Arial" w:hAnsi="Arial" w:cs="Arial"/>
        </w:rPr>
      </w:pPr>
    </w:p>
    <w:p w14:paraId="6E767557" w14:textId="032F1F3F" w:rsidR="00C30E5E" w:rsidRPr="00013CEA" w:rsidRDefault="00C30E5E" w:rsidP="00013CEA">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013CEA">
        <w:rPr>
          <w:rFonts w:ascii="Arial" w:hAnsi="Arial" w:cs="Arial"/>
          <w:i/>
        </w:rPr>
        <w:t>Understanding research</w:t>
      </w:r>
      <w:r w:rsidRPr="00013CEA">
        <w:rPr>
          <w:rFonts w:ascii="Arial" w:hAnsi="Arial" w:cs="Arial"/>
        </w:rPr>
        <w:t xml:space="preserve"> is a series of articles aimed at dispelling the</w:t>
      </w:r>
      <w:r w:rsidR="00013CEA">
        <w:rPr>
          <w:rFonts w:ascii="Arial" w:hAnsi="Arial" w:cs="Arial"/>
        </w:rPr>
        <w:t xml:space="preserve"> myths around research theories</w:t>
      </w:r>
      <w:r w:rsidRPr="00013CEA">
        <w:rPr>
          <w:rFonts w:ascii="Arial" w:hAnsi="Arial" w:cs="Arial"/>
        </w:rPr>
        <w:t xml:space="preserve"> and practices</w:t>
      </w:r>
      <w:r w:rsidR="00013CEA">
        <w:rPr>
          <w:rFonts w:ascii="Arial" w:hAnsi="Arial" w:cs="Arial"/>
        </w:rPr>
        <w:t>,</w:t>
      </w:r>
      <w:r w:rsidRPr="00013CEA">
        <w:rPr>
          <w:rFonts w:ascii="Arial" w:hAnsi="Arial" w:cs="Arial"/>
        </w:rPr>
        <w:t xml:space="preserve"> and exploring just what </w:t>
      </w:r>
      <w:proofErr w:type="gramStart"/>
      <w:r w:rsidRPr="00013CEA">
        <w:rPr>
          <w:rFonts w:ascii="Arial" w:hAnsi="Arial" w:cs="Arial"/>
        </w:rPr>
        <w:t>is meant</w:t>
      </w:r>
      <w:proofErr w:type="gramEnd"/>
      <w:r w:rsidRPr="00013CEA">
        <w:rPr>
          <w:rFonts w:ascii="Arial" w:hAnsi="Arial" w:cs="Arial"/>
        </w:rPr>
        <w:t xml:space="preserve"> by the different terminologies encountered when reading and using research article</w:t>
      </w:r>
      <w:r w:rsidR="00013CEA">
        <w:rPr>
          <w:rFonts w:ascii="Arial" w:hAnsi="Arial" w:cs="Arial"/>
        </w:rPr>
        <w:t>s. Every alternate month we</w:t>
      </w:r>
      <w:r w:rsidRPr="00013CEA">
        <w:rPr>
          <w:rFonts w:ascii="Arial" w:hAnsi="Arial" w:cs="Arial"/>
        </w:rPr>
        <w:t xml:space="preserve"> explore different aspects of research to make this knowledge accessible and relevant.</w:t>
      </w:r>
      <w:r w:rsidR="00061A38">
        <w:rPr>
          <w:rFonts w:ascii="Arial" w:hAnsi="Arial" w:cs="Arial"/>
        </w:rPr>
        <w:t xml:space="preserve"> It forms part of the </w:t>
      </w:r>
      <w:r w:rsidR="00061A38" w:rsidRPr="00061A38">
        <w:rPr>
          <w:rFonts w:ascii="Arial" w:hAnsi="Arial" w:cs="Arial"/>
          <w:i/>
        </w:rPr>
        <w:t>Evidence s</w:t>
      </w:r>
      <w:r w:rsidRPr="00061A38">
        <w:rPr>
          <w:rFonts w:ascii="Arial" w:hAnsi="Arial" w:cs="Arial"/>
          <w:i/>
        </w:rPr>
        <w:t>eries</w:t>
      </w:r>
      <w:r w:rsidRPr="00013CEA">
        <w:rPr>
          <w:rFonts w:ascii="Arial" w:hAnsi="Arial" w:cs="Arial"/>
        </w:rPr>
        <w:t>, and aims to help midwives understand, use and engage with research, and consider how research matters to their practice.</w:t>
      </w:r>
    </w:p>
    <w:p w14:paraId="5180803E" w14:textId="77777777" w:rsidR="00C30E5E" w:rsidRPr="00013CEA" w:rsidRDefault="00C30E5E" w:rsidP="00013CEA">
      <w:pPr>
        <w:spacing w:line="276" w:lineRule="auto"/>
        <w:rPr>
          <w:rFonts w:ascii="Arial" w:hAnsi="Arial" w:cs="Arial"/>
        </w:rPr>
      </w:pPr>
    </w:p>
    <w:p w14:paraId="49C4AB41" w14:textId="77777777" w:rsidR="00C30E5E" w:rsidRPr="00013CEA" w:rsidRDefault="00C30E5E" w:rsidP="00013CEA">
      <w:pPr>
        <w:spacing w:line="276" w:lineRule="auto"/>
        <w:rPr>
          <w:rFonts w:ascii="Arial" w:hAnsi="Arial" w:cs="Arial"/>
          <w:b/>
        </w:rPr>
      </w:pPr>
      <w:r w:rsidRPr="00013CEA">
        <w:rPr>
          <w:rFonts w:ascii="Arial" w:hAnsi="Arial" w:cs="Arial"/>
          <w:b/>
        </w:rPr>
        <w:t>The big words</w:t>
      </w:r>
    </w:p>
    <w:p w14:paraId="18EAC990" w14:textId="77777777" w:rsidR="00C30E5E" w:rsidRPr="00013CEA" w:rsidRDefault="00C30E5E" w:rsidP="00013CEA">
      <w:pPr>
        <w:spacing w:line="276" w:lineRule="auto"/>
        <w:rPr>
          <w:rFonts w:ascii="Arial" w:hAnsi="Arial" w:cs="Arial"/>
        </w:rPr>
      </w:pPr>
      <w:r w:rsidRPr="00013CEA">
        <w:rPr>
          <w:rFonts w:ascii="Arial" w:hAnsi="Arial" w:cs="Arial"/>
          <w:highlight w:val="green"/>
        </w:rPr>
        <w:t>Research terminology can be off-putting to the practising midwife, but understanding research is a vital part of what we do.</w:t>
      </w:r>
      <w:r w:rsidRPr="00013CEA">
        <w:rPr>
          <w:rFonts w:ascii="Arial" w:hAnsi="Arial" w:cs="Arial"/>
        </w:rPr>
        <w:t xml:space="preserve"> </w:t>
      </w:r>
      <w:r w:rsidRPr="00061A38">
        <w:rPr>
          <w:rFonts w:ascii="Arial" w:hAnsi="Arial" w:cs="Arial"/>
          <w:i/>
        </w:rPr>
        <w:t>The Code</w:t>
      </w:r>
      <w:r w:rsidRPr="00013CEA">
        <w:rPr>
          <w:rFonts w:ascii="Arial" w:hAnsi="Arial" w:cs="Arial"/>
        </w:rPr>
        <w:t xml:space="preserve"> (Nursing and Midwifery Council [NMC] 2018) requires us to practise using the best available evidence and always in the best interests of our clients, so this knowledge is very relevant. This article explains what these seemingly complicated words mean and how they apply to midwifery theory and practice knowledge, and introduces the principles of this research series.</w:t>
      </w:r>
    </w:p>
    <w:p w14:paraId="024350D7" w14:textId="77777777" w:rsidR="00C30E5E" w:rsidRPr="00013CEA" w:rsidRDefault="00C30E5E" w:rsidP="00013CEA">
      <w:pPr>
        <w:spacing w:line="276" w:lineRule="auto"/>
        <w:rPr>
          <w:rFonts w:ascii="Arial" w:hAnsi="Arial" w:cs="Arial"/>
          <w:b/>
        </w:rPr>
      </w:pPr>
      <w:r w:rsidRPr="00013CEA">
        <w:rPr>
          <w:rFonts w:ascii="Arial" w:hAnsi="Arial" w:cs="Arial"/>
          <w:b/>
        </w:rPr>
        <w:t>Philosophy</w:t>
      </w:r>
    </w:p>
    <w:p w14:paraId="6B80EC12" w14:textId="014DDE38" w:rsidR="00C30E5E" w:rsidRPr="00013CEA" w:rsidRDefault="00C30E5E" w:rsidP="00013CEA">
      <w:pPr>
        <w:spacing w:line="276" w:lineRule="auto"/>
        <w:rPr>
          <w:rFonts w:ascii="Arial" w:hAnsi="Arial" w:cs="Arial"/>
        </w:rPr>
      </w:pPr>
      <w:r w:rsidRPr="00013CEA">
        <w:rPr>
          <w:rFonts w:ascii="Arial" w:hAnsi="Arial" w:cs="Arial"/>
        </w:rPr>
        <w:t>While car-sharing on the way to work with a consultant midwife friend, we observed thick fog that obscured everything outside the margins of the road we were on. I was in a provocative mood, having attended an amazing conference the day before</w:t>
      </w:r>
      <w:r w:rsidR="00061A38">
        <w:rPr>
          <w:rFonts w:ascii="Arial" w:hAnsi="Arial" w:cs="Arial"/>
        </w:rPr>
        <w:t>,</w:t>
      </w:r>
      <w:r w:rsidRPr="00013CEA">
        <w:rPr>
          <w:rFonts w:ascii="Arial" w:hAnsi="Arial" w:cs="Arial"/>
        </w:rPr>
        <w:t xml:space="preserve"> where the philosophy of what it means to be a midwife was presented in the most entertaining way. This, and the start of a module for third-year student midwives in the next week, reignited my interest in philosophy. I therefore playfully questioned whether the world as we knew it, every day on our</w:t>
      </w:r>
      <w:r w:rsidR="00061A38">
        <w:rPr>
          <w:rFonts w:ascii="Arial" w:hAnsi="Arial" w:cs="Arial"/>
        </w:rPr>
        <w:t xml:space="preserve"> commute to work, still existed</w:t>
      </w:r>
      <w:r w:rsidRPr="00013CEA">
        <w:rPr>
          <w:rFonts w:ascii="Arial" w:hAnsi="Arial" w:cs="Arial"/>
        </w:rPr>
        <w:t xml:space="preserve">. Of </w:t>
      </w:r>
      <w:proofErr w:type="gramStart"/>
      <w:r w:rsidRPr="00013CEA">
        <w:rPr>
          <w:rFonts w:ascii="Arial" w:hAnsi="Arial" w:cs="Arial"/>
        </w:rPr>
        <w:t>course</w:t>
      </w:r>
      <w:proofErr w:type="gramEnd"/>
      <w:r w:rsidRPr="00013CEA">
        <w:rPr>
          <w:rFonts w:ascii="Arial" w:hAnsi="Arial" w:cs="Arial"/>
        </w:rPr>
        <w:t xml:space="preserve"> we </w:t>
      </w:r>
      <w:r w:rsidRPr="00061A38">
        <w:rPr>
          <w:rFonts w:ascii="Arial" w:hAnsi="Arial" w:cs="Arial"/>
          <w:i/>
        </w:rPr>
        <w:t>knew</w:t>
      </w:r>
      <w:r w:rsidRPr="00013CEA">
        <w:rPr>
          <w:rFonts w:ascii="Arial" w:hAnsi="Arial" w:cs="Arial"/>
        </w:rPr>
        <w:t xml:space="preserve"> it still existed: it was a normal Thursday and not an episode o</w:t>
      </w:r>
      <w:r w:rsidR="00061A38">
        <w:rPr>
          <w:rFonts w:ascii="Arial" w:hAnsi="Arial" w:cs="Arial"/>
        </w:rPr>
        <w:t>f some science fiction series</w:t>
      </w:r>
      <w:r w:rsidRPr="00013CEA">
        <w:rPr>
          <w:rFonts w:ascii="Arial" w:hAnsi="Arial" w:cs="Arial"/>
        </w:rPr>
        <w:t>. This caused us to think about how questioning in this way illuminates the nature of knowledge.</w:t>
      </w:r>
    </w:p>
    <w:p w14:paraId="4BED4F93" w14:textId="77777777" w:rsidR="00C30E5E" w:rsidRPr="00013CEA" w:rsidRDefault="00C30E5E" w:rsidP="00013CEA">
      <w:pPr>
        <w:spacing w:line="276" w:lineRule="auto"/>
        <w:rPr>
          <w:rFonts w:ascii="Arial" w:hAnsi="Arial" w:cs="Arial"/>
        </w:rPr>
      </w:pPr>
    </w:p>
    <w:p w14:paraId="6A128D7F" w14:textId="57DCFDB9" w:rsidR="00C30E5E" w:rsidRPr="00013CEA" w:rsidRDefault="00C30E5E" w:rsidP="00013CEA">
      <w:pPr>
        <w:spacing w:line="276" w:lineRule="auto"/>
        <w:rPr>
          <w:rFonts w:ascii="Arial" w:hAnsi="Arial" w:cs="Arial"/>
        </w:rPr>
      </w:pPr>
      <w:r w:rsidRPr="00013CEA">
        <w:rPr>
          <w:rFonts w:ascii="Arial" w:hAnsi="Arial" w:cs="Arial"/>
        </w:rPr>
        <w:t xml:space="preserve">How do we ‘know’ things? Philosophical questions are supposed to make us think. </w:t>
      </w:r>
      <w:r w:rsidRPr="00061A38">
        <w:rPr>
          <w:rFonts w:ascii="Arial" w:hAnsi="Arial" w:cs="Arial"/>
          <w:highlight w:val="green"/>
        </w:rPr>
        <w:t>If there is thick fog and we cannot see the world, how can we know it still exists?</w:t>
      </w:r>
      <w:r w:rsidRPr="00013CEA">
        <w:rPr>
          <w:rFonts w:ascii="Arial" w:hAnsi="Arial" w:cs="Arial"/>
        </w:rPr>
        <w:t xml:space="preserve"> The reason we know the world still exists is due to epistemological knowledge. Epistemology is the study of the nature of knowledge. It’s more complex than this article can convey, and further references will be offered at the end</w:t>
      </w:r>
      <w:r w:rsidR="00061A38">
        <w:rPr>
          <w:rFonts w:ascii="Arial" w:hAnsi="Arial" w:cs="Arial"/>
        </w:rPr>
        <w:t>, but</w:t>
      </w:r>
      <w:r w:rsidRPr="00013CEA">
        <w:rPr>
          <w:rFonts w:ascii="Arial" w:hAnsi="Arial" w:cs="Arial"/>
        </w:rPr>
        <w:t xml:space="preserve"> for the time being, think about how you might prove the world still </w:t>
      </w:r>
      <w:r w:rsidRPr="00013CEA">
        <w:rPr>
          <w:rFonts w:ascii="Arial" w:hAnsi="Arial" w:cs="Arial"/>
        </w:rPr>
        <w:lastRenderedPageBreak/>
        <w:t>exists, on a foggy day, even if you can’t see it. What methods would you use to help prove this and other philosophical questions?</w:t>
      </w:r>
    </w:p>
    <w:p w14:paraId="64CB2BD5" w14:textId="77777777" w:rsidR="00C30E5E" w:rsidRPr="00013CEA" w:rsidRDefault="00C30E5E" w:rsidP="00013CEA">
      <w:pPr>
        <w:spacing w:line="276" w:lineRule="auto"/>
        <w:rPr>
          <w:rFonts w:ascii="Arial" w:hAnsi="Arial" w:cs="Arial"/>
          <w:b/>
        </w:rPr>
      </w:pPr>
      <w:r w:rsidRPr="00013CEA">
        <w:rPr>
          <w:rFonts w:ascii="Arial" w:hAnsi="Arial" w:cs="Arial"/>
          <w:b/>
        </w:rPr>
        <w:t>Theories</w:t>
      </w:r>
    </w:p>
    <w:p w14:paraId="615D7D64" w14:textId="33E4289D" w:rsidR="00C30E5E" w:rsidRPr="00013CEA" w:rsidRDefault="00C30E5E" w:rsidP="00013CEA">
      <w:pPr>
        <w:spacing w:line="276" w:lineRule="auto"/>
        <w:rPr>
          <w:rFonts w:ascii="Arial" w:hAnsi="Arial" w:cs="Arial"/>
        </w:rPr>
      </w:pPr>
      <w:r w:rsidRPr="00013CEA">
        <w:rPr>
          <w:rFonts w:ascii="Arial" w:hAnsi="Arial" w:cs="Arial"/>
        </w:rPr>
        <w:t>I frequently use theories – which are simply someone’s ideas – in class as a midwifery teacher, to explain such questions. One theory I particularly like helps to explain what exists in the hum</w:t>
      </w:r>
      <w:r w:rsidR="00061A38">
        <w:rPr>
          <w:rFonts w:ascii="Arial" w:hAnsi="Arial" w:cs="Arial"/>
        </w:rPr>
        <w:t>an world and how we, as humans</w:t>
      </w:r>
      <w:r w:rsidRPr="00013CEA">
        <w:rPr>
          <w:rFonts w:ascii="Arial" w:hAnsi="Arial" w:cs="Arial"/>
        </w:rPr>
        <w:t xml:space="preserve"> </w:t>
      </w:r>
      <w:r w:rsidR="00061A38">
        <w:rPr>
          <w:rFonts w:ascii="Arial" w:hAnsi="Arial" w:cs="Arial"/>
        </w:rPr>
        <w:t>(and specifically nurses) acquire knowledge about it</w:t>
      </w:r>
      <w:r w:rsidRPr="00013CEA">
        <w:rPr>
          <w:rFonts w:ascii="Arial" w:hAnsi="Arial" w:cs="Arial"/>
        </w:rPr>
        <w:t xml:space="preserve">. I know nurses are not synonymous with midwives, but I do think there is some relevance of this nursing theory to midwifery knowledge. </w:t>
      </w:r>
      <w:proofErr w:type="spellStart"/>
      <w:r w:rsidRPr="00013CEA">
        <w:rPr>
          <w:rFonts w:ascii="Arial" w:hAnsi="Arial" w:cs="Arial"/>
        </w:rPr>
        <w:t>Carper’s</w:t>
      </w:r>
      <w:proofErr w:type="spellEnd"/>
      <w:r w:rsidRPr="00013CEA">
        <w:rPr>
          <w:rFonts w:ascii="Arial" w:hAnsi="Arial" w:cs="Arial"/>
        </w:rPr>
        <w:t xml:space="preserve"> (1978) </w:t>
      </w:r>
      <w:r w:rsidRPr="00013CEA">
        <w:rPr>
          <w:rFonts w:ascii="Arial" w:hAnsi="Arial" w:cs="Arial"/>
          <w:i/>
        </w:rPr>
        <w:t xml:space="preserve">Fundamental patterns of knowing in nursing </w:t>
      </w:r>
      <w:r w:rsidR="002A1953" w:rsidRPr="00013CEA">
        <w:rPr>
          <w:rFonts w:ascii="Arial" w:hAnsi="Arial" w:cs="Arial"/>
        </w:rPr>
        <w:t>suggests there is empirical, a</w:t>
      </w:r>
      <w:r w:rsidRPr="00013CEA">
        <w:rPr>
          <w:rFonts w:ascii="Arial" w:hAnsi="Arial" w:cs="Arial"/>
        </w:rPr>
        <w:t xml:space="preserve">esthetic, </w:t>
      </w:r>
      <w:r w:rsidR="003F2BEA">
        <w:rPr>
          <w:rFonts w:ascii="Arial" w:hAnsi="Arial" w:cs="Arial"/>
        </w:rPr>
        <w:t>person</w:t>
      </w:r>
      <w:r w:rsidRPr="00013CEA">
        <w:rPr>
          <w:rFonts w:ascii="Arial" w:hAnsi="Arial" w:cs="Arial"/>
        </w:rPr>
        <w:t xml:space="preserve">al and </w:t>
      </w:r>
      <w:proofErr w:type="spellStart"/>
      <w:r w:rsidR="003F2BEA">
        <w:rPr>
          <w:rFonts w:ascii="Arial" w:hAnsi="Arial" w:cs="Arial"/>
        </w:rPr>
        <w:t>ethical</w:t>
      </w:r>
      <w:r w:rsidRPr="00013CEA">
        <w:rPr>
          <w:rFonts w:ascii="Arial" w:hAnsi="Arial" w:cs="Arial"/>
        </w:rPr>
        <w:t>al</w:t>
      </w:r>
      <w:proofErr w:type="spellEnd"/>
      <w:r w:rsidRPr="00013CEA">
        <w:rPr>
          <w:rFonts w:ascii="Arial" w:hAnsi="Arial" w:cs="Arial"/>
        </w:rPr>
        <w:t xml:space="preserve"> knowledge. Initially, the first two words might seem daunting, but </w:t>
      </w:r>
      <w:r w:rsidRPr="00013CEA">
        <w:rPr>
          <w:rFonts w:ascii="Arial" w:hAnsi="Arial" w:cs="Arial"/>
          <w:highlight w:val="green"/>
        </w:rPr>
        <w:t>you are probably aware of the discussion around whether midwifery (and nursing) are sciences or arts, or a combination of the two</w:t>
      </w:r>
      <w:r w:rsidRPr="00013CEA">
        <w:rPr>
          <w:rFonts w:ascii="Arial" w:hAnsi="Arial" w:cs="Arial"/>
        </w:rPr>
        <w:t xml:space="preserve">. If you are a student midwife, consider what your degree in midwifery is classified as: is it a Bachelor of Science (BSc) or Bachelor of Arts (BA)? Most midwifery degrees, to my knowledge, have adopted the </w:t>
      </w:r>
      <w:r w:rsidR="002A1953" w:rsidRPr="00013CEA">
        <w:rPr>
          <w:rFonts w:ascii="Arial" w:hAnsi="Arial" w:cs="Arial"/>
        </w:rPr>
        <w:t xml:space="preserve">term </w:t>
      </w:r>
      <w:r w:rsidRPr="00013CEA">
        <w:rPr>
          <w:rFonts w:ascii="Arial" w:hAnsi="Arial" w:cs="Arial"/>
        </w:rPr>
        <w:t>BSc, meaning many teach</w:t>
      </w:r>
      <w:r w:rsidR="002A1953" w:rsidRPr="00013CEA">
        <w:rPr>
          <w:rFonts w:ascii="Arial" w:hAnsi="Arial" w:cs="Arial"/>
        </w:rPr>
        <w:t xml:space="preserve"> them</w:t>
      </w:r>
      <w:r w:rsidRPr="00013CEA">
        <w:rPr>
          <w:rFonts w:ascii="Arial" w:hAnsi="Arial" w:cs="Arial"/>
        </w:rPr>
        <w:t xml:space="preserve"> more </w:t>
      </w:r>
      <w:r w:rsidR="002A1953" w:rsidRPr="00013CEA">
        <w:rPr>
          <w:rFonts w:ascii="Arial" w:hAnsi="Arial" w:cs="Arial"/>
        </w:rPr>
        <w:t xml:space="preserve">as </w:t>
      </w:r>
      <w:r w:rsidRPr="00013CEA">
        <w:rPr>
          <w:rFonts w:ascii="Arial" w:hAnsi="Arial" w:cs="Arial"/>
        </w:rPr>
        <w:t>sciences than arts. Yet there is a place for both forms of knowledge</w:t>
      </w:r>
      <w:r w:rsidR="002A1953" w:rsidRPr="00013CEA">
        <w:rPr>
          <w:rFonts w:ascii="Arial" w:hAnsi="Arial" w:cs="Arial"/>
        </w:rPr>
        <w:t>,</w:t>
      </w:r>
      <w:r w:rsidRPr="00013CEA">
        <w:rPr>
          <w:rFonts w:ascii="Arial" w:hAnsi="Arial" w:cs="Arial"/>
        </w:rPr>
        <w:t xml:space="preserve"> and this is reflected in </w:t>
      </w:r>
      <w:proofErr w:type="spellStart"/>
      <w:r w:rsidRPr="00013CEA">
        <w:rPr>
          <w:rFonts w:ascii="Arial" w:hAnsi="Arial" w:cs="Arial"/>
        </w:rPr>
        <w:t>Carper’s</w:t>
      </w:r>
      <w:proofErr w:type="spellEnd"/>
      <w:r w:rsidRPr="00013CEA">
        <w:rPr>
          <w:rFonts w:ascii="Arial" w:hAnsi="Arial" w:cs="Arial"/>
        </w:rPr>
        <w:t xml:space="preserve"> theory in the terms </w:t>
      </w:r>
      <w:r w:rsidR="002A1953" w:rsidRPr="00013CEA">
        <w:rPr>
          <w:rFonts w:ascii="Arial" w:hAnsi="Arial" w:cs="Arial"/>
        </w:rPr>
        <w:t>‘</w:t>
      </w:r>
      <w:r w:rsidRPr="00013CEA">
        <w:rPr>
          <w:rFonts w:ascii="Arial" w:hAnsi="Arial" w:cs="Arial"/>
        </w:rPr>
        <w:t>empirical</w:t>
      </w:r>
      <w:r w:rsidR="002A1953" w:rsidRPr="00013CEA">
        <w:rPr>
          <w:rFonts w:ascii="Arial" w:hAnsi="Arial" w:cs="Arial"/>
        </w:rPr>
        <w:t>’</w:t>
      </w:r>
      <w:r w:rsidRPr="00013CEA">
        <w:rPr>
          <w:rFonts w:ascii="Arial" w:hAnsi="Arial" w:cs="Arial"/>
        </w:rPr>
        <w:t xml:space="preserve"> and </w:t>
      </w:r>
      <w:r w:rsidR="002A1953" w:rsidRPr="00013CEA">
        <w:rPr>
          <w:rFonts w:ascii="Arial" w:hAnsi="Arial" w:cs="Arial"/>
        </w:rPr>
        <w:t>‘</w:t>
      </w:r>
      <w:r w:rsidRPr="00013CEA">
        <w:rPr>
          <w:rFonts w:ascii="Arial" w:hAnsi="Arial" w:cs="Arial"/>
        </w:rPr>
        <w:t>aesthetic</w:t>
      </w:r>
      <w:r w:rsidR="002A1953" w:rsidRPr="00013CEA">
        <w:rPr>
          <w:rFonts w:ascii="Arial" w:hAnsi="Arial" w:cs="Arial"/>
        </w:rPr>
        <w:t>’</w:t>
      </w:r>
      <w:r w:rsidRPr="00013CEA">
        <w:rPr>
          <w:rFonts w:ascii="Arial" w:hAnsi="Arial" w:cs="Arial"/>
        </w:rPr>
        <w:t xml:space="preserve"> knowledge.</w:t>
      </w:r>
    </w:p>
    <w:p w14:paraId="5AA05E90" w14:textId="5491EE5F" w:rsidR="00C30E5E" w:rsidRPr="003F2BEA" w:rsidRDefault="003F2BEA" w:rsidP="00013CEA">
      <w:pPr>
        <w:spacing w:line="276" w:lineRule="auto"/>
        <w:rPr>
          <w:rFonts w:ascii="Arial" w:hAnsi="Arial" w:cs="Arial"/>
          <w:b/>
          <w:i/>
        </w:rPr>
      </w:pPr>
      <w:r w:rsidRPr="003F2BEA">
        <w:rPr>
          <w:rFonts w:ascii="Arial" w:hAnsi="Arial" w:cs="Arial"/>
          <w:b/>
          <w:i/>
        </w:rPr>
        <w:t>Empirical</w:t>
      </w:r>
      <w:r w:rsidR="002A1953" w:rsidRPr="003F2BEA">
        <w:rPr>
          <w:rFonts w:ascii="Arial" w:hAnsi="Arial" w:cs="Arial"/>
          <w:b/>
          <w:i/>
        </w:rPr>
        <w:t xml:space="preserve"> k</w:t>
      </w:r>
      <w:r w:rsidR="00C30E5E" w:rsidRPr="003F2BEA">
        <w:rPr>
          <w:rFonts w:ascii="Arial" w:hAnsi="Arial" w:cs="Arial"/>
          <w:b/>
          <w:i/>
        </w:rPr>
        <w:t>nowledge</w:t>
      </w:r>
    </w:p>
    <w:p w14:paraId="5558901B" w14:textId="41BA1749" w:rsidR="00C30E5E" w:rsidRPr="00013CEA" w:rsidRDefault="00C30E5E" w:rsidP="00013CEA">
      <w:pPr>
        <w:spacing w:line="276" w:lineRule="auto"/>
        <w:rPr>
          <w:rFonts w:ascii="Arial" w:hAnsi="Arial" w:cs="Arial"/>
        </w:rPr>
      </w:pPr>
      <w:r w:rsidRPr="00013CEA">
        <w:rPr>
          <w:rFonts w:ascii="Arial" w:hAnsi="Arial" w:cs="Arial"/>
        </w:rPr>
        <w:t>Empirical knowledge is most often understood as scientific knowledge. What counts as scientific knowledge can and wil</w:t>
      </w:r>
      <w:r w:rsidR="002A1953" w:rsidRPr="00013CEA">
        <w:rPr>
          <w:rFonts w:ascii="Arial" w:hAnsi="Arial" w:cs="Arial"/>
        </w:rPr>
        <w:t>l be contested in this series (</w:t>
      </w:r>
      <w:r w:rsidR="002A1953" w:rsidRPr="00061A38">
        <w:rPr>
          <w:rFonts w:ascii="Arial" w:hAnsi="Arial" w:cs="Arial"/>
          <w:i/>
        </w:rPr>
        <w:t>S</w:t>
      </w:r>
      <w:r w:rsidRPr="00061A38">
        <w:rPr>
          <w:rFonts w:ascii="Arial" w:hAnsi="Arial" w:cs="Arial"/>
          <w:i/>
        </w:rPr>
        <w:t>ee also</w:t>
      </w:r>
      <w:r w:rsidRPr="00013CEA">
        <w:rPr>
          <w:rFonts w:ascii="Arial" w:hAnsi="Arial" w:cs="Arial"/>
        </w:rPr>
        <w:t xml:space="preserve"> Chenery-Morris 2012). Let us think a</w:t>
      </w:r>
      <w:r w:rsidR="00061A38">
        <w:rPr>
          <w:rFonts w:ascii="Arial" w:hAnsi="Arial" w:cs="Arial"/>
        </w:rPr>
        <w:t>bout the BSc</w:t>
      </w:r>
      <w:r w:rsidRPr="00013CEA">
        <w:rPr>
          <w:rFonts w:ascii="Arial" w:hAnsi="Arial" w:cs="Arial"/>
        </w:rPr>
        <w:t xml:space="preserve"> and what types of scientific knowledge you need to know. I am sure if I asked you to list ‘the sciences’ you would agree that</w:t>
      </w:r>
      <w:r w:rsidR="00061A38">
        <w:rPr>
          <w:rFonts w:ascii="Arial" w:hAnsi="Arial" w:cs="Arial"/>
        </w:rPr>
        <w:t>, of them,</w:t>
      </w:r>
      <w:r w:rsidRPr="00013CEA">
        <w:rPr>
          <w:rFonts w:ascii="Arial" w:hAnsi="Arial" w:cs="Arial"/>
        </w:rPr>
        <w:t xml:space="preserve"> biology is necessary for midwifery. This is supported by the new draft standards of proficiency for midwives (NM</w:t>
      </w:r>
      <w:r w:rsidR="002A1953" w:rsidRPr="00013CEA">
        <w:rPr>
          <w:rFonts w:ascii="Arial" w:hAnsi="Arial" w:cs="Arial"/>
        </w:rPr>
        <w:t>C</w:t>
      </w:r>
      <w:r w:rsidRPr="00013CEA">
        <w:rPr>
          <w:rFonts w:ascii="Arial" w:hAnsi="Arial" w:cs="Arial"/>
        </w:rPr>
        <w:t xml:space="preserve"> 2019)</w:t>
      </w:r>
      <w:r w:rsidR="002A1953" w:rsidRPr="00013CEA">
        <w:rPr>
          <w:rFonts w:ascii="Arial" w:hAnsi="Arial" w:cs="Arial"/>
        </w:rPr>
        <w:t>,</w:t>
      </w:r>
      <w:r w:rsidRPr="00013CEA">
        <w:rPr>
          <w:rFonts w:ascii="Arial" w:hAnsi="Arial" w:cs="Arial"/>
        </w:rPr>
        <w:t xml:space="preserve"> suggesting midwives need knowledge and understanding of anatomy, physiology, gene</w:t>
      </w:r>
      <w:r w:rsidR="002A1953" w:rsidRPr="00013CEA">
        <w:rPr>
          <w:rFonts w:ascii="Arial" w:hAnsi="Arial" w:cs="Arial"/>
        </w:rPr>
        <w:t>tics, epigenetics and genomics in</w:t>
      </w:r>
      <w:r w:rsidRPr="00013CEA">
        <w:rPr>
          <w:rFonts w:ascii="Arial" w:hAnsi="Arial" w:cs="Arial"/>
        </w:rPr>
        <w:t xml:space="preserve"> a range of topics, from adolescence to pregnancy, through birth to breastfeeding and beyond. </w:t>
      </w:r>
      <w:r w:rsidR="002A1953" w:rsidRPr="00013CEA">
        <w:rPr>
          <w:rFonts w:ascii="Arial" w:hAnsi="Arial" w:cs="Arial"/>
        </w:rPr>
        <w:t>H</w:t>
      </w:r>
      <w:r w:rsidRPr="00013CEA">
        <w:rPr>
          <w:rFonts w:ascii="Arial" w:hAnsi="Arial" w:cs="Arial"/>
        </w:rPr>
        <w:t>owever, the</w:t>
      </w:r>
      <w:r w:rsidR="002A1953" w:rsidRPr="00013CEA">
        <w:rPr>
          <w:rFonts w:ascii="Arial" w:hAnsi="Arial" w:cs="Arial"/>
        </w:rPr>
        <w:t xml:space="preserve"> new and current standards (NMC</w:t>
      </w:r>
      <w:r w:rsidRPr="00013CEA">
        <w:rPr>
          <w:rFonts w:ascii="Arial" w:hAnsi="Arial" w:cs="Arial"/>
        </w:rPr>
        <w:t xml:space="preserve"> 2009; 2019) also expect midwives to understand the social context of people’s lives. Another term for this might be sociology or psycho-sociological concepts. I think this is scientific knowledge</w:t>
      </w:r>
      <w:r w:rsidR="00061A38">
        <w:rPr>
          <w:rFonts w:ascii="Arial" w:hAnsi="Arial" w:cs="Arial"/>
        </w:rPr>
        <w:t>,</w:t>
      </w:r>
      <w:r w:rsidRPr="00013CEA">
        <w:rPr>
          <w:rFonts w:ascii="Arial" w:hAnsi="Arial" w:cs="Arial"/>
        </w:rPr>
        <w:t xml:space="preserve"> too, but some people would differentiate between scientific </w:t>
      </w:r>
      <w:r w:rsidR="003F2BEA">
        <w:rPr>
          <w:rFonts w:ascii="Arial" w:hAnsi="Arial" w:cs="Arial"/>
        </w:rPr>
        <w:t>knowledge of the natural world and</w:t>
      </w:r>
      <w:r w:rsidRPr="00013CEA">
        <w:rPr>
          <w:rFonts w:ascii="Arial" w:hAnsi="Arial" w:cs="Arial"/>
        </w:rPr>
        <w:t xml:space="preserve"> that of the social. They would say</w:t>
      </w:r>
      <w:r w:rsidR="002A1953" w:rsidRPr="00013CEA">
        <w:rPr>
          <w:rFonts w:ascii="Arial" w:hAnsi="Arial" w:cs="Arial"/>
        </w:rPr>
        <w:t xml:space="preserve"> that</w:t>
      </w:r>
      <w:r w:rsidRPr="00013CEA">
        <w:rPr>
          <w:rFonts w:ascii="Arial" w:hAnsi="Arial" w:cs="Arial"/>
        </w:rPr>
        <w:t xml:space="preserve"> they are not the same. This may need some explaining, so here goes.</w:t>
      </w:r>
    </w:p>
    <w:p w14:paraId="419D34D3" w14:textId="77777777" w:rsidR="002A1953" w:rsidRPr="00013CEA" w:rsidRDefault="002A1953" w:rsidP="00013CEA">
      <w:pPr>
        <w:spacing w:line="276" w:lineRule="auto"/>
        <w:rPr>
          <w:rFonts w:ascii="Arial" w:hAnsi="Arial" w:cs="Arial"/>
        </w:rPr>
      </w:pPr>
    </w:p>
    <w:p w14:paraId="47005466" w14:textId="6DB29E09" w:rsidR="00C30E5E" w:rsidRPr="00013CEA" w:rsidRDefault="00C30E5E" w:rsidP="00013CEA">
      <w:pPr>
        <w:spacing w:line="276" w:lineRule="auto"/>
        <w:rPr>
          <w:rFonts w:ascii="Arial" w:hAnsi="Arial" w:cs="Arial"/>
        </w:rPr>
      </w:pPr>
      <w:r w:rsidRPr="00013CEA">
        <w:rPr>
          <w:rFonts w:ascii="Arial" w:hAnsi="Arial" w:cs="Arial"/>
        </w:rPr>
        <w:t>I can remember an experiment from primary school that help</w:t>
      </w:r>
      <w:r w:rsidR="002A1953" w:rsidRPr="00013CEA">
        <w:rPr>
          <w:rFonts w:ascii="Arial" w:hAnsi="Arial" w:cs="Arial"/>
        </w:rPr>
        <w:t>ed</w:t>
      </w:r>
      <w:r w:rsidRPr="00013CEA">
        <w:rPr>
          <w:rFonts w:ascii="Arial" w:hAnsi="Arial" w:cs="Arial"/>
        </w:rPr>
        <w:t xml:space="preserve"> differentiate between natural and social world sciences. I planted a broad bean seed in soil in a see-through plastic cup</w:t>
      </w:r>
      <w:r w:rsidR="002A1953" w:rsidRPr="00013CEA">
        <w:rPr>
          <w:rFonts w:ascii="Arial" w:hAnsi="Arial" w:cs="Arial"/>
        </w:rPr>
        <w:t>,</w:t>
      </w:r>
      <w:r w:rsidRPr="00013CEA">
        <w:rPr>
          <w:rFonts w:ascii="Arial" w:hAnsi="Arial" w:cs="Arial"/>
        </w:rPr>
        <w:t xml:space="preserve"> with the seed near the edge so</w:t>
      </w:r>
      <w:r w:rsidR="002A1953" w:rsidRPr="00013CEA">
        <w:rPr>
          <w:rFonts w:ascii="Arial" w:hAnsi="Arial" w:cs="Arial"/>
        </w:rPr>
        <w:t xml:space="preserve"> that</w:t>
      </w:r>
      <w:r w:rsidRPr="00013CEA">
        <w:rPr>
          <w:rFonts w:ascii="Arial" w:hAnsi="Arial" w:cs="Arial"/>
        </w:rPr>
        <w:t xml:space="preserve"> I could see it grow. We were encouraged to place the cup on the school windowsill, and it was watered daily. The amount of water, warmth from the sunlight and amount of sun were largely </w:t>
      </w:r>
      <w:r w:rsidR="002A1953" w:rsidRPr="00013CEA">
        <w:rPr>
          <w:rFonts w:ascii="Arial" w:hAnsi="Arial" w:cs="Arial"/>
        </w:rPr>
        <w:t>uniform for all our plants and almost all of them</w:t>
      </w:r>
      <w:r w:rsidRPr="00013CEA">
        <w:rPr>
          <w:rFonts w:ascii="Arial" w:hAnsi="Arial" w:cs="Arial"/>
        </w:rPr>
        <w:t xml:space="preserve"> grew, as expected. When planted out in the school garden</w:t>
      </w:r>
      <w:r w:rsidR="003F2BEA">
        <w:rPr>
          <w:rFonts w:ascii="Arial" w:hAnsi="Arial" w:cs="Arial"/>
        </w:rPr>
        <w:t xml:space="preserve"> </w:t>
      </w:r>
      <w:r w:rsidR="003F2BEA" w:rsidRPr="00013CEA">
        <w:rPr>
          <w:rFonts w:ascii="Arial" w:hAnsi="Arial" w:cs="Arial"/>
        </w:rPr>
        <w:t>some weeks later</w:t>
      </w:r>
      <w:r w:rsidRPr="00013CEA">
        <w:rPr>
          <w:rFonts w:ascii="Arial" w:hAnsi="Arial" w:cs="Arial"/>
        </w:rPr>
        <w:t xml:space="preserve">, </w:t>
      </w:r>
      <w:r w:rsidR="002A1953" w:rsidRPr="00013CEA">
        <w:rPr>
          <w:rFonts w:ascii="Arial" w:hAnsi="Arial" w:cs="Arial"/>
        </w:rPr>
        <w:lastRenderedPageBreak/>
        <w:t>most of them</w:t>
      </w:r>
      <w:r w:rsidRPr="00013CEA">
        <w:rPr>
          <w:rFonts w:ascii="Arial" w:hAnsi="Arial" w:cs="Arial"/>
        </w:rPr>
        <w:t xml:space="preserve"> produced baby broad beans. </w:t>
      </w:r>
      <w:r w:rsidRPr="00013CEA">
        <w:rPr>
          <w:rFonts w:ascii="Arial" w:hAnsi="Arial" w:cs="Arial"/>
          <w:highlight w:val="green"/>
        </w:rPr>
        <w:t>This experiment demonstrated that</w:t>
      </w:r>
      <w:r w:rsidR="002A1953" w:rsidRPr="00013CEA">
        <w:rPr>
          <w:rFonts w:ascii="Arial" w:hAnsi="Arial" w:cs="Arial"/>
          <w:highlight w:val="green"/>
        </w:rPr>
        <w:t xml:space="preserve"> the natural world had an order:</w:t>
      </w:r>
      <w:r w:rsidRPr="00013CEA">
        <w:rPr>
          <w:rFonts w:ascii="Arial" w:hAnsi="Arial" w:cs="Arial"/>
          <w:highlight w:val="green"/>
        </w:rPr>
        <w:t xml:space="preserve"> with the right conditions</w:t>
      </w:r>
      <w:r w:rsidR="002A1953" w:rsidRPr="00013CEA">
        <w:rPr>
          <w:rFonts w:ascii="Arial" w:hAnsi="Arial" w:cs="Arial"/>
          <w:highlight w:val="green"/>
        </w:rPr>
        <w:t>,</w:t>
      </w:r>
      <w:r w:rsidRPr="00013CEA">
        <w:rPr>
          <w:rFonts w:ascii="Arial" w:hAnsi="Arial" w:cs="Arial"/>
          <w:highlight w:val="green"/>
        </w:rPr>
        <w:t xml:space="preserve"> a seed would grow into a healthy plant and reproduce</w:t>
      </w:r>
      <w:r w:rsidRPr="00013CEA">
        <w:rPr>
          <w:rFonts w:ascii="Arial" w:hAnsi="Arial" w:cs="Arial"/>
        </w:rPr>
        <w:t>.</w:t>
      </w:r>
    </w:p>
    <w:p w14:paraId="72B2AD69" w14:textId="77777777" w:rsidR="002A1953" w:rsidRPr="00013CEA" w:rsidRDefault="002A1953" w:rsidP="00013CEA">
      <w:pPr>
        <w:spacing w:line="276" w:lineRule="auto"/>
        <w:rPr>
          <w:rFonts w:ascii="Arial" w:hAnsi="Arial" w:cs="Arial"/>
        </w:rPr>
      </w:pPr>
    </w:p>
    <w:p w14:paraId="4BB3859D" w14:textId="6F98177F" w:rsidR="00933155" w:rsidRPr="00013CEA" w:rsidRDefault="00C30E5E" w:rsidP="00013CEA">
      <w:pPr>
        <w:spacing w:line="276" w:lineRule="auto"/>
        <w:rPr>
          <w:rFonts w:ascii="Arial" w:hAnsi="Arial" w:cs="Arial"/>
        </w:rPr>
      </w:pPr>
      <w:r w:rsidRPr="00013CEA">
        <w:rPr>
          <w:rFonts w:ascii="Arial" w:hAnsi="Arial" w:cs="Arial"/>
        </w:rPr>
        <w:t>The social</w:t>
      </w:r>
      <w:r w:rsidR="002A1953" w:rsidRPr="00013CEA">
        <w:rPr>
          <w:rFonts w:ascii="Arial" w:hAnsi="Arial" w:cs="Arial"/>
        </w:rPr>
        <w:t xml:space="preserve"> world, however, is different from</w:t>
      </w:r>
      <w:r w:rsidRPr="00013CEA">
        <w:rPr>
          <w:rFonts w:ascii="Arial" w:hAnsi="Arial" w:cs="Arial"/>
        </w:rPr>
        <w:t xml:space="preserve"> the natural world. I am sure you can understand why one could not experiment with humans in the same way as the seed. The i</w:t>
      </w:r>
      <w:r w:rsidR="002A1953" w:rsidRPr="00013CEA">
        <w:rPr>
          <w:rFonts w:ascii="Arial" w:hAnsi="Arial" w:cs="Arial"/>
        </w:rPr>
        <w:t>ngredients seeds need to thrive – soil, light, warmth and water –</w:t>
      </w:r>
      <w:r w:rsidRPr="00013CEA">
        <w:rPr>
          <w:rFonts w:ascii="Arial" w:hAnsi="Arial" w:cs="Arial"/>
        </w:rPr>
        <w:t xml:space="preserve"> are all measurable and predictable. With humans</w:t>
      </w:r>
      <w:r w:rsidR="002A1953" w:rsidRPr="00013CEA">
        <w:rPr>
          <w:rFonts w:ascii="Arial" w:hAnsi="Arial" w:cs="Arial"/>
        </w:rPr>
        <w:t>,</w:t>
      </w:r>
      <w:r w:rsidRPr="00013CEA">
        <w:rPr>
          <w:rFonts w:ascii="Arial" w:hAnsi="Arial" w:cs="Arial"/>
        </w:rPr>
        <w:t xml:space="preserve"> we can all, I expect, give examples of siblings or twins who have g</w:t>
      </w:r>
      <w:r w:rsidR="002A1953" w:rsidRPr="00013CEA">
        <w:rPr>
          <w:rFonts w:ascii="Arial" w:hAnsi="Arial" w:cs="Arial"/>
        </w:rPr>
        <w:t>rown up in similar environments</w:t>
      </w:r>
      <w:r w:rsidRPr="00013CEA">
        <w:rPr>
          <w:rFonts w:ascii="Arial" w:hAnsi="Arial" w:cs="Arial"/>
        </w:rPr>
        <w:t xml:space="preserve"> </w:t>
      </w:r>
      <w:r w:rsidR="002A1953" w:rsidRPr="00013CEA">
        <w:rPr>
          <w:rFonts w:ascii="Arial" w:hAnsi="Arial" w:cs="Arial"/>
        </w:rPr>
        <w:t>(</w:t>
      </w:r>
      <w:r w:rsidRPr="00013CEA">
        <w:rPr>
          <w:rFonts w:ascii="Arial" w:hAnsi="Arial" w:cs="Arial"/>
        </w:rPr>
        <w:t xml:space="preserve">houses with </w:t>
      </w:r>
      <w:r w:rsidR="002A1953" w:rsidRPr="00013CEA">
        <w:rPr>
          <w:rFonts w:ascii="Arial" w:hAnsi="Arial" w:cs="Arial"/>
        </w:rPr>
        <w:t xml:space="preserve">the same </w:t>
      </w:r>
      <w:r w:rsidRPr="00013CEA">
        <w:rPr>
          <w:rFonts w:ascii="Arial" w:hAnsi="Arial" w:cs="Arial"/>
        </w:rPr>
        <w:t>parents</w:t>
      </w:r>
      <w:r w:rsidR="002A1953" w:rsidRPr="00013CEA">
        <w:rPr>
          <w:rFonts w:ascii="Arial" w:hAnsi="Arial" w:cs="Arial"/>
        </w:rPr>
        <w:t>;</w:t>
      </w:r>
      <w:r w:rsidRPr="00013CEA">
        <w:rPr>
          <w:rFonts w:ascii="Arial" w:hAnsi="Arial" w:cs="Arial"/>
        </w:rPr>
        <w:t xml:space="preserve"> offered </w:t>
      </w:r>
      <w:r w:rsidR="002A1953" w:rsidRPr="00013CEA">
        <w:rPr>
          <w:rFonts w:ascii="Arial" w:hAnsi="Arial" w:cs="Arial"/>
        </w:rPr>
        <w:t>the same food, heat and light; attended the same school;</w:t>
      </w:r>
      <w:r w:rsidRPr="00013CEA">
        <w:rPr>
          <w:rFonts w:ascii="Arial" w:hAnsi="Arial" w:cs="Arial"/>
        </w:rPr>
        <w:t xml:space="preserve"> per</w:t>
      </w:r>
      <w:r w:rsidR="002A1953" w:rsidRPr="00013CEA">
        <w:rPr>
          <w:rFonts w:ascii="Arial" w:hAnsi="Arial" w:cs="Arial"/>
        </w:rPr>
        <w:t>haps even had the same teachers),</w:t>
      </w:r>
      <w:r w:rsidRPr="00013CEA">
        <w:rPr>
          <w:rFonts w:ascii="Arial" w:hAnsi="Arial" w:cs="Arial"/>
        </w:rPr>
        <w:t xml:space="preserve"> yet </w:t>
      </w:r>
      <w:r w:rsidR="002A1953" w:rsidRPr="00013CEA">
        <w:rPr>
          <w:rFonts w:ascii="Arial" w:hAnsi="Arial" w:cs="Arial"/>
        </w:rPr>
        <w:t>the</w:t>
      </w:r>
      <w:r w:rsidRPr="00013CEA">
        <w:rPr>
          <w:rFonts w:ascii="Arial" w:hAnsi="Arial" w:cs="Arial"/>
        </w:rPr>
        <w:t xml:space="preserve"> individual</w:t>
      </w:r>
      <w:r w:rsidR="002A1953" w:rsidRPr="00013CEA">
        <w:rPr>
          <w:rFonts w:ascii="Arial" w:hAnsi="Arial" w:cs="Arial"/>
        </w:rPr>
        <w:t>s have</w:t>
      </w:r>
      <w:r w:rsidRPr="00013CEA">
        <w:rPr>
          <w:rFonts w:ascii="Arial" w:hAnsi="Arial" w:cs="Arial"/>
        </w:rPr>
        <w:t xml:space="preserve"> </w:t>
      </w:r>
      <w:r w:rsidR="003F2BEA">
        <w:rPr>
          <w:rFonts w:ascii="Arial" w:hAnsi="Arial" w:cs="Arial"/>
        </w:rPr>
        <w:t>developed</w:t>
      </w:r>
      <w:r w:rsidR="002A1953" w:rsidRPr="00013CEA">
        <w:rPr>
          <w:rFonts w:ascii="Arial" w:hAnsi="Arial" w:cs="Arial"/>
        </w:rPr>
        <w:t xml:space="preserve"> entirely differently. H</w:t>
      </w:r>
      <w:r w:rsidRPr="00013CEA">
        <w:rPr>
          <w:rFonts w:ascii="Arial" w:hAnsi="Arial" w:cs="Arial"/>
        </w:rPr>
        <w:t>umans do not conform to</w:t>
      </w:r>
      <w:r w:rsidR="002A1953" w:rsidRPr="00013CEA">
        <w:rPr>
          <w:rFonts w:ascii="Arial" w:hAnsi="Arial" w:cs="Arial"/>
        </w:rPr>
        <w:t xml:space="preserve"> the rules of the natural world:</w:t>
      </w:r>
      <w:r w:rsidRPr="00013CEA">
        <w:rPr>
          <w:rFonts w:ascii="Arial" w:hAnsi="Arial" w:cs="Arial"/>
        </w:rPr>
        <w:t xml:space="preserve"> the ingredients do not affect individuals in the same way</w:t>
      </w:r>
      <w:r w:rsidR="002A1953" w:rsidRPr="00013CEA">
        <w:rPr>
          <w:rFonts w:ascii="Arial" w:hAnsi="Arial" w:cs="Arial"/>
        </w:rPr>
        <w:t>s</w:t>
      </w:r>
      <w:r w:rsidRPr="00013CEA">
        <w:rPr>
          <w:rFonts w:ascii="Arial" w:hAnsi="Arial" w:cs="Arial"/>
        </w:rPr>
        <w:t xml:space="preserve">. The seeds did not </w:t>
      </w:r>
      <w:r w:rsidR="002A1953" w:rsidRPr="00013CEA">
        <w:rPr>
          <w:rFonts w:ascii="Arial" w:hAnsi="Arial" w:cs="Arial"/>
        </w:rPr>
        <w:t>have conscious thought and, as such, there are apparently</w:t>
      </w:r>
      <w:r w:rsidRPr="00013CEA">
        <w:rPr>
          <w:rFonts w:ascii="Arial" w:hAnsi="Arial" w:cs="Arial"/>
        </w:rPr>
        <w:t xml:space="preserve"> no </w:t>
      </w:r>
      <w:r w:rsidR="002A1953" w:rsidRPr="00013CEA">
        <w:rPr>
          <w:rFonts w:ascii="Arial" w:hAnsi="Arial" w:cs="Arial"/>
        </w:rPr>
        <w:t>social</w:t>
      </w:r>
      <w:r w:rsidRPr="00013CEA">
        <w:rPr>
          <w:rFonts w:ascii="Arial" w:hAnsi="Arial" w:cs="Arial"/>
        </w:rPr>
        <w:t xml:space="preserve"> relationships in the bean world. </w:t>
      </w:r>
      <w:r w:rsidR="002A1953" w:rsidRPr="00013CEA">
        <w:rPr>
          <w:rFonts w:ascii="Arial" w:hAnsi="Arial" w:cs="Arial"/>
        </w:rPr>
        <w:t>The human, social world</w:t>
      </w:r>
      <w:r w:rsidR="00933155" w:rsidRPr="00013CEA">
        <w:rPr>
          <w:rFonts w:ascii="Arial" w:hAnsi="Arial" w:cs="Arial"/>
        </w:rPr>
        <w:t xml:space="preserve"> is different.</w:t>
      </w:r>
    </w:p>
    <w:p w14:paraId="4119A43D" w14:textId="77777777" w:rsidR="00933155" w:rsidRPr="00013CEA" w:rsidRDefault="00933155" w:rsidP="00013CEA">
      <w:pPr>
        <w:spacing w:line="276" w:lineRule="auto"/>
        <w:rPr>
          <w:rFonts w:ascii="Arial" w:hAnsi="Arial" w:cs="Arial"/>
        </w:rPr>
      </w:pPr>
    </w:p>
    <w:p w14:paraId="0FBE8796" w14:textId="23D153E4" w:rsidR="00C30E5E" w:rsidRPr="00013CEA" w:rsidRDefault="00C30E5E" w:rsidP="00013CEA">
      <w:pPr>
        <w:spacing w:line="276" w:lineRule="auto"/>
        <w:rPr>
          <w:rFonts w:ascii="Arial" w:hAnsi="Arial" w:cs="Arial"/>
        </w:rPr>
      </w:pPr>
      <w:r w:rsidRPr="00013CEA">
        <w:rPr>
          <w:rFonts w:ascii="Arial" w:hAnsi="Arial" w:cs="Arial"/>
        </w:rPr>
        <w:t>One could</w:t>
      </w:r>
      <w:r w:rsidR="003F2BEA">
        <w:rPr>
          <w:rFonts w:ascii="Arial" w:hAnsi="Arial" w:cs="Arial"/>
        </w:rPr>
        <w:t>,</w:t>
      </w:r>
      <w:r w:rsidRPr="00013CEA">
        <w:rPr>
          <w:rFonts w:ascii="Arial" w:hAnsi="Arial" w:cs="Arial"/>
        </w:rPr>
        <w:t xml:space="preserve"> then</w:t>
      </w:r>
      <w:r w:rsidR="003F2BEA">
        <w:rPr>
          <w:rFonts w:ascii="Arial" w:hAnsi="Arial" w:cs="Arial"/>
        </w:rPr>
        <w:t>,</w:t>
      </w:r>
      <w:r w:rsidRPr="00013CEA">
        <w:rPr>
          <w:rFonts w:ascii="Arial" w:hAnsi="Arial" w:cs="Arial"/>
        </w:rPr>
        <w:t xml:space="preserve"> logically argue</w:t>
      </w:r>
      <w:r w:rsidR="002A1953" w:rsidRPr="00013CEA">
        <w:rPr>
          <w:rFonts w:ascii="Arial" w:hAnsi="Arial" w:cs="Arial"/>
        </w:rPr>
        <w:t xml:space="preserve"> that,</w:t>
      </w:r>
      <w:r w:rsidRPr="00013CEA">
        <w:rPr>
          <w:rFonts w:ascii="Arial" w:hAnsi="Arial" w:cs="Arial"/>
        </w:rPr>
        <w:t xml:space="preserve"> if humans behave differently </w:t>
      </w:r>
      <w:r w:rsidR="002A1953" w:rsidRPr="00013CEA">
        <w:rPr>
          <w:rFonts w:ascii="Arial" w:hAnsi="Arial" w:cs="Arial"/>
        </w:rPr>
        <w:t>from</w:t>
      </w:r>
      <w:r w:rsidRPr="00013CEA">
        <w:rPr>
          <w:rFonts w:ascii="Arial" w:hAnsi="Arial" w:cs="Arial"/>
        </w:rPr>
        <w:t xml:space="preserve"> plants, scientists need to study these two worlds </w:t>
      </w:r>
      <w:r w:rsidR="003F2BEA">
        <w:rPr>
          <w:rFonts w:ascii="Arial" w:hAnsi="Arial" w:cs="Arial"/>
        </w:rPr>
        <w:t>from</w:t>
      </w:r>
      <w:r w:rsidRPr="00013CEA">
        <w:rPr>
          <w:rFonts w:ascii="Arial" w:hAnsi="Arial" w:cs="Arial"/>
        </w:rPr>
        <w:t xml:space="preserve"> different approaches. The methods will both be scientific, but they will require different methodologies. These will be explored further</w:t>
      </w:r>
      <w:r w:rsidR="000E628E" w:rsidRPr="00013CEA">
        <w:rPr>
          <w:rFonts w:ascii="Arial" w:hAnsi="Arial" w:cs="Arial"/>
        </w:rPr>
        <w:t>,</w:t>
      </w:r>
      <w:r w:rsidRPr="00013CEA">
        <w:rPr>
          <w:rFonts w:ascii="Arial" w:hAnsi="Arial" w:cs="Arial"/>
        </w:rPr>
        <w:t xml:space="preserve"> but first we need to</w:t>
      </w:r>
      <w:r w:rsidR="003F2BEA">
        <w:rPr>
          <w:rFonts w:ascii="Arial" w:hAnsi="Arial" w:cs="Arial"/>
        </w:rPr>
        <w:t xml:space="preserve"> consider aesthetics,</w:t>
      </w:r>
      <w:r w:rsidRPr="00013CEA">
        <w:rPr>
          <w:rFonts w:ascii="Arial" w:hAnsi="Arial" w:cs="Arial"/>
        </w:rPr>
        <w:t xml:space="preserve"> personal knowledge</w:t>
      </w:r>
      <w:r w:rsidR="003F2BEA">
        <w:rPr>
          <w:rFonts w:ascii="Arial" w:hAnsi="Arial" w:cs="Arial"/>
        </w:rPr>
        <w:t xml:space="preserve"> and ethics</w:t>
      </w:r>
      <w:r w:rsidRPr="00013CEA">
        <w:rPr>
          <w:rFonts w:ascii="Arial" w:hAnsi="Arial" w:cs="Arial"/>
        </w:rPr>
        <w:t>.</w:t>
      </w:r>
    </w:p>
    <w:p w14:paraId="1B644DA7" w14:textId="377FA4AC" w:rsidR="00C30E5E" w:rsidRPr="003F2BEA" w:rsidRDefault="003F2BEA" w:rsidP="00013CEA">
      <w:pPr>
        <w:spacing w:line="276" w:lineRule="auto"/>
        <w:rPr>
          <w:rFonts w:ascii="Arial" w:hAnsi="Arial" w:cs="Arial"/>
          <w:b/>
          <w:i/>
        </w:rPr>
      </w:pPr>
      <w:r w:rsidRPr="003F2BEA">
        <w:rPr>
          <w:rFonts w:ascii="Arial" w:hAnsi="Arial" w:cs="Arial"/>
          <w:b/>
          <w:i/>
        </w:rPr>
        <w:t>Aesthetic</w:t>
      </w:r>
      <w:r>
        <w:rPr>
          <w:rFonts w:ascii="Arial" w:hAnsi="Arial" w:cs="Arial"/>
          <w:b/>
          <w:i/>
        </w:rPr>
        <w:t xml:space="preserve"> knowledge</w:t>
      </w:r>
    </w:p>
    <w:p w14:paraId="4E52907B" w14:textId="00F76DD1" w:rsidR="000E628E" w:rsidRPr="00013CEA" w:rsidRDefault="00C30E5E" w:rsidP="00013CEA">
      <w:pPr>
        <w:spacing w:line="276" w:lineRule="auto"/>
        <w:rPr>
          <w:rFonts w:ascii="Arial" w:hAnsi="Arial" w:cs="Arial"/>
        </w:rPr>
      </w:pPr>
      <w:r w:rsidRPr="00013CEA">
        <w:rPr>
          <w:rFonts w:ascii="Arial" w:hAnsi="Arial" w:cs="Arial"/>
        </w:rPr>
        <w:t xml:space="preserve">Aesthetic knowledge is the </w:t>
      </w:r>
      <w:r w:rsidRPr="00013CEA">
        <w:rPr>
          <w:rFonts w:ascii="Arial" w:hAnsi="Arial" w:cs="Arial"/>
          <w:i/>
        </w:rPr>
        <w:t>art</w:t>
      </w:r>
      <w:r w:rsidR="000E628E" w:rsidRPr="00013CEA">
        <w:rPr>
          <w:rFonts w:ascii="Arial" w:hAnsi="Arial" w:cs="Arial"/>
        </w:rPr>
        <w:t xml:space="preserve"> of midwifery (or nursing): h</w:t>
      </w:r>
      <w:r w:rsidRPr="00013CEA">
        <w:rPr>
          <w:rFonts w:ascii="Arial" w:hAnsi="Arial" w:cs="Arial"/>
        </w:rPr>
        <w:t>ow something is enacted. I am sure you can all think of examples where</w:t>
      </w:r>
      <w:r w:rsidR="000E628E" w:rsidRPr="00013CEA">
        <w:rPr>
          <w:rFonts w:ascii="Arial" w:hAnsi="Arial" w:cs="Arial"/>
        </w:rPr>
        <w:t xml:space="preserve"> the </w:t>
      </w:r>
      <w:r w:rsidR="000E628E" w:rsidRPr="00013CEA">
        <w:rPr>
          <w:rFonts w:ascii="Arial" w:hAnsi="Arial" w:cs="Arial"/>
          <w:i/>
        </w:rPr>
        <w:t>way</w:t>
      </w:r>
      <w:r w:rsidRPr="00013CEA">
        <w:rPr>
          <w:rFonts w:ascii="Arial" w:hAnsi="Arial" w:cs="Arial"/>
        </w:rPr>
        <w:t xml:space="preserve"> someone said something to you</w:t>
      </w:r>
      <w:r w:rsidR="000E628E" w:rsidRPr="00013CEA">
        <w:rPr>
          <w:rFonts w:ascii="Arial" w:hAnsi="Arial" w:cs="Arial"/>
        </w:rPr>
        <w:t xml:space="preserve"> </w:t>
      </w:r>
      <w:r w:rsidRPr="00013CEA">
        <w:rPr>
          <w:rFonts w:ascii="Arial" w:hAnsi="Arial" w:cs="Arial"/>
        </w:rPr>
        <w:t xml:space="preserve">made </w:t>
      </w:r>
      <w:proofErr w:type="spellStart"/>
      <w:r w:rsidRPr="00013CEA">
        <w:rPr>
          <w:rFonts w:ascii="Arial" w:hAnsi="Arial" w:cs="Arial"/>
        </w:rPr>
        <w:t>you</w:t>
      </w:r>
      <w:proofErr w:type="spellEnd"/>
      <w:r w:rsidRPr="00013CEA">
        <w:rPr>
          <w:rFonts w:ascii="Arial" w:hAnsi="Arial" w:cs="Arial"/>
        </w:rPr>
        <w:t xml:space="preserve"> question </w:t>
      </w:r>
      <w:r w:rsidRPr="00013CEA">
        <w:rPr>
          <w:rFonts w:ascii="Arial" w:hAnsi="Arial" w:cs="Arial"/>
          <w:i/>
        </w:rPr>
        <w:t>what</w:t>
      </w:r>
      <w:r w:rsidRPr="00013CEA">
        <w:rPr>
          <w:rFonts w:ascii="Arial" w:hAnsi="Arial" w:cs="Arial"/>
        </w:rPr>
        <w:t xml:space="preserve"> they said</w:t>
      </w:r>
      <w:r w:rsidR="000E628E" w:rsidRPr="00013CEA">
        <w:rPr>
          <w:rFonts w:ascii="Arial" w:hAnsi="Arial" w:cs="Arial"/>
        </w:rPr>
        <w:t xml:space="preserve">. For example, </w:t>
      </w:r>
      <w:r w:rsidR="000E628E" w:rsidRPr="00013CEA">
        <w:rPr>
          <w:rFonts w:ascii="Arial" w:hAnsi="Arial" w:cs="Arial"/>
          <w:highlight w:val="green"/>
        </w:rPr>
        <w:t>y</w:t>
      </w:r>
      <w:r w:rsidRPr="00013CEA">
        <w:rPr>
          <w:rFonts w:ascii="Arial" w:hAnsi="Arial" w:cs="Arial"/>
          <w:highlight w:val="green"/>
        </w:rPr>
        <w:t xml:space="preserve">ou </w:t>
      </w:r>
      <w:r w:rsidR="000E628E" w:rsidRPr="00013CEA">
        <w:rPr>
          <w:rFonts w:ascii="Arial" w:hAnsi="Arial" w:cs="Arial"/>
          <w:highlight w:val="green"/>
        </w:rPr>
        <w:t xml:space="preserve">may </w:t>
      </w:r>
      <w:r w:rsidRPr="00013CEA">
        <w:rPr>
          <w:rFonts w:ascii="Arial" w:hAnsi="Arial" w:cs="Arial"/>
          <w:highlight w:val="green"/>
        </w:rPr>
        <w:t>ask a colleague for help</w:t>
      </w:r>
      <w:r w:rsidR="000E628E" w:rsidRPr="00013CEA">
        <w:rPr>
          <w:rFonts w:ascii="Arial" w:hAnsi="Arial" w:cs="Arial"/>
          <w:highlight w:val="green"/>
        </w:rPr>
        <w:t xml:space="preserve"> and</w:t>
      </w:r>
      <w:r w:rsidRPr="00013CEA">
        <w:rPr>
          <w:rFonts w:ascii="Arial" w:hAnsi="Arial" w:cs="Arial"/>
          <w:highlight w:val="green"/>
        </w:rPr>
        <w:t xml:space="preserve">, </w:t>
      </w:r>
      <w:r w:rsidR="000E628E" w:rsidRPr="00013CEA">
        <w:rPr>
          <w:rFonts w:ascii="Arial" w:hAnsi="Arial" w:cs="Arial"/>
          <w:highlight w:val="green"/>
        </w:rPr>
        <w:t xml:space="preserve">although </w:t>
      </w:r>
      <w:r w:rsidRPr="00013CEA">
        <w:rPr>
          <w:rFonts w:ascii="Arial" w:hAnsi="Arial" w:cs="Arial"/>
          <w:highlight w:val="green"/>
        </w:rPr>
        <w:t>they say that they don’t mind helping you</w:t>
      </w:r>
      <w:r w:rsidR="000E628E" w:rsidRPr="00013CEA">
        <w:rPr>
          <w:rFonts w:ascii="Arial" w:hAnsi="Arial" w:cs="Arial"/>
          <w:highlight w:val="green"/>
        </w:rPr>
        <w:t>,</w:t>
      </w:r>
      <w:r w:rsidRPr="00013CEA">
        <w:rPr>
          <w:rFonts w:ascii="Arial" w:hAnsi="Arial" w:cs="Arial"/>
          <w:highlight w:val="green"/>
        </w:rPr>
        <w:t xml:space="preserve"> </w:t>
      </w:r>
      <w:r w:rsidRPr="00013CEA">
        <w:rPr>
          <w:rFonts w:ascii="Arial" w:hAnsi="Arial" w:cs="Arial"/>
          <w:i/>
          <w:highlight w:val="green"/>
        </w:rPr>
        <w:t>how</w:t>
      </w:r>
      <w:r w:rsidRPr="00013CEA">
        <w:rPr>
          <w:rFonts w:ascii="Arial" w:hAnsi="Arial" w:cs="Arial"/>
          <w:highlight w:val="green"/>
        </w:rPr>
        <w:t xml:space="preserve"> they say it tells you something else</w:t>
      </w:r>
      <w:r w:rsidRPr="00013CEA">
        <w:rPr>
          <w:rFonts w:ascii="Arial" w:hAnsi="Arial" w:cs="Arial"/>
        </w:rPr>
        <w:t>. This is aesthetic knowledge. You know</w:t>
      </w:r>
      <w:r w:rsidR="000E628E" w:rsidRPr="00013CEA">
        <w:rPr>
          <w:rFonts w:ascii="Arial" w:hAnsi="Arial" w:cs="Arial"/>
        </w:rPr>
        <w:t>, from</w:t>
      </w:r>
      <w:r w:rsidRPr="00013CEA">
        <w:rPr>
          <w:rFonts w:ascii="Arial" w:hAnsi="Arial" w:cs="Arial"/>
        </w:rPr>
        <w:t xml:space="preserve"> the look on their face, the feeling their reaction has on your </w:t>
      </w:r>
      <w:r w:rsidR="008B0812">
        <w:rPr>
          <w:rFonts w:ascii="Arial" w:hAnsi="Arial" w:cs="Arial"/>
        </w:rPr>
        <w:t>senses and the way they answer</w:t>
      </w:r>
      <w:r w:rsidR="000E628E" w:rsidRPr="00013CEA">
        <w:rPr>
          <w:rFonts w:ascii="Arial" w:hAnsi="Arial" w:cs="Arial"/>
        </w:rPr>
        <w:t>,</w:t>
      </w:r>
      <w:r w:rsidRPr="00013CEA">
        <w:rPr>
          <w:rFonts w:ascii="Arial" w:hAnsi="Arial" w:cs="Arial"/>
        </w:rPr>
        <w:t xml:space="preserve"> that they </w:t>
      </w:r>
      <w:r w:rsidRPr="00013CEA">
        <w:rPr>
          <w:rFonts w:ascii="Arial" w:hAnsi="Arial" w:cs="Arial"/>
          <w:i/>
        </w:rPr>
        <w:t>do</w:t>
      </w:r>
      <w:r w:rsidR="000E628E" w:rsidRPr="00013CEA">
        <w:rPr>
          <w:rFonts w:ascii="Arial" w:hAnsi="Arial" w:cs="Arial"/>
        </w:rPr>
        <w:t xml:space="preserve"> </w:t>
      </w:r>
      <w:r w:rsidRPr="00013CEA">
        <w:rPr>
          <w:rFonts w:ascii="Arial" w:hAnsi="Arial" w:cs="Arial"/>
        </w:rPr>
        <w:t>mind helpin</w:t>
      </w:r>
      <w:r w:rsidR="000E628E" w:rsidRPr="00013CEA">
        <w:rPr>
          <w:rFonts w:ascii="Arial" w:hAnsi="Arial" w:cs="Arial"/>
        </w:rPr>
        <w:t>g</w:t>
      </w:r>
      <w:r w:rsidRPr="00013CEA">
        <w:rPr>
          <w:rFonts w:ascii="Arial" w:hAnsi="Arial" w:cs="Arial"/>
        </w:rPr>
        <w:t>. In midwifery</w:t>
      </w:r>
      <w:r w:rsidR="000E628E" w:rsidRPr="00013CEA">
        <w:rPr>
          <w:rFonts w:ascii="Arial" w:hAnsi="Arial" w:cs="Arial"/>
        </w:rPr>
        <w:t>,</w:t>
      </w:r>
      <w:r w:rsidRPr="00013CEA">
        <w:rPr>
          <w:rFonts w:ascii="Arial" w:hAnsi="Arial" w:cs="Arial"/>
        </w:rPr>
        <w:t xml:space="preserve"> aesthetic knowledge is having an awareness of </w:t>
      </w:r>
      <w:r w:rsidR="000E628E" w:rsidRPr="00013CEA">
        <w:rPr>
          <w:rFonts w:ascii="Arial" w:hAnsi="Arial" w:cs="Arial"/>
        </w:rPr>
        <w:t>the whole situation. It is important to be sensitive to t</w:t>
      </w:r>
      <w:r w:rsidRPr="00013CEA">
        <w:rPr>
          <w:rFonts w:ascii="Arial" w:hAnsi="Arial" w:cs="Arial"/>
        </w:rPr>
        <w:t>he way women react to what you say</w:t>
      </w:r>
      <w:r w:rsidR="000E628E" w:rsidRPr="00013CEA">
        <w:rPr>
          <w:rFonts w:ascii="Arial" w:hAnsi="Arial" w:cs="Arial"/>
        </w:rPr>
        <w:t>,</w:t>
      </w:r>
      <w:r w:rsidR="008B0812">
        <w:rPr>
          <w:rFonts w:ascii="Arial" w:hAnsi="Arial" w:cs="Arial"/>
        </w:rPr>
        <w:t xml:space="preserve"> and how you respond</w:t>
      </w:r>
      <w:r w:rsidRPr="00013CEA">
        <w:rPr>
          <w:rFonts w:ascii="Arial" w:hAnsi="Arial" w:cs="Arial"/>
        </w:rPr>
        <w:t>, to help put them at ease and inform t</w:t>
      </w:r>
      <w:r w:rsidR="000E628E" w:rsidRPr="00013CEA">
        <w:rPr>
          <w:rFonts w:ascii="Arial" w:hAnsi="Arial" w:cs="Arial"/>
        </w:rPr>
        <w:t>hem of their choices in a woman-</w:t>
      </w:r>
      <w:r w:rsidRPr="00013CEA">
        <w:rPr>
          <w:rFonts w:ascii="Arial" w:hAnsi="Arial" w:cs="Arial"/>
        </w:rPr>
        <w:t>centred approach; tailoring the care you offer to their unique circumstances.</w:t>
      </w:r>
      <w:r w:rsidR="008B0812">
        <w:rPr>
          <w:rFonts w:ascii="Arial" w:hAnsi="Arial" w:cs="Arial"/>
        </w:rPr>
        <w:t xml:space="preserve"> </w:t>
      </w:r>
      <w:r w:rsidRPr="00013CEA">
        <w:rPr>
          <w:rFonts w:ascii="Arial" w:hAnsi="Arial" w:cs="Arial"/>
        </w:rPr>
        <w:t xml:space="preserve">Aesthetic knowledge is related to personal knowledge and ethical knowledge. </w:t>
      </w:r>
    </w:p>
    <w:p w14:paraId="507DAAE1" w14:textId="77777777" w:rsidR="000E628E" w:rsidRPr="00013CEA" w:rsidRDefault="000E628E" w:rsidP="00013CEA">
      <w:pPr>
        <w:spacing w:line="276" w:lineRule="auto"/>
        <w:rPr>
          <w:rFonts w:ascii="Arial" w:hAnsi="Arial" w:cs="Arial"/>
          <w:b/>
          <w:i/>
        </w:rPr>
      </w:pPr>
      <w:r w:rsidRPr="00013CEA">
        <w:rPr>
          <w:rFonts w:ascii="Arial" w:hAnsi="Arial" w:cs="Arial"/>
          <w:b/>
          <w:i/>
        </w:rPr>
        <w:t>Personal knowledge</w:t>
      </w:r>
    </w:p>
    <w:p w14:paraId="00115EAC" w14:textId="77777777" w:rsidR="000E628E" w:rsidRPr="00013CEA" w:rsidRDefault="00C30E5E" w:rsidP="00013CEA">
      <w:pPr>
        <w:spacing w:line="276" w:lineRule="auto"/>
        <w:rPr>
          <w:rFonts w:ascii="Arial" w:hAnsi="Arial" w:cs="Arial"/>
        </w:rPr>
      </w:pPr>
      <w:r w:rsidRPr="00013CEA">
        <w:rPr>
          <w:rFonts w:ascii="Arial" w:hAnsi="Arial" w:cs="Arial"/>
        </w:rPr>
        <w:t>If you know the woman you are caring fo</w:t>
      </w:r>
      <w:r w:rsidR="000E628E" w:rsidRPr="00013CEA">
        <w:rPr>
          <w:rFonts w:ascii="Arial" w:hAnsi="Arial" w:cs="Arial"/>
        </w:rPr>
        <w:t>r, perhaps through a continuity-</w:t>
      </w:r>
      <w:r w:rsidRPr="00013CEA">
        <w:rPr>
          <w:rFonts w:ascii="Arial" w:hAnsi="Arial" w:cs="Arial"/>
        </w:rPr>
        <w:t>of</w:t>
      </w:r>
      <w:r w:rsidR="000E628E" w:rsidRPr="00013CEA">
        <w:rPr>
          <w:rFonts w:ascii="Arial" w:hAnsi="Arial" w:cs="Arial"/>
        </w:rPr>
        <w:t>-</w:t>
      </w:r>
      <w:r w:rsidRPr="00013CEA">
        <w:rPr>
          <w:rFonts w:ascii="Arial" w:hAnsi="Arial" w:cs="Arial"/>
        </w:rPr>
        <w:t>care model or caseload, you may find it easier to offer her care that you know fits with her preferences and what she thinks is imp</w:t>
      </w:r>
      <w:r w:rsidR="000E628E" w:rsidRPr="00013CEA">
        <w:rPr>
          <w:rFonts w:ascii="Arial" w:hAnsi="Arial" w:cs="Arial"/>
        </w:rPr>
        <w:t>ortant. This is personal care, whereby y</w:t>
      </w:r>
      <w:r w:rsidRPr="00013CEA">
        <w:rPr>
          <w:rFonts w:ascii="Arial" w:hAnsi="Arial" w:cs="Arial"/>
        </w:rPr>
        <w:t>ou can offer choices and information relevant and parti</w:t>
      </w:r>
      <w:r w:rsidR="000E628E" w:rsidRPr="00013CEA">
        <w:rPr>
          <w:rFonts w:ascii="Arial" w:hAnsi="Arial" w:cs="Arial"/>
        </w:rPr>
        <w:t>cular to that person</w:t>
      </w:r>
      <w:r w:rsidRPr="00013CEA">
        <w:rPr>
          <w:rFonts w:ascii="Arial" w:hAnsi="Arial" w:cs="Arial"/>
        </w:rPr>
        <w:t>. It relates to knowing yourself</w:t>
      </w:r>
      <w:r w:rsidR="000E628E" w:rsidRPr="00013CEA">
        <w:rPr>
          <w:rFonts w:ascii="Arial" w:hAnsi="Arial" w:cs="Arial"/>
        </w:rPr>
        <w:t>,</w:t>
      </w:r>
      <w:r w:rsidRPr="00013CEA">
        <w:rPr>
          <w:rFonts w:ascii="Arial" w:hAnsi="Arial" w:cs="Arial"/>
        </w:rPr>
        <w:t xml:space="preserve"> so you can ‘walk in their shoes’ or imagine what is import</w:t>
      </w:r>
      <w:r w:rsidR="000E628E" w:rsidRPr="00013CEA">
        <w:rPr>
          <w:rFonts w:ascii="Arial" w:hAnsi="Arial" w:cs="Arial"/>
        </w:rPr>
        <w:t>ant to them. You need empathy with</w:t>
      </w:r>
      <w:r w:rsidRPr="00013CEA">
        <w:rPr>
          <w:rFonts w:ascii="Arial" w:hAnsi="Arial" w:cs="Arial"/>
        </w:rPr>
        <w:t xml:space="preserve"> the other person’s exp</w:t>
      </w:r>
      <w:r w:rsidR="000E628E" w:rsidRPr="00013CEA">
        <w:rPr>
          <w:rFonts w:ascii="Arial" w:hAnsi="Arial" w:cs="Arial"/>
        </w:rPr>
        <w:t>erience to be able to do this.</w:t>
      </w:r>
    </w:p>
    <w:p w14:paraId="3569934C" w14:textId="77777777" w:rsidR="000E628E" w:rsidRPr="00013CEA" w:rsidRDefault="000E628E" w:rsidP="00013CEA">
      <w:pPr>
        <w:spacing w:line="276" w:lineRule="auto"/>
        <w:rPr>
          <w:rFonts w:ascii="Arial" w:hAnsi="Arial" w:cs="Arial"/>
          <w:b/>
          <w:i/>
        </w:rPr>
      </w:pPr>
      <w:r w:rsidRPr="00013CEA">
        <w:rPr>
          <w:rFonts w:ascii="Arial" w:hAnsi="Arial" w:cs="Arial"/>
          <w:b/>
          <w:i/>
        </w:rPr>
        <w:t>Ethical knowledge</w:t>
      </w:r>
    </w:p>
    <w:p w14:paraId="2E44A7E6" w14:textId="77777777" w:rsidR="00C30E5E" w:rsidRPr="00013CEA" w:rsidRDefault="000E628E" w:rsidP="00013CEA">
      <w:pPr>
        <w:spacing w:line="276" w:lineRule="auto"/>
        <w:rPr>
          <w:rFonts w:ascii="Arial" w:hAnsi="Arial" w:cs="Arial"/>
        </w:rPr>
      </w:pPr>
      <w:r w:rsidRPr="00013CEA">
        <w:rPr>
          <w:rFonts w:ascii="Arial" w:hAnsi="Arial" w:cs="Arial"/>
        </w:rPr>
        <w:t>E</w:t>
      </w:r>
      <w:r w:rsidR="00C30E5E" w:rsidRPr="00013CEA">
        <w:rPr>
          <w:rFonts w:ascii="Arial" w:hAnsi="Arial" w:cs="Arial"/>
        </w:rPr>
        <w:t>thical knowledge is that which derives from moral questions. What is the right choice in this situation or what is morally acceptable here? These patterns of knowledge do not operate in isolation, but midwives (and nurses) use them to varying degrees in each situation or setting to inform the decisions and care offered to their client. I offer this long preamble about the use of theories and w</w:t>
      </w:r>
      <w:r w:rsidRPr="00013CEA">
        <w:rPr>
          <w:rFonts w:ascii="Arial" w:hAnsi="Arial" w:cs="Arial"/>
        </w:rPr>
        <w:t>ill return to these again in a</w:t>
      </w:r>
      <w:r w:rsidR="00C30E5E" w:rsidRPr="00013CEA">
        <w:rPr>
          <w:rFonts w:ascii="Arial" w:hAnsi="Arial" w:cs="Arial"/>
        </w:rPr>
        <w:t xml:space="preserve"> theoretical/ conceptual frameworks article</w:t>
      </w:r>
      <w:r w:rsidRPr="00013CEA">
        <w:rPr>
          <w:rFonts w:ascii="Arial" w:hAnsi="Arial" w:cs="Arial"/>
        </w:rPr>
        <w:t>,</w:t>
      </w:r>
      <w:r w:rsidR="00C30E5E" w:rsidRPr="00013CEA">
        <w:rPr>
          <w:rFonts w:ascii="Arial" w:hAnsi="Arial" w:cs="Arial"/>
        </w:rPr>
        <w:t xml:space="preserve"> but to understand how these elements fit together, they needed a brief introduction here.</w:t>
      </w:r>
    </w:p>
    <w:p w14:paraId="1AE9E924" w14:textId="77777777" w:rsidR="00C30E5E" w:rsidRPr="00013CEA" w:rsidRDefault="00C30E5E" w:rsidP="00013CEA">
      <w:pPr>
        <w:spacing w:line="276" w:lineRule="auto"/>
        <w:rPr>
          <w:rFonts w:ascii="Arial" w:hAnsi="Arial" w:cs="Arial"/>
          <w:b/>
        </w:rPr>
      </w:pPr>
      <w:r w:rsidRPr="00013CEA">
        <w:rPr>
          <w:rFonts w:ascii="Arial" w:hAnsi="Arial" w:cs="Arial"/>
          <w:b/>
        </w:rPr>
        <w:t xml:space="preserve">Ontology – the </w:t>
      </w:r>
      <w:r w:rsidR="000E628E" w:rsidRPr="00013CEA">
        <w:rPr>
          <w:rFonts w:ascii="Arial" w:hAnsi="Arial" w:cs="Arial"/>
          <w:b/>
        </w:rPr>
        <w:t>nature of being</w:t>
      </w:r>
    </w:p>
    <w:p w14:paraId="1AA1C19A" w14:textId="1BE137BA" w:rsidR="00C30E5E" w:rsidRPr="00013CEA" w:rsidRDefault="00C30E5E" w:rsidP="00013CEA">
      <w:pPr>
        <w:spacing w:line="276" w:lineRule="auto"/>
        <w:rPr>
          <w:rFonts w:ascii="Arial" w:hAnsi="Arial" w:cs="Arial"/>
        </w:rPr>
      </w:pPr>
      <w:r w:rsidRPr="00013CEA">
        <w:rPr>
          <w:rFonts w:ascii="Arial" w:hAnsi="Arial" w:cs="Arial"/>
        </w:rPr>
        <w:t xml:space="preserve">Before we explore the methodologies, let us consider further what it means to be </w:t>
      </w:r>
      <w:r w:rsidR="000E628E" w:rsidRPr="00013CEA">
        <w:rPr>
          <w:rFonts w:ascii="Arial" w:hAnsi="Arial" w:cs="Arial"/>
        </w:rPr>
        <w:t xml:space="preserve">either </w:t>
      </w:r>
      <w:r w:rsidRPr="00013CEA">
        <w:rPr>
          <w:rFonts w:ascii="Arial" w:hAnsi="Arial" w:cs="Arial"/>
        </w:rPr>
        <w:t xml:space="preserve">a bean or a human being. This is ontology, defined as </w:t>
      </w:r>
      <w:r w:rsidR="000E628E" w:rsidRPr="00013CEA">
        <w:rPr>
          <w:rFonts w:ascii="Arial" w:hAnsi="Arial" w:cs="Arial"/>
        </w:rPr>
        <w:t xml:space="preserve">the nature of being. As </w:t>
      </w:r>
      <w:r w:rsidRPr="00013CEA">
        <w:rPr>
          <w:rFonts w:ascii="Arial" w:hAnsi="Arial" w:cs="Arial"/>
        </w:rPr>
        <w:t>said</w:t>
      </w:r>
      <w:r w:rsidR="000E628E" w:rsidRPr="00013CEA">
        <w:rPr>
          <w:rFonts w:ascii="Arial" w:hAnsi="Arial" w:cs="Arial"/>
        </w:rPr>
        <w:t xml:space="preserve"> above</w:t>
      </w:r>
      <w:r w:rsidRPr="00013CEA">
        <w:rPr>
          <w:rFonts w:ascii="Arial" w:hAnsi="Arial" w:cs="Arial"/>
        </w:rPr>
        <w:t>, we have no evidence yet that a bean can think. I presume it does not make meanings from its</w:t>
      </w:r>
      <w:r w:rsidR="000E628E" w:rsidRPr="00013CEA">
        <w:rPr>
          <w:rFonts w:ascii="Arial" w:hAnsi="Arial" w:cs="Arial"/>
        </w:rPr>
        <w:t xml:space="preserve"> relationships with other beans;</w:t>
      </w:r>
      <w:r w:rsidRPr="00013CEA">
        <w:rPr>
          <w:rFonts w:ascii="Arial" w:hAnsi="Arial" w:cs="Arial"/>
        </w:rPr>
        <w:t xml:space="preserve"> it may have grown in the same pod, but this is seemingly coincidental to their existence. A human, on the other hand, has </w:t>
      </w:r>
      <w:r w:rsidR="000E628E" w:rsidRPr="00013CEA">
        <w:rPr>
          <w:rFonts w:ascii="Arial" w:hAnsi="Arial" w:cs="Arial"/>
        </w:rPr>
        <w:t>the capacity to interpret</w:t>
      </w:r>
      <w:r w:rsidRPr="00013CEA">
        <w:rPr>
          <w:rFonts w:ascii="Arial" w:hAnsi="Arial" w:cs="Arial"/>
        </w:rPr>
        <w:t xml:space="preserve"> meaning </w:t>
      </w:r>
      <w:r w:rsidR="000E628E" w:rsidRPr="00013CEA">
        <w:rPr>
          <w:rFonts w:ascii="Arial" w:hAnsi="Arial" w:cs="Arial"/>
        </w:rPr>
        <w:t>even from</w:t>
      </w:r>
      <w:r w:rsidRPr="00013CEA">
        <w:rPr>
          <w:rFonts w:ascii="Arial" w:hAnsi="Arial" w:cs="Arial"/>
        </w:rPr>
        <w:t xml:space="preserve"> a silence or a sigh. With humans</w:t>
      </w:r>
      <w:r w:rsidR="000E628E" w:rsidRPr="00013CEA">
        <w:rPr>
          <w:rFonts w:ascii="Arial" w:hAnsi="Arial" w:cs="Arial"/>
        </w:rPr>
        <w:t>,</w:t>
      </w:r>
      <w:r w:rsidRPr="00013CEA">
        <w:rPr>
          <w:rFonts w:ascii="Arial" w:hAnsi="Arial" w:cs="Arial"/>
        </w:rPr>
        <w:t xml:space="preserve"> </w:t>
      </w:r>
      <w:r w:rsidRPr="00013CEA">
        <w:rPr>
          <w:rFonts w:ascii="Arial" w:hAnsi="Arial" w:cs="Arial"/>
          <w:highlight w:val="green"/>
        </w:rPr>
        <w:t xml:space="preserve">it is not just </w:t>
      </w:r>
      <w:r w:rsidRPr="00013CEA">
        <w:rPr>
          <w:rFonts w:ascii="Arial" w:hAnsi="Arial" w:cs="Arial"/>
          <w:i/>
          <w:highlight w:val="green"/>
        </w:rPr>
        <w:t xml:space="preserve">what </w:t>
      </w:r>
      <w:r w:rsidR="000E628E" w:rsidRPr="00013CEA">
        <w:rPr>
          <w:rFonts w:ascii="Arial" w:hAnsi="Arial" w:cs="Arial"/>
          <w:highlight w:val="green"/>
        </w:rPr>
        <w:t>is said that conveys meaning,</w:t>
      </w:r>
      <w:r w:rsidRPr="00013CEA">
        <w:rPr>
          <w:rFonts w:ascii="Arial" w:hAnsi="Arial" w:cs="Arial"/>
          <w:highlight w:val="green"/>
        </w:rPr>
        <w:t xml:space="preserve"> but </w:t>
      </w:r>
      <w:r w:rsidRPr="00013CEA">
        <w:rPr>
          <w:rFonts w:ascii="Arial" w:hAnsi="Arial" w:cs="Arial"/>
          <w:i/>
          <w:highlight w:val="green"/>
        </w:rPr>
        <w:t>how</w:t>
      </w:r>
      <w:r w:rsidRPr="00013CEA">
        <w:rPr>
          <w:rFonts w:ascii="Arial" w:hAnsi="Arial" w:cs="Arial"/>
          <w:highlight w:val="green"/>
        </w:rPr>
        <w:t xml:space="preserve"> something is said that has a potential impact on that in</w:t>
      </w:r>
      <w:r w:rsidR="000E628E" w:rsidRPr="00013CEA">
        <w:rPr>
          <w:rFonts w:ascii="Arial" w:hAnsi="Arial" w:cs="Arial"/>
          <w:highlight w:val="green"/>
        </w:rPr>
        <w:t>terpretation</w:t>
      </w:r>
      <w:r w:rsidRPr="00013CEA">
        <w:rPr>
          <w:rFonts w:ascii="Arial" w:hAnsi="Arial" w:cs="Arial"/>
        </w:rPr>
        <w:t>.</w:t>
      </w:r>
      <w:r w:rsidR="000E628E" w:rsidRPr="00013CEA">
        <w:rPr>
          <w:rFonts w:ascii="Arial" w:hAnsi="Arial" w:cs="Arial"/>
        </w:rPr>
        <w:t xml:space="preserve"> It is this experience of being – or becoming –</w:t>
      </w:r>
      <w:r w:rsidRPr="00013CEA">
        <w:rPr>
          <w:rFonts w:ascii="Arial" w:hAnsi="Arial" w:cs="Arial"/>
        </w:rPr>
        <w:t xml:space="preserve"> or categories of being</w:t>
      </w:r>
      <w:r w:rsidR="000E628E" w:rsidRPr="00013CEA">
        <w:rPr>
          <w:rFonts w:ascii="Arial" w:hAnsi="Arial" w:cs="Arial"/>
        </w:rPr>
        <w:t>,</w:t>
      </w:r>
      <w:r w:rsidRPr="00013CEA">
        <w:rPr>
          <w:rFonts w:ascii="Arial" w:hAnsi="Arial" w:cs="Arial"/>
        </w:rPr>
        <w:t xml:space="preserve"> such as being a woman, a mother, a midwife, a student midwife</w:t>
      </w:r>
      <w:r w:rsidR="000E628E" w:rsidRPr="00013CEA">
        <w:rPr>
          <w:rFonts w:ascii="Arial" w:hAnsi="Arial" w:cs="Arial"/>
        </w:rPr>
        <w:t>,</w:t>
      </w:r>
      <w:r w:rsidRPr="00013CEA">
        <w:rPr>
          <w:rFonts w:ascii="Arial" w:hAnsi="Arial" w:cs="Arial"/>
        </w:rPr>
        <w:t xml:space="preserve"> that is stud</w:t>
      </w:r>
      <w:r w:rsidR="000E628E" w:rsidRPr="00013CEA">
        <w:rPr>
          <w:rFonts w:ascii="Arial" w:hAnsi="Arial" w:cs="Arial"/>
        </w:rPr>
        <w:t>ied in ontological philosophy: w</w:t>
      </w:r>
      <w:r w:rsidRPr="00013CEA">
        <w:rPr>
          <w:rFonts w:ascii="Arial" w:hAnsi="Arial" w:cs="Arial"/>
        </w:rPr>
        <w:t>hat does it mean to be</w:t>
      </w:r>
      <w:r w:rsidR="000E628E" w:rsidRPr="00013CEA">
        <w:rPr>
          <w:rFonts w:ascii="Arial" w:hAnsi="Arial" w:cs="Arial"/>
        </w:rPr>
        <w:t xml:space="preserve"> any of</w:t>
      </w:r>
      <w:r w:rsidRPr="00013CEA">
        <w:rPr>
          <w:rFonts w:ascii="Arial" w:hAnsi="Arial" w:cs="Arial"/>
        </w:rPr>
        <w:t xml:space="preserve"> these things? </w:t>
      </w:r>
      <w:r w:rsidR="000E628E" w:rsidRPr="00013CEA">
        <w:rPr>
          <w:rFonts w:ascii="Arial" w:hAnsi="Arial" w:cs="Arial"/>
        </w:rPr>
        <w:t xml:space="preserve">Of </w:t>
      </w:r>
      <w:proofErr w:type="gramStart"/>
      <w:r w:rsidR="000E628E" w:rsidRPr="00013CEA">
        <w:rPr>
          <w:rFonts w:ascii="Arial" w:hAnsi="Arial" w:cs="Arial"/>
        </w:rPr>
        <w:t>course</w:t>
      </w:r>
      <w:proofErr w:type="gramEnd"/>
      <w:r w:rsidR="000E628E" w:rsidRPr="00013CEA">
        <w:rPr>
          <w:rFonts w:ascii="Arial" w:hAnsi="Arial" w:cs="Arial"/>
        </w:rPr>
        <w:t xml:space="preserve"> an individual may be more than one of these categories; they are not mutually exclusive. In fact,</w:t>
      </w:r>
      <w:r w:rsidRPr="00013CEA">
        <w:rPr>
          <w:rFonts w:ascii="Arial" w:hAnsi="Arial" w:cs="Arial"/>
        </w:rPr>
        <w:t xml:space="preserve"> in many ways, we cannot separate out being a woman from our other roles, identities or existences. Note also</w:t>
      </w:r>
      <w:r w:rsidR="008B0812">
        <w:rPr>
          <w:rFonts w:ascii="Arial" w:hAnsi="Arial" w:cs="Arial"/>
        </w:rPr>
        <w:t xml:space="preserve"> that</w:t>
      </w:r>
      <w:r w:rsidRPr="00013CEA">
        <w:rPr>
          <w:rFonts w:ascii="Arial" w:hAnsi="Arial" w:cs="Arial"/>
        </w:rPr>
        <w:t xml:space="preserve"> the experience of being changes over time, </w:t>
      </w:r>
      <w:r w:rsidR="000E628E" w:rsidRPr="00013CEA">
        <w:rPr>
          <w:rFonts w:ascii="Arial" w:hAnsi="Arial" w:cs="Arial"/>
        </w:rPr>
        <w:t>and</w:t>
      </w:r>
      <w:r w:rsidRPr="00013CEA">
        <w:rPr>
          <w:rFonts w:ascii="Arial" w:hAnsi="Arial" w:cs="Arial"/>
        </w:rPr>
        <w:t xml:space="preserve"> is not a static thing. Being and becoming are processes that change according to experience</w:t>
      </w:r>
      <w:r w:rsidR="000E628E" w:rsidRPr="00013CEA">
        <w:rPr>
          <w:rFonts w:ascii="Arial" w:hAnsi="Arial" w:cs="Arial"/>
        </w:rPr>
        <w:t>. B</w:t>
      </w:r>
      <w:r w:rsidRPr="00013CEA">
        <w:rPr>
          <w:rFonts w:ascii="Arial" w:hAnsi="Arial" w:cs="Arial"/>
        </w:rPr>
        <w:t>e</w:t>
      </w:r>
      <w:r w:rsidR="000E628E" w:rsidRPr="00013CEA">
        <w:rPr>
          <w:rFonts w:ascii="Arial" w:hAnsi="Arial" w:cs="Arial"/>
        </w:rPr>
        <w:t xml:space="preserve">ing on </w:t>
      </w:r>
      <w:r w:rsidR="008B0812">
        <w:rPr>
          <w:rFonts w:ascii="Arial" w:hAnsi="Arial" w:cs="Arial"/>
        </w:rPr>
        <w:t>a</w:t>
      </w:r>
      <w:r w:rsidR="000E628E" w:rsidRPr="00013CEA">
        <w:rPr>
          <w:rFonts w:ascii="Arial" w:hAnsi="Arial" w:cs="Arial"/>
        </w:rPr>
        <w:t xml:space="preserve"> first placement feels very different from returning to the same</w:t>
      </w:r>
      <w:r w:rsidRPr="00013CEA">
        <w:rPr>
          <w:rFonts w:ascii="Arial" w:hAnsi="Arial" w:cs="Arial"/>
        </w:rPr>
        <w:t xml:space="preserve"> placement in </w:t>
      </w:r>
      <w:r w:rsidR="000E628E" w:rsidRPr="00013CEA">
        <w:rPr>
          <w:rFonts w:ascii="Arial" w:hAnsi="Arial" w:cs="Arial"/>
        </w:rPr>
        <w:t>the</w:t>
      </w:r>
      <w:r w:rsidRPr="00013CEA">
        <w:rPr>
          <w:rFonts w:ascii="Arial" w:hAnsi="Arial" w:cs="Arial"/>
        </w:rPr>
        <w:t xml:space="preserve"> final year. You might have a great relationship with a woman in your care and feel you are becoming a midwife. The very next day you do not connect with a different woman and this has a profound effect on your sense of self and being</w:t>
      </w:r>
      <w:r w:rsidR="000E628E" w:rsidRPr="00013CEA">
        <w:rPr>
          <w:rFonts w:ascii="Arial" w:hAnsi="Arial" w:cs="Arial"/>
        </w:rPr>
        <w:t>;</w:t>
      </w:r>
      <w:r w:rsidRPr="00013CEA">
        <w:rPr>
          <w:rFonts w:ascii="Arial" w:hAnsi="Arial" w:cs="Arial"/>
        </w:rPr>
        <w:t xml:space="preserve"> this nature of being is</w:t>
      </w:r>
      <w:r w:rsidR="000E628E" w:rsidRPr="00013CEA">
        <w:rPr>
          <w:rFonts w:ascii="Arial" w:hAnsi="Arial" w:cs="Arial"/>
        </w:rPr>
        <w:t xml:space="preserve"> both individual and contextual.</w:t>
      </w:r>
      <w:r w:rsidRPr="00013CEA">
        <w:rPr>
          <w:rFonts w:ascii="Arial" w:hAnsi="Arial" w:cs="Arial"/>
        </w:rPr>
        <w:t xml:space="preserve"> It depends on so many factors.</w:t>
      </w:r>
    </w:p>
    <w:p w14:paraId="4A8CFB46" w14:textId="77777777" w:rsidR="000E628E" w:rsidRPr="00013CEA" w:rsidRDefault="000E628E" w:rsidP="00013CEA">
      <w:pPr>
        <w:spacing w:line="276" w:lineRule="auto"/>
        <w:rPr>
          <w:rFonts w:ascii="Arial" w:hAnsi="Arial" w:cs="Arial"/>
        </w:rPr>
      </w:pPr>
    </w:p>
    <w:p w14:paraId="1D908D77" w14:textId="0D18A182" w:rsidR="00C30E5E" w:rsidRPr="00013CEA" w:rsidRDefault="00C30E5E" w:rsidP="00013CEA">
      <w:pPr>
        <w:spacing w:line="276" w:lineRule="auto"/>
        <w:rPr>
          <w:rFonts w:ascii="Arial" w:hAnsi="Arial" w:cs="Arial"/>
        </w:rPr>
      </w:pPr>
      <w:r w:rsidRPr="00013CEA">
        <w:rPr>
          <w:rFonts w:ascii="Arial" w:hAnsi="Arial" w:cs="Arial"/>
        </w:rPr>
        <w:t>Let me explain a l</w:t>
      </w:r>
      <w:r w:rsidR="00050D00" w:rsidRPr="00013CEA">
        <w:rPr>
          <w:rFonts w:ascii="Arial" w:hAnsi="Arial" w:cs="Arial"/>
        </w:rPr>
        <w:t>ittle further:</w:t>
      </w:r>
      <w:r w:rsidRPr="00013CEA">
        <w:rPr>
          <w:rFonts w:ascii="Arial" w:hAnsi="Arial" w:cs="Arial"/>
        </w:rPr>
        <w:t xml:space="preserve"> you attend a fabulous party, conference, clinic</w:t>
      </w:r>
      <w:r w:rsidR="008B0812">
        <w:rPr>
          <w:rFonts w:ascii="Arial" w:hAnsi="Arial" w:cs="Arial"/>
        </w:rPr>
        <w:t>al shift or teaching session</w:t>
      </w:r>
      <w:r w:rsidR="00050D00" w:rsidRPr="00013CEA">
        <w:rPr>
          <w:rFonts w:ascii="Arial" w:hAnsi="Arial" w:cs="Arial"/>
        </w:rPr>
        <w:t xml:space="preserve"> (t</w:t>
      </w:r>
      <w:r w:rsidRPr="00013CEA">
        <w:rPr>
          <w:rFonts w:ascii="Arial" w:hAnsi="Arial" w:cs="Arial"/>
        </w:rPr>
        <w:t>he event does not really matter</w:t>
      </w:r>
      <w:r w:rsidR="00050D00" w:rsidRPr="00013CEA">
        <w:rPr>
          <w:rFonts w:ascii="Arial" w:hAnsi="Arial" w:cs="Arial"/>
        </w:rPr>
        <w:t>);</w:t>
      </w:r>
      <w:r w:rsidRPr="00013CEA">
        <w:rPr>
          <w:rFonts w:ascii="Arial" w:hAnsi="Arial" w:cs="Arial"/>
        </w:rPr>
        <w:t xml:space="preserve"> </w:t>
      </w:r>
      <w:r w:rsidR="00050D00" w:rsidRPr="00013CEA">
        <w:rPr>
          <w:rFonts w:ascii="Arial" w:hAnsi="Arial" w:cs="Arial"/>
        </w:rPr>
        <w:t>y</w:t>
      </w:r>
      <w:r w:rsidRPr="00013CEA">
        <w:rPr>
          <w:rFonts w:ascii="Arial" w:hAnsi="Arial" w:cs="Arial"/>
        </w:rPr>
        <w:t xml:space="preserve">ou are really excited </w:t>
      </w:r>
      <w:r w:rsidR="00050D00" w:rsidRPr="00013CEA">
        <w:rPr>
          <w:rFonts w:ascii="Arial" w:hAnsi="Arial" w:cs="Arial"/>
        </w:rPr>
        <w:t>by</w:t>
      </w:r>
      <w:r w:rsidRPr="00013CEA">
        <w:rPr>
          <w:rFonts w:ascii="Arial" w:hAnsi="Arial" w:cs="Arial"/>
        </w:rPr>
        <w:t xml:space="preserve"> the event and tell your m</w:t>
      </w:r>
      <w:r w:rsidR="00050D00" w:rsidRPr="00013CEA">
        <w:rPr>
          <w:rFonts w:ascii="Arial" w:hAnsi="Arial" w:cs="Arial"/>
        </w:rPr>
        <w:t>other</w:t>
      </w:r>
      <w:r w:rsidRPr="00013CEA">
        <w:rPr>
          <w:rFonts w:ascii="Arial" w:hAnsi="Arial" w:cs="Arial"/>
        </w:rPr>
        <w:t>, friend, lover</w:t>
      </w:r>
      <w:r w:rsidR="008B0812">
        <w:rPr>
          <w:rFonts w:ascii="Arial" w:hAnsi="Arial" w:cs="Arial"/>
        </w:rPr>
        <w:t xml:space="preserve"> and/or lecturer about</w:t>
      </w:r>
      <w:r w:rsidR="00050D00" w:rsidRPr="00013CEA">
        <w:rPr>
          <w:rFonts w:ascii="Arial" w:hAnsi="Arial" w:cs="Arial"/>
        </w:rPr>
        <w:t xml:space="preserve"> it</w:t>
      </w:r>
      <w:r w:rsidRPr="00013CEA">
        <w:rPr>
          <w:rFonts w:ascii="Arial" w:hAnsi="Arial" w:cs="Arial"/>
        </w:rPr>
        <w:t>. What you tell each person about the event is likely to differ slightly, d</w:t>
      </w:r>
      <w:r w:rsidR="00050D00" w:rsidRPr="00013CEA">
        <w:rPr>
          <w:rFonts w:ascii="Arial" w:hAnsi="Arial" w:cs="Arial"/>
        </w:rPr>
        <w:t>epending on</w:t>
      </w:r>
      <w:r w:rsidRPr="00013CEA">
        <w:rPr>
          <w:rFonts w:ascii="Arial" w:hAnsi="Arial" w:cs="Arial"/>
        </w:rPr>
        <w:t xml:space="preserve"> your relationship with them and</w:t>
      </w:r>
      <w:r w:rsidR="00050D00" w:rsidRPr="00013CEA">
        <w:rPr>
          <w:rFonts w:ascii="Arial" w:hAnsi="Arial" w:cs="Arial"/>
        </w:rPr>
        <w:t xml:space="preserve"> your</w:t>
      </w:r>
      <w:r w:rsidRPr="00013CEA">
        <w:rPr>
          <w:rFonts w:ascii="Arial" w:hAnsi="Arial" w:cs="Arial"/>
        </w:rPr>
        <w:t xml:space="preserve"> personal knowledge of their interests</w:t>
      </w:r>
      <w:r w:rsidR="00050D00" w:rsidRPr="00013CEA">
        <w:rPr>
          <w:rFonts w:ascii="Arial" w:hAnsi="Arial" w:cs="Arial"/>
        </w:rPr>
        <w:t>,</w:t>
      </w:r>
      <w:r w:rsidRPr="00013CEA">
        <w:rPr>
          <w:rFonts w:ascii="Arial" w:hAnsi="Arial" w:cs="Arial"/>
        </w:rPr>
        <w:t xml:space="preserve"> and you are therefore more likely to share slightly different perspectives of the same event with </w:t>
      </w:r>
      <w:r w:rsidR="00050D00" w:rsidRPr="00013CEA">
        <w:rPr>
          <w:rFonts w:ascii="Arial" w:hAnsi="Arial" w:cs="Arial"/>
        </w:rPr>
        <w:t>different</w:t>
      </w:r>
      <w:r w:rsidRPr="00013CEA">
        <w:rPr>
          <w:rFonts w:ascii="Arial" w:hAnsi="Arial" w:cs="Arial"/>
        </w:rPr>
        <w:t xml:space="preserve"> people. This leads to th</w:t>
      </w:r>
      <w:r w:rsidR="008B0812">
        <w:rPr>
          <w:rFonts w:ascii="Arial" w:hAnsi="Arial" w:cs="Arial"/>
        </w:rPr>
        <w:t>e ontological question:</w:t>
      </w:r>
      <w:r w:rsidR="00050D00" w:rsidRPr="00013CEA">
        <w:rPr>
          <w:rFonts w:ascii="Arial" w:hAnsi="Arial" w:cs="Arial"/>
        </w:rPr>
        <w:t xml:space="preserve"> What can be said to exist?</w:t>
      </w:r>
      <w:r w:rsidRPr="00013CEA">
        <w:rPr>
          <w:rFonts w:ascii="Arial" w:hAnsi="Arial" w:cs="Arial"/>
        </w:rPr>
        <w:t xml:space="preserve"> </w:t>
      </w:r>
      <w:r w:rsidRPr="00013CEA">
        <w:rPr>
          <w:rFonts w:ascii="Arial" w:hAnsi="Arial" w:cs="Arial"/>
          <w:highlight w:val="green"/>
        </w:rPr>
        <w:t xml:space="preserve">Does </w:t>
      </w:r>
      <w:r w:rsidR="00050D00" w:rsidRPr="00013CEA">
        <w:rPr>
          <w:rFonts w:ascii="Arial" w:hAnsi="Arial" w:cs="Arial"/>
          <w:highlight w:val="green"/>
        </w:rPr>
        <w:t xml:space="preserve">the experience you </w:t>
      </w:r>
      <w:r w:rsidR="008B0812">
        <w:rPr>
          <w:rFonts w:ascii="Arial" w:hAnsi="Arial" w:cs="Arial"/>
          <w:highlight w:val="green"/>
        </w:rPr>
        <w:t>described to</w:t>
      </w:r>
      <w:r w:rsidR="00050D00" w:rsidRPr="00013CEA">
        <w:rPr>
          <w:rFonts w:ascii="Arial" w:hAnsi="Arial" w:cs="Arial"/>
          <w:highlight w:val="green"/>
        </w:rPr>
        <w:t xml:space="preserve"> your mother</w:t>
      </w:r>
      <w:r w:rsidRPr="00013CEA">
        <w:rPr>
          <w:rFonts w:ascii="Arial" w:hAnsi="Arial" w:cs="Arial"/>
          <w:highlight w:val="green"/>
        </w:rPr>
        <w:t xml:space="preserve"> exist more than the experience you shared with your friend, or do both interpretations of the event exist</w:t>
      </w:r>
      <w:r w:rsidR="00050D00" w:rsidRPr="00013CEA">
        <w:rPr>
          <w:rFonts w:ascii="Arial" w:hAnsi="Arial" w:cs="Arial"/>
          <w:highlight w:val="green"/>
        </w:rPr>
        <w:t xml:space="preserve"> equally</w:t>
      </w:r>
      <w:r w:rsidRPr="00013CEA">
        <w:rPr>
          <w:rFonts w:ascii="Arial" w:hAnsi="Arial" w:cs="Arial"/>
          <w:highlight w:val="green"/>
        </w:rPr>
        <w:t>?</w:t>
      </w:r>
      <w:r w:rsidRPr="00013CEA">
        <w:rPr>
          <w:rFonts w:ascii="Arial" w:hAnsi="Arial" w:cs="Arial"/>
        </w:rPr>
        <w:t xml:space="preserve"> Is there only one reality of the event or do multiple realities exist? The essence of the stories you tell others is that you enjoyed the event, but how and why you experienced </w:t>
      </w:r>
      <w:r w:rsidR="000E628E" w:rsidRPr="00013CEA">
        <w:rPr>
          <w:rFonts w:ascii="Arial" w:hAnsi="Arial" w:cs="Arial"/>
        </w:rPr>
        <w:t>enjoyment</w:t>
      </w:r>
      <w:r w:rsidRPr="00013CEA">
        <w:rPr>
          <w:rFonts w:ascii="Arial" w:hAnsi="Arial" w:cs="Arial"/>
        </w:rPr>
        <w:t xml:space="preserve"> may have </w:t>
      </w:r>
      <w:r w:rsidR="008B0812">
        <w:rPr>
          <w:rFonts w:ascii="Arial" w:hAnsi="Arial" w:cs="Arial"/>
        </w:rPr>
        <w:t>various</w:t>
      </w:r>
      <w:r w:rsidRPr="00013CEA">
        <w:rPr>
          <w:rFonts w:ascii="Arial" w:hAnsi="Arial" w:cs="Arial"/>
        </w:rPr>
        <w:t xml:space="preserve"> meanings for those </w:t>
      </w:r>
      <w:r w:rsidR="008B0812">
        <w:rPr>
          <w:rFonts w:ascii="Arial" w:hAnsi="Arial" w:cs="Arial"/>
        </w:rPr>
        <w:t>to whom you describe your experience</w:t>
      </w:r>
      <w:r w:rsidRPr="00013CEA">
        <w:rPr>
          <w:rFonts w:ascii="Arial" w:hAnsi="Arial" w:cs="Arial"/>
        </w:rPr>
        <w:t>.</w:t>
      </w:r>
    </w:p>
    <w:p w14:paraId="4D8FCA53" w14:textId="77777777" w:rsidR="00C30E5E" w:rsidRPr="00013CEA" w:rsidRDefault="00050D00" w:rsidP="00013CEA">
      <w:pPr>
        <w:spacing w:line="276" w:lineRule="auto"/>
        <w:rPr>
          <w:rFonts w:ascii="Arial" w:hAnsi="Arial" w:cs="Arial"/>
          <w:b/>
        </w:rPr>
      </w:pPr>
      <w:r w:rsidRPr="00013CEA">
        <w:rPr>
          <w:rFonts w:ascii="Arial" w:hAnsi="Arial" w:cs="Arial"/>
          <w:b/>
        </w:rPr>
        <w:t>Methodologies.</w:t>
      </w:r>
      <w:r w:rsidR="00C30E5E" w:rsidRPr="00013CEA">
        <w:rPr>
          <w:rFonts w:ascii="Arial" w:hAnsi="Arial" w:cs="Arial"/>
          <w:b/>
        </w:rPr>
        <w:t xml:space="preserve"> How we find things out</w:t>
      </w:r>
    </w:p>
    <w:p w14:paraId="20519F8E" w14:textId="1A492E8E" w:rsidR="00C30E5E" w:rsidRPr="00013CEA" w:rsidRDefault="00C30E5E" w:rsidP="00013CEA">
      <w:pPr>
        <w:spacing w:line="276" w:lineRule="auto"/>
        <w:rPr>
          <w:rFonts w:ascii="Arial" w:hAnsi="Arial" w:cs="Arial"/>
        </w:rPr>
      </w:pPr>
      <w:r w:rsidRPr="00013CEA">
        <w:rPr>
          <w:rFonts w:ascii="Arial" w:hAnsi="Arial" w:cs="Arial"/>
        </w:rPr>
        <w:t xml:space="preserve">The above discussions all lead to the </w:t>
      </w:r>
      <w:r w:rsidR="008B0812">
        <w:rPr>
          <w:rFonts w:ascii="Arial" w:hAnsi="Arial" w:cs="Arial"/>
        </w:rPr>
        <w:t>‘</w:t>
      </w:r>
      <w:r w:rsidRPr="00013CEA">
        <w:rPr>
          <w:rFonts w:ascii="Arial" w:hAnsi="Arial" w:cs="Arial"/>
        </w:rPr>
        <w:t>methodologies</w:t>
      </w:r>
      <w:r w:rsidR="008B0812">
        <w:rPr>
          <w:rFonts w:ascii="Arial" w:hAnsi="Arial" w:cs="Arial"/>
        </w:rPr>
        <w:t>’</w:t>
      </w:r>
      <w:r w:rsidRPr="00013CEA">
        <w:rPr>
          <w:rFonts w:ascii="Arial" w:hAnsi="Arial" w:cs="Arial"/>
        </w:rPr>
        <w:t xml:space="preserve">. If the social world and natural world are experienced differently, there will be different ways </w:t>
      </w:r>
      <w:r w:rsidR="00013CEA" w:rsidRPr="00013CEA">
        <w:rPr>
          <w:rFonts w:ascii="Arial" w:hAnsi="Arial" w:cs="Arial"/>
        </w:rPr>
        <w:t xml:space="preserve">– </w:t>
      </w:r>
      <w:r w:rsidRPr="00013CEA">
        <w:rPr>
          <w:rFonts w:ascii="Arial" w:hAnsi="Arial" w:cs="Arial"/>
        </w:rPr>
        <w:t>or methodologies</w:t>
      </w:r>
      <w:r w:rsidR="00013CEA" w:rsidRPr="00013CEA">
        <w:rPr>
          <w:rFonts w:ascii="Arial" w:hAnsi="Arial" w:cs="Arial"/>
        </w:rPr>
        <w:t xml:space="preserve"> – to</w:t>
      </w:r>
      <w:r w:rsidR="000E628E" w:rsidRPr="00013CEA">
        <w:rPr>
          <w:rFonts w:ascii="Arial" w:hAnsi="Arial" w:cs="Arial"/>
        </w:rPr>
        <w:t xml:space="preserve"> study or research phenomena</w:t>
      </w:r>
      <w:r w:rsidRPr="00013CEA">
        <w:rPr>
          <w:rFonts w:ascii="Arial" w:hAnsi="Arial" w:cs="Arial"/>
        </w:rPr>
        <w:t>. Phenomenon is another complic</w:t>
      </w:r>
      <w:r w:rsidR="00013CEA" w:rsidRPr="00013CEA">
        <w:rPr>
          <w:rFonts w:ascii="Arial" w:hAnsi="Arial" w:cs="Arial"/>
        </w:rPr>
        <w:t>ated word with a simple meaning:</w:t>
      </w:r>
      <w:r w:rsidRPr="00013CEA">
        <w:rPr>
          <w:rFonts w:ascii="Arial" w:hAnsi="Arial" w:cs="Arial"/>
        </w:rPr>
        <w:t xml:space="preserve"> it means a fact, situation</w:t>
      </w:r>
      <w:r w:rsidR="00050D00" w:rsidRPr="00013CEA">
        <w:rPr>
          <w:rFonts w:ascii="Arial" w:hAnsi="Arial" w:cs="Arial"/>
        </w:rPr>
        <w:t>, event</w:t>
      </w:r>
      <w:r w:rsidRPr="00013CEA">
        <w:rPr>
          <w:rFonts w:ascii="Arial" w:hAnsi="Arial" w:cs="Arial"/>
        </w:rPr>
        <w:t xml:space="preserve"> or experience that can be observed </w:t>
      </w:r>
      <w:r w:rsidR="00050D00" w:rsidRPr="00013CEA">
        <w:rPr>
          <w:rFonts w:ascii="Arial" w:hAnsi="Arial" w:cs="Arial"/>
        </w:rPr>
        <w:t>and, potentially,</w:t>
      </w:r>
      <w:r w:rsidRPr="00013CEA">
        <w:rPr>
          <w:rFonts w:ascii="Arial" w:hAnsi="Arial" w:cs="Arial"/>
        </w:rPr>
        <w:t xml:space="preserve"> studied. The way</w:t>
      </w:r>
      <w:r w:rsidR="00050D00" w:rsidRPr="00013CEA">
        <w:rPr>
          <w:rFonts w:ascii="Arial" w:hAnsi="Arial" w:cs="Arial"/>
        </w:rPr>
        <w:t xml:space="preserve"> that</w:t>
      </w:r>
      <w:r w:rsidRPr="00013CEA">
        <w:rPr>
          <w:rFonts w:ascii="Arial" w:hAnsi="Arial" w:cs="Arial"/>
        </w:rPr>
        <w:t xml:space="preserve"> the fact, situation or experience </w:t>
      </w:r>
      <w:r w:rsidR="00050D00" w:rsidRPr="00013CEA">
        <w:rPr>
          <w:rFonts w:ascii="Arial" w:hAnsi="Arial" w:cs="Arial"/>
        </w:rPr>
        <w:t>is</w:t>
      </w:r>
      <w:r w:rsidRPr="00013CEA">
        <w:rPr>
          <w:rFonts w:ascii="Arial" w:hAnsi="Arial" w:cs="Arial"/>
        </w:rPr>
        <w:t xml:space="preserve"> studied or researched will depend on the philosophy, epistemology and ontology of the phenomenon</w:t>
      </w:r>
      <w:r w:rsidR="00050D00" w:rsidRPr="00013CEA">
        <w:rPr>
          <w:rFonts w:ascii="Arial" w:hAnsi="Arial" w:cs="Arial"/>
        </w:rPr>
        <w:t>,</w:t>
      </w:r>
      <w:r w:rsidRPr="00013CEA">
        <w:rPr>
          <w:rFonts w:ascii="Arial" w:hAnsi="Arial" w:cs="Arial"/>
        </w:rPr>
        <w:t xml:space="preserve"> and how it is interpreted by the researcher. Is the phenomenon a fact that can be measured</w:t>
      </w:r>
      <w:r w:rsidR="00013CEA" w:rsidRPr="00013CEA">
        <w:rPr>
          <w:rFonts w:ascii="Arial" w:hAnsi="Arial" w:cs="Arial"/>
        </w:rPr>
        <w:t>,</w:t>
      </w:r>
      <w:r w:rsidRPr="00013CEA">
        <w:rPr>
          <w:rFonts w:ascii="Arial" w:hAnsi="Arial" w:cs="Arial"/>
        </w:rPr>
        <w:t xml:space="preserve"> or an experience that can be </w:t>
      </w:r>
      <w:r w:rsidR="008B0812">
        <w:rPr>
          <w:rFonts w:ascii="Arial" w:hAnsi="Arial" w:cs="Arial"/>
        </w:rPr>
        <w:t>describ</w:t>
      </w:r>
      <w:r w:rsidRPr="00013CEA">
        <w:rPr>
          <w:rFonts w:ascii="Arial" w:hAnsi="Arial" w:cs="Arial"/>
        </w:rPr>
        <w:t>ed and explored but not measured? The methodology is dependent upon whether one truth</w:t>
      </w:r>
      <w:r w:rsidR="008B0812">
        <w:rPr>
          <w:rFonts w:ascii="Arial" w:hAnsi="Arial" w:cs="Arial"/>
        </w:rPr>
        <w:t xml:space="preserve"> alone</w:t>
      </w:r>
      <w:r w:rsidRPr="00013CEA">
        <w:rPr>
          <w:rFonts w:ascii="Arial" w:hAnsi="Arial" w:cs="Arial"/>
        </w:rPr>
        <w:t xml:space="preserve"> is possible or whether there </w:t>
      </w:r>
      <w:r w:rsidR="00013CEA" w:rsidRPr="00013CEA">
        <w:rPr>
          <w:rFonts w:ascii="Arial" w:hAnsi="Arial" w:cs="Arial"/>
        </w:rPr>
        <w:t>are many realities that can co-</w:t>
      </w:r>
      <w:r w:rsidRPr="00013CEA">
        <w:rPr>
          <w:rFonts w:ascii="Arial" w:hAnsi="Arial" w:cs="Arial"/>
        </w:rPr>
        <w:t xml:space="preserve">exist. It relates to whether the natural or </w:t>
      </w:r>
      <w:r w:rsidR="00013CEA" w:rsidRPr="00013CEA">
        <w:rPr>
          <w:rFonts w:ascii="Arial" w:hAnsi="Arial" w:cs="Arial"/>
        </w:rPr>
        <w:t>the social world is being studied: for example, whether</w:t>
      </w:r>
      <w:r w:rsidRPr="00013CEA">
        <w:rPr>
          <w:rFonts w:ascii="Arial" w:hAnsi="Arial" w:cs="Arial"/>
        </w:rPr>
        <w:t xml:space="preserve"> a new antibiotic needs to be researched</w:t>
      </w:r>
      <w:r w:rsidR="008B0812">
        <w:rPr>
          <w:rFonts w:ascii="Arial" w:hAnsi="Arial" w:cs="Arial"/>
        </w:rPr>
        <w:t>,</w:t>
      </w:r>
      <w:r w:rsidRPr="00013CEA">
        <w:rPr>
          <w:rFonts w:ascii="Arial" w:hAnsi="Arial" w:cs="Arial"/>
        </w:rPr>
        <w:t xml:space="preserve"> or </w:t>
      </w:r>
      <w:r w:rsidR="00013CEA" w:rsidRPr="00013CEA">
        <w:rPr>
          <w:rFonts w:ascii="Arial" w:hAnsi="Arial" w:cs="Arial"/>
        </w:rPr>
        <w:t>women’s experiences</w:t>
      </w:r>
      <w:r w:rsidRPr="00013CEA">
        <w:rPr>
          <w:rFonts w:ascii="Arial" w:hAnsi="Arial" w:cs="Arial"/>
        </w:rPr>
        <w:t xml:space="preserve"> are the focus of the study.</w:t>
      </w:r>
    </w:p>
    <w:p w14:paraId="7662D669" w14:textId="5F316541" w:rsidR="00C30E5E" w:rsidRPr="00013CEA" w:rsidRDefault="00013CEA" w:rsidP="00013CEA">
      <w:pPr>
        <w:spacing w:line="276" w:lineRule="auto"/>
        <w:rPr>
          <w:rFonts w:ascii="Arial" w:hAnsi="Arial" w:cs="Arial"/>
          <w:b/>
        </w:rPr>
      </w:pPr>
      <w:r w:rsidRPr="00013CEA">
        <w:rPr>
          <w:rFonts w:ascii="Arial" w:hAnsi="Arial" w:cs="Arial"/>
          <w:b/>
        </w:rPr>
        <w:t>Why this matters</w:t>
      </w:r>
    </w:p>
    <w:p w14:paraId="48C87374" w14:textId="4FB38006" w:rsidR="00C30E5E" w:rsidRPr="00013CEA" w:rsidRDefault="00C30E5E" w:rsidP="00013CEA">
      <w:pPr>
        <w:spacing w:line="276" w:lineRule="auto"/>
        <w:rPr>
          <w:rFonts w:ascii="Arial" w:hAnsi="Arial" w:cs="Arial"/>
        </w:rPr>
      </w:pPr>
      <w:r w:rsidRPr="00013CEA">
        <w:rPr>
          <w:rFonts w:ascii="Arial" w:hAnsi="Arial" w:cs="Arial"/>
        </w:rPr>
        <w:t>It matters because all of us hav</w:t>
      </w:r>
      <w:r w:rsidR="00013CEA" w:rsidRPr="00013CEA">
        <w:rPr>
          <w:rFonts w:ascii="Arial" w:hAnsi="Arial" w:cs="Arial"/>
        </w:rPr>
        <w:t>e a philosophy of how we practis</w:t>
      </w:r>
      <w:r w:rsidRPr="00013CEA">
        <w:rPr>
          <w:rFonts w:ascii="Arial" w:hAnsi="Arial" w:cs="Arial"/>
        </w:rPr>
        <w:t>e, and a set of beliefs about how the world works. We strive to be the best that we can be, and research can and does help us to do thi</w:t>
      </w:r>
      <w:r w:rsidR="00013CEA" w:rsidRPr="00013CEA">
        <w:rPr>
          <w:rFonts w:ascii="Arial" w:hAnsi="Arial" w:cs="Arial"/>
        </w:rPr>
        <w:t>s. It is our tool</w:t>
      </w:r>
      <w:r w:rsidRPr="00013CEA">
        <w:rPr>
          <w:rFonts w:ascii="Arial" w:hAnsi="Arial" w:cs="Arial"/>
        </w:rPr>
        <w:t xml:space="preserve"> to improve practice. As midwives, we strive to see the world through the eyes of our clients, and also to be </w:t>
      </w:r>
      <w:r w:rsidR="00013CEA" w:rsidRPr="00013CEA">
        <w:rPr>
          <w:rFonts w:ascii="Arial" w:hAnsi="Arial" w:cs="Arial"/>
        </w:rPr>
        <w:t>the eyes, for them, on</w:t>
      </w:r>
      <w:r w:rsidRPr="00013CEA">
        <w:rPr>
          <w:rFonts w:ascii="Arial" w:hAnsi="Arial" w:cs="Arial"/>
        </w:rPr>
        <w:t xml:space="preserve"> the worlds of science, evidence and medicine. </w:t>
      </w:r>
      <w:r w:rsidRPr="00013CEA">
        <w:rPr>
          <w:rFonts w:ascii="Arial" w:hAnsi="Arial" w:cs="Arial"/>
          <w:highlight w:val="green"/>
        </w:rPr>
        <w:t>We are the portal and the gateway into research</w:t>
      </w:r>
      <w:r w:rsidR="00013CEA" w:rsidRPr="00013CEA">
        <w:rPr>
          <w:rFonts w:ascii="Arial" w:hAnsi="Arial" w:cs="Arial"/>
          <w:highlight w:val="green"/>
        </w:rPr>
        <w:t xml:space="preserve"> as</w:t>
      </w:r>
      <w:r w:rsidRPr="00013CEA">
        <w:rPr>
          <w:rFonts w:ascii="Arial" w:hAnsi="Arial" w:cs="Arial"/>
          <w:highlight w:val="green"/>
        </w:rPr>
        <w:t xml:space="preserve"> applied to their experience of childbearing</w:t>
      </w:r>
      <w:r w:rsidRPr="00013CEA">
        <w:rPr>
          <w:rFonts w:ascii="Arial" w:hAnsi="Arial" w:cs="Arial"/>
        </w:rPr>
        <w:t xml:space="preserve">. </w:t>
      </w:r>
      <w:proofErr w:type="gramStart"/>
      <w:r w:rsidRPr="00013CEA">
        <w:rPr>
          <w:rFonts w:ascii="Arial" w:hAnsi="Arial" w:cs="Arial"/>
        </w:rPr>
        <w:t>So</w:t>
      </w:r>
      <w:proofErr w:type="gramEnd"/>
      <w:r w:rsidRPr="00013CEA">
        <w:rPr>
          <w:rFonts w:ascii="Arial" w:hAnsi="Arial" w:cs="Arial"/>
        </w:rPr>
        <w:t xml:space="preserve"> this kind of knowledge matters to us and to those we care for.</w:t>
      </w:r>
    </w:p>
    <w:p w14:paraId="344354C6" w14:textId="77777777" w:rsidR="00013CEA" w:rsidRPr="00013CEA" w:rsidRDefault="00013CEA" w:rsidP="00013CEA">
      <w:pPr>
        <w:spacing w:line="276" w:lineRule="auto"/>
        <w:rPr>
          <w:rFonts w:ascii="Arial" w:hAnsi="Arial" w:cs="Arial"/>
        </w:rPr>
      </w:pPr>
    </w:p>
    <w:p w14:paraId="4D0205FA" w14:textId="2C2D0C06" w:rsidR="00C30E5E" w:rsidRPr="008B0812" w:rsidRDefault="00C30E5E" w:rsidP="00013CEA">
      <w:pPr>
        <w:spacing w:line="276" w:lineRule="auto"/>
        <w:rPr>
          <w:rFonts w:ascii="Arial" w:hAnsi="Arial" w:cs="Arial"/>
          <w:b/>
        </w:rPr>
      </w:pPr>
      <w:r w:rsidRPr="00013CEA">
        <w:rPr>
          <w:rFonts w:ascii="Arial" w:hAnsi="Arial" w:cs="Arial"/>
        </w:rPr>
        <w:t>This series will explain more, in due course, about how research works. In the meantime, keep reading, thinking and applying your personal knowledge and</w:t>
      </w:r>
      <w:r w:rsidR="00013CEA" w:rsidRPr="00013CEA">
        <w:rPr>
          <w:rFonts w:ascii="Arial" w:hAnsi="Arial" w:cs="Arial"/>
        </w:rPr>
        <w:t xml:space="preserve"> experience to studies you read:</w:t>
      </w:r>
      <w:r w:rsidR="008B0812">
        <w:rPr>
          <w:rFonts w:ascii="Arial" w:hAnsi="Arial" w:cs="Arial"/>
        </w:rPr>
        <w:t xml:space="preserve"> decide whether</w:t>
      </w:r>
      <w:r w:rsidRPr="00013CEA">
        <w:rPr>
          <w:rFonts w:ascii="Arial" w:hAnsi="Arial" w:cs="Arial"/>
        </w:rPr>
        <w:t xml:space="preserve"> they resonate with your experience or not.</w:t>
      </w:r>
      <w:r w:rsidR="008B0812">
        <w:rPr>
          <w:rFonts w:ascii="Arial" w:hAnsi="Arial" w:cs="Arial"/>
        </w:rPr>
        <w:t xml:space="preserve"> Below are some further resources</w:t>
      </w:r>
      <w:r w:rsidR="00F56A67">
        <w:rPr>
          <w:rFonts w:ascii="Arial" w:hAnsi="Arial" w:cs="Arial"/>
        </w:rPr>
        <w:t xml:space="preserve"> that will be of use in anticipating and interpreting the articles in this series.</w:t>
      </w:r>
      <w:r w:rsidR="008B0812">
        <w:rPr>
          <w:rFonts w:ascii="Arial" w:hAnsi="Arial" w:cs="Arial"/>
        </w:rPr>
        <w:t xml:space="preserve"> </w:t>
      </w:r>
      <w:r w:rsidR="008B0812">
        <w:rPr>
          <w:rFonts w:ascii="Arial" w:hAnsi="Arial" w:cs="Arial"/>
          <w:b/>
        </w:rPr>
        <w:t>TPM</w:t>
      </w:r>
    </w:p>
    <w:p w14:paraId="61AC23AE" w14:textId="63D4BD35" w:rsidR="00C30E5E" w:rsidRPr="00013CEA" w:rsidRDefault="00013CEA" w:rsidP="00013CEA">
      <w:pPr>
        <w:spacing w:line="276" w:lineRule="auto"/>
        <w:rPr>
          <w:rFonts w:ascii="Arial" w:hAnsi="Arial" w:cs="Arial"/>
          <w:b/>
        </w:rPr>
      </w:pPr>
      <w:r w:rsidRPr="00013CEA">
        <w:rPr>
          <w:rFonts w:ascii="Arial" w:hAnsi="Arial" w:cs="Arial"/>
          <w:b/>
        </w:rPr>
        <w:t>Further resources</w:t>
      </w:r>
    </w:p>
    <w:p w14:paraId="23E1BE94" w14:textId="691611AD" w:rsidR="00C30E5E" w:rsidRPr="00013CEA" w:rsidRDefault="00013CEA" w:rsidP="00013CEA">
      <w:pPr>
        <w:spacing w:line="276" w:lineRule="auto"/>
        <w:rPr>
          <w:rFonts w:ascii="Arial" w:hAnsi="Arial" w:cs="Arial"/>
        </w:rPr>
      </w:pPr>
      <w:r w:rsidRPr="00013CEA">
        <w:rPr>
          <w:rFonts w:ascii="Arial" w:hAnsi="Arial" w:cs="Arial"/>
        </w:rPr>
        <w:t>Chenery-Morris</w:t>
      </w:r>
      <w:r w:rsidR="00C30E5E" w:rsidRPr="00013CEA">
        <w:rPr>
          <w:rFonts w:ascii="Arial" w:hAnsi="Arial" w:cs="Arial"/>
        </w:rPr>
        <w:t xml:space="preserve"> S (2012)</w:t>
      </w:r>
      <w:r w:rsidRPr="00013CEA">
        <w:rPr>
          <w:rFonts w:ascii="Arial" w:hAnsi="Arial" w:cs="Arial"/>
        </w:rPr>
        <w:t>.</w:t>
      </w:r>
      <w:r w:rsidR="00C30E5E" w:rsidRPr="00013CEA">
        <w:rPr>
          <w:rFonts w:ascii="Arial" w:hAnsi="Arial" w:cs="Arial"/>
        </w:rPr>
        <w:t xml:space="preserve"> </w:t>
      </w:r>
      <w:r w:rsidRPr="00013CEA">
        <w:rPr>
          <w:rFonts w:ascii="Arial" w:hAnsi="Arial" w:cs="Arial"/>
        </w:rPr>
        <w:t>‘</w:t>
      </w:r>
      <w:r w:rsidR="00C30E5E" w:rsidRPr="00013CEA">
        <w:rPr>
          <w:rFonts w:ascii="Arial" w:hAnsi="Arial" w:cs="Arial"/>
        </w:rPr>
        <w:t>Empirics: one way of knowing</w:t>
      </w:r>
      <w:r w:rsidRPr="00013CEA">
        <w:rPr>
          <w:rFonts w:ascii="Arial" w:hAnsi="Arial" w:cs="Arial"/>
        </w:rPr>
        <w:t>’.</w:t>
      </w:r>
      <w:r w:rsidR="00C30E5E" w:rsidRPr="00013CEA">
        <w:rPr>
          <w:rFonts w:ascii="Arial" w:hAnsi="Arial" w:cs="Arial"/>
        </w:rPr>
        <w:t xml:space="preserve"> Essentially MIDIRS</w:t>
      </w:r>
      <w:r w:rsidRPr="00013CEA">
        <w:rPr>
          <w:rFonts w:ascii="Arial" w:hAnsi="Arial" w:cs="Arial"/>
        </w:rPr>
        <w:t>,</w:t>
      </w:r>
      <w:r w:rsidR="00C30E5E" w:rsidRPr="00013CEA">
        <w:rPr>
          <w:rFonts w:ascii="Arial" w:hAnsi="Arial" w:cs="Arial"/>
        </w:rPr>
        <w:t xml:space="preserve"> 3</w:t>
      </w:r>
      <w:r w:rsidRPr="00013CEA">
        <w:rPr>
          <w:rFonts w:ascii="Arial" w:hAnsi="Arial" w:cs="Arial"/>
        </w:rPr>
        <w:t>(</w:t>
      </w:r>
      <w:r w:rsidR="00C30E5E" w:rsidRPr="00013CEA">
        <w:rPr>
          <w:rFonts w:ascii="Arial" w:hAnsi="Arial" w:cs="Arial"/>
        </w:rPr>
        <w:t>6</w:t>
      </w:r>
      <w:r w:rsidRPr="00013CEA">
        <w:rPr>
          <w:rFonts w:ascii="Arial" w:hAnsi="Arial" w:cs="Arial"/>
        </w:rPr>
        <w:t>):</w:t>
      </w:r>
      <w:r w:rsidR="00C30E5E" w:rsidRPr="00013CEA">
        <w:rPr>
          <w:rFonts w:ascii="Arial" w:hAnsi="Arial" w:cs="Arial"/>
        </w:rPr>
        <w:t xml:space="preserve"> 47-49</w:t>
      </w:r>
      <w:r w:rsidRPr="00013CEA">
        <w:rPr>
          <w:rFonts w:ascii="Arial" w:hAnsi="Arial" w:cs="Arial"/>
        </w:rPr>
        <w:t>.</w:t>
      </w:r>
    </w:p>
    <w:p w14:paraId="2658EA9D" w14:textId="77777777" w:rsidR="00C30E5E" w:rsidRPr="00013CEA" w:rsidRDefault="00E63ADF" w:rsidP="00013CEA">
      <w:pPr>
        <w:spacing w:line="276" w:lineRule="auto"/>
        <w:rPr>
          <w:rFonts w:ascii="Arial" w:hAnsi="Arial" w:cs="Arial"/>
        </w:rPr>
      </w:pPr>
      <w:hyperlink r:id="rId6" w:history="1">
        <w:r w:rsidR="00C30E5E" w:rsidRPr="00013CEA">
          <w:rPr>
            <w:rFonts w:ascii="Arial" w:hAnsi="Arial" w:cs="Arial"/>
          </w:rPr>
          <w:t>https://www.midirs.org/essentially-midirs-june-2012-volume-3-number-6/</w:t>
        </w:r>
      </w:hyperlink>
    </w:p>
    <w:p w14:paraId="3D8DF3EC" w14:textId="77777777" w:rsidR="00013CEA" w:rsidRPr="00013CEA" w:rsidRDefault="00013CEA" w:rsidP="00013CEA">
      <w:pPr>
        <w:spacing w:line="276" w:lineRule="auto"/>
        <w:rPr>
          <w:rFonts w:ascii="Arial" w:hAnsi="Arial" w:cs="Arial"/>
        </w:rPr>
      </w:pPr>
      <w:proofErr w:type="spellStart"/>
      <w:r w:rsidRPr="00013CEA">
        <w:rPr>
          <w:rFonts w:ascii="Arial" w:hAnsi="Arial" w:cs="Arial"/>
        </w:rPr>
        <w:t>Guiver</w:t>
      </w:r>
      <w:proofErr w:type="spellEnd"/>
      <w:r w:rsidRPr="00013CEA">
        <w:rPr>
          <w:rFonts w:ascii="Arial" w:hAnsi="Arial" w:cs="Arial"/>
        </w:rPr>
        <w:t xml:space="preserve"> D (2004). ‘The epistemological foundation of midwife-led care that facilitates normal birth’. Evidence-Based Midwifery, 2(1): 28-34.</w:t>
      </w:r>
    </w:p>
    <w:p w14:paraId="09D3670D" w14:textId="77777777" w:rsidR="00013CEA" w:rsidRPr="00013CEA" w:rsidRDefault="00E63ADF" w:rsidP="00013CEA">
      <w:pPr>
        <w:spacing w:line="276" w:lineRule="auto"/>
        <w:rPr>
          <w:rFonts w:ascii="Arial" w:hAnsi="Arial"/>
        </w:rPr>
      </w:pPr>
      <w:hyperlink r:id="rId7" w:history="1">
        <w:r w:rsidR="00013CEA" w:rsidRPr="00013CEA">
          <w:rPr>
            <w:rStyle w:val="Hyperlink"/>
            <w:rFonts w:ascii="Arial" w:hAnsi="Arial"/>
          </w:rPr>
          <w:t>https://www.researchgate.net/publication/288194005_The_epistemological_foundation_of_midwife-led_care_that_facilitates_normal_birth</w:t>
        </w:r>
      </w:hyperlink>
    </w:p>
    <w:p w14:paraId="3DA493A0" w14:textId="77777777" w:rsidR="00013CEA" w:rsidRPr="00013CEA" w:rsidRDefault="00013CEA" w:rsidP="00013CEA">
      <w:pPr>
        <w:spacing w:line="276" w:lineRule="auto"/>
        <w:rPr>
          <w:rFonts w:ascii="Arial" w:hAnsi="Arial" w:cs="Arial"/>
        </w:rPr>
      </w:pPr>
      <w:r w:rsidRPr="00013CEA">
        <w:rPr>
          <w:rFonts w:ascii="Arial" w:hAnsi="Arial" w:cs="Arial"/>
        </w:rPr>
        <w:t xml:space="preserve">Hunter L (2008). ‘A hermeneutic phenomenological analysis of midwives’ ways of knowing during childbirth’. Midwifery 24(4): p 405-415. </w:t>
      </w:r>
      <w:hyperlink r:id="rId8" w:history="1">
        <w:r w:rsidRPr="00013CEA">
          <w:rPr>
            <w:rFonts w:ascii="Arial" w:hAnsi="Arial" w:cs="Arial"/>
          </w:rPr>
          <w:t>https://www.sciencedirect.com/science/article/pii/S0266613807000794</w:t>
        </w:r>
      </w:hyperlink>
    </w:p>
    <w:p w14:paraId="3C2D6160" w14:textId="74C0016A" w:rsidR="00C30E5E" w:rsidRPr="00013CEA" w:rsidRDefault="00C30E5E" w:rsidP="00013CEA">
      <w:pPr>
        <w:spacing w:line="276" w:lineRule="auto"/>
        <w:rPr>
          <w:rFonts w:ascii="Arial" w:hAnsi="Arial" w:cs="Arial"/>
        </w:rPr>
      </w:pPr>
      <w:r w:rsidRPr="00013CEA">
        <w:rPr>
          <w:rFonts w:ascii="Arial" w:hAnsi="Arial" w:cs="Arial"/>
        </w:rPr>
        <w:t>Walsh D (2013)</w:t>
      </w:r>
      <w:r w:rsidR="00013CEA" w:rsidRPr="00013CEA">
        <w:rPr>
          <w:rFonts w:ascii="Arial" w:hAnsi="Arial" w:cs="Arial"/>
        </w:rPr>
        <w:t>.</w:t>
      </w:r>
      <w:r w:rsidRPr="00013CEA">
        <w:rPr>
          <w:rFonts w:ascii="Arial" w:hAnsi="Arial" w:cs="Arial"/>
        </w:rPr>
        <w:t xml:space="preserve"> </w:t>
      </w:r>
      <w:r w:rsidR="00013CEA" w:rsidRPr="00013CEA">
        <w:rPr>
          <w:rFonts w:ascii="Arial" w:hAnsi="Arial" w:cs="Arial"/>
        </w:rPr>
        <w:t>‘The ontology of childbirth’.</w:t>
      </w:r>
      <w:r w:rsidRPr="00013CEA">
        <w:rPr>
          <w:rFonts w:ascii="Arial" w:hAnsi="Arial" w:cs="Arial"/>
        </w:rPr>
        <w:t xml:space="preserve"> B</w:t>
      </w:r>
      <w:r w:rsidR="00013CEA" w:rsidRPr="00013CEA">
        <w:rPr>
          <w:rFonts w:ascii="Arial" w:hAnsi="Arial" w:cs="Arial"/>
        </w:rPr>
        <w:t>ritish Journal of Midwifery, 14(</w:t>
      </w:r>
      <w:r w:rsidRPr="00013CEA">
        <w:rPr>
          <w:rFonts w:ascii="Arial" w:hAnsi="Arial" w:cs="Arial"/>
        </w:rPr>
        <w:t>10</w:t>
      </w:r>
      <w:r w:rsidR="00013CEA" w:rsidRPr="00013CEA">
        <w:rPr>
          <w:rFonts w:ascii="Arial" w:hAnsi="Arial" w:cs="Arial"/>
        </w:rPr>
        <w:t>):</w:t>
      </w:r>
      <w:r w:rsidRPr="00013CEA">
        <w:rPr>
          <w:rFonts w:ascii="Arial" w:hAnsi="Arial" w:cs="Arial"/>
        </w:rPr>
        <w:t xml:space="preserve"> 662</w:t>
      </w:r>
      <w:r w:rsidR="00013CEA" w:rsidRPr="00013CEA">
        <w:rPr>
          <w:rFonts w:ascii="Arial" w:hAnsi="Arial" w:cs="Arial"/>
        </w:rPr>
        <w:t>.</w:t>
      </w:r>
    </w:p>
    <w:p w14:paraId="33FD7FA2" w14:textId="77777777" w:rsidR="00C30E5E" w:rsidRPr="00013CEA" w:rsidRDefault="00E63ADF" w:rsidP="00013CEA">
      <w:pPr>
        <w:spacing w:line="276" w:lineRule="auto"/>
        <w:rPr>
          <w:rFonts w:ascii="Arial" w:hAnsi="Arial" w:cs="Arial"/>
        </w:rPr>
      </w:pPr>
      <w:hyperlink r:id="rId9" w:history="1">
        <w:r w:rsidR="00C30E5E" w:rsidRPr="00013CEA">
          <w:rPr>
            <w:rFonts w:ascii="Arial" w:hAnsi="Arial" w:cs="Arial"/>
          </w:rPr>
          <w:t>https://www.magonlinelibrary.com/doi/pdf/10.12968/bjom.2006.14.11.22254</w:t>
        </w:r>
      </w:hyperlink>
    </w:p>
    <w:p w14:paraId="1F1648F0" w14:textId="0BB3A820" w:rsidR="00C30E5E" w:rsidRPr="00013CEA" w:rsidRDefault="00013CEA" w:rsidP="00013CEA">
      <w:pPr>
        <w:spacing w:line="276" w:lineRule="auto"/>
        <w:rPr>
          <w:rFonts w:ascii="Arial" w:hAnsi="Arial" w:cs="Arial"/>
        </w:rPr>
      </w:pPr>
      <w:r w:rsidRPr="00013CEA">
        <w:rPr>
          <w:rFonts w:ascii="Arial" w:hAnsi="Arial" w:cs="Arial"/>
        </w:rPr>
        <w:t>Walsh</w:t>
      </w:r>
      <w:r w:rsidR="00C30E5E" w:rsidRPr="00013CEA">
        <w:rPr>
          <w:rFonts w:ascii="Arial" w:hAnsi="Arial" w:cs="Arial"/>
        </w:rPr>
        <w:t xml:space="preserve"> D and Evans K (2014)</w:t>
      </w:r>
      <w:r w:rsidRPr="00013CEA">
        <w:rPr>
          <w:rFonts w:ascii="Arial" w:hAnsi="Arial" w:cs="Arial"/>
        </w:rPr>
        <w:t>. ‘Critical realism: a</w:t>
      </w:r>
      <w:r w:rsidR="00C30E5E" w:rsidRPr="00013CEA">
        <w:rPr>
          <w:rFonts w:ascii="Arial" w:hAnsi="Arial" w:cs="Arial"/>
        </w:rPr>
        <w:t>n important theoretical perspective for midwifery research</w:t>
      </w:r>
      <w:r w:rsidRPr="00013CEA">
        <w:rPr>
          <w:rFonts w:ascii="Arial" w:hAnsi="Arial" w:cs="Arial"/>
        </w:rPr>
        <w:t>’. Midwifery, 30:</w:t>
      </w:r>
      <w:r w:rsidR="00C30E5E" w:rsidRPr="00013CEA">
        <w:rPr>
          <w:rFonts w:ascii="Arial" w:hAnsi="Arial" w:cs="Arial"/>
        </w:rPr>
        <w:t xml:space="preserve"> e1-e6</w:t>
      </w:r>
      <w:r w:rsidRPr="00013CEA">
        <w:rPr>
          <w:rFonts w:ascii="Arial" w:hAnsi="Arial" w:cs="Arial"/>
        </w:rPr>
        <w:t>.</w:t>
      </w:r>
    </w:p>
    <w:p w14:paraId="34F8E5EC" w14:textId="77777777" w:rsidR="00C30E5E" w:rsidRPr="00013CEA" w:rsidRDefault="00E63ADF" w:rsidP="00013CEA">
      <w:pPr>
        <w:spacing w:line="276" w:lineRule="auto"/>
        <w:rPr>
          <w:rFonts w:ascii="Arial" w:hAnsi="Arial" w:cs="Arial"/>
        </w:rPr>
      </w:pPr>
      <w:hyperlink r:id="rId10" w:history="1">
        <w:r w:rsidR="00C30E5E" w:rsidRPr="00013CEA">
          <w:rPr>
            <w:rFonts w:ascii="Arial" w:hAnsi="Arial" w:cs="Arial"/>
          </w:rPr>
          <w:t>https://www.midwiferyjournal.com/article/S0266-6138(13)00282-9/pdf</w:t>
        </w:r>
      </w:hyperlink>
    </w:p>
    <w:p w14:paraId="3DF2E752" w14:textId="5FF161D2" w:rsidR="00C30E5E" w:rsidRPr="00013CEA" w:rsidRDefault="00C30E5E" w:rsidP="00013CEA">
      <w:pPr>
        <w:spacing w:line="276" w:lineRule="auto"/>
        <w:rPr>
          <w:rFonts w:ascii="Arial" w:hAnsi="Arial" w:cs="Arial"/>
          <w:b/>
        </w:rPr>
      </w:pPr>
      <w:r w:rsidRPr="00013CEA">
        <w:rPr>
          <w:rFonts w:ascii="Arial" w:hAnsi="Arial" w:cs="Arial"/>
          <w:b/>
        </w:rPr>
        <w:t xml:space="preserve">References </w:t>
      </w:r>
    </w:p>
    <w:p w14:paraId="2AA0FF58" w14:textId="46E4E983" w:rsidR="00C30E5E" w:rsidRPr="00013CEA" w:rsidRDefault="00013CEA" w:rsidP="00013CEA">
      <w:pPr>
        <w:spacing w:line="276" w:lineRule="auto"/>
        <w:rPr>
          <w:rFonts w:ascii="Arial" w:hAnsi="Arial" w:cs="Arial"/>
        </w:rPr>
      </w:pPr>
      <w:proofErr w:type="spellStart"/>
      <w:r w:rsidRPr="00013CEA">
        <w:rPr>
          <w:rFonts w:ascii="Arial" w:hAnsi="Arial" w:cs="Arial"/>
        </w:rPr>
        <w:t>Carper</w:t>
      </w:r>
      <w:proofErr w:type="spellEnd"/>
      <w:r w:rsidR="00C30E5E" w:rsidRPr="00013CEA">
        <w:rPr>
          <w:rFonts w:ascii="Arial" w:hAnsi="Arial" w:cs="Arial"/>
        </w:rPr>
        <w:t xml:space="preserve"> B (1978)</w:t>
      </w:r>
      <w:r w:rsidRPr="00013CEA">
        <w:rPr>
          <w:rFonts w:ascii="Arial" w:hAnsi="Arial" w:cs="Arial"/>
        </w:rPr>
        <w:t>.</w:t>
      </w:r>
      <w:r w:rsidR="00C30E5E" w:rsidRPr="00013CEA">
        <w:rPr>
          <w:rFonts w:ascii="Arial" w:hAnsi="Arial" w:cs="Arial"/>
        </w:rPr>
        <w:t xml:space="preserve"> </w:t>
      </w:r>
      <w:r w:rsidRPr="00013CEA">
        <w:rPr>
          <w:rFonts w:ascii="Arial" w:hAnsi="Arial" w:cs="Arial"/>
        </w:rPr>
        <w:t>‘</w:t>
      </w:r>
      <w:r w:rsidR="00C30E5E" w:rsidRPr="00013CEA">
        <w:rPr>
          <w:rFonts w:ascii="Arial" w:hAnsi="Arial" w:cs="Arial"/>
        </w:rPr>
        <w:t>Fundamental patterns of knowing in nursing</w:t>
      </w:r>
      <w:r w:rsidRPr="00013CEA">
        <w:rPr>
          <w:rFonts w:ascii="Arial" w:hAnsi="Arial" w:cs="Arial"/>
        </w:rPr>
        <w:t>’</w:t>
      </w:r>
      <w:r w:rsidR="00C30E5E" w:rsidRPr="00013CEA">
        <w:rPr>
          <w:rFonts w:ascii="Arial" w:hAnsi="Arial" w:cs="Arial"/>
        </w:rPr>
        <w:t>. Advanc</w:t>
      </w:r>
      <w:r w:rsidRPr="00013CEA">
        <w:rPr>
          <w:rFonts w:ascii="Arial" w:hAnsi="Arial" w:cs="Arial"/>
        </w:rPr>
        <w:t>es in Nursing Science, 1(1):</w:t>
      </w:r>
      <w:r w:rsidR="00C30E5E" w:rsidRPr="00013CEA">
        <w:rPr>
          <w:rFonts w:ascii="Arial" w:hAnsi="Arial" w:cs="Arial"/>
        </w:rPr>
        <w:t xml:space="preserve"> 13-23.</w:t>
      </w:r>
    </w:p>
    <w:p w14:paraId="37D4E143" w14:textId="77777777" w:rsidR="00013CEA" w:rsidRPr="00013CEA" w:rsidRDefault="00013CEA" w:rsidP="00013CEA">
      <w:pPr>
        <w:spacing w:line="276" w:lineRule="auto"/>
        <w:rPr>
          <w:rFonts w:ascii="Arial" w:hAnsi="Arial" w:cs="Arial"/>
        </w:rPr>
      </w:pPr>
      <w:r w:rsidRPr="00013CEA">
        <w:rPr>
          <w:rFonts w:ascii="Arial" w:hAnsi="Arial" w:cs="Arial"/>
        </w:rPr>
        <w:t>Chenery-Morris S (2012). ‘Empirics: one way of knowing’. Essentially MIDIRS, 3(6): 47-49.</w:t>
      </w:r>
    </w:p>
    <w:p w14:paraId="78A36374" w14:textId="7EB6BB87" w:rsidR="00C30E5E" w:rsidRPr="00013CEA" w:rsidRDefault="00C30E5E" w:rsidP="00013CEA">
      <w:pPr>
        <w:spacing w:line="276" w:lineRule="auto"/>
        <w:rPr>
          <w:rFonts w:ascii="Arial" w:hAnsi="Arial" w:cs="Arial"/>
        </w:rPr>
      </w:pPr>
      <w:r w:rsidRPr="00013CEA">
        <w:rPr>
          <w:rFonts w:ascii="Arial" w:hAnsi="Arial" w:cs="Arial"/>
        </w:rPr>
        <w:t>NMC (2009)</w:t>
      </w:r>
      <w:r w:rsidR="00013CEA" w:rsidRPr="00013CEA">
        <w:rPr>
          <w:rFonts w:ascii="Arial" w:hAnsi="Arial" w:cs="Arial"/>
        </w:rPr>
        <w:t>.</w:t>
      </w:r>
      <w:r w:rsidRPr="00013CEA">
        <w:rPr>
          <w:rFonts w:ascii="Arial" w:hAnsi="Arial" w:cs="Arial"/>
        </w:rPr>
        <w:t xml:space="preserve"> Standards for pre-registration midwifery education, London: </w:t>
      </w:r>
      <w:r w:rsidR="00013CEA" w:rsidRPr="00013CEA">
        <w:rPr>
          <w:rFonts w:ascii="Arial" w:hAnsi="Arial" w:cs="Arial"/>
        </w:rPr>
        <w:t>NMC</w:t>
      </w:r>
      <w:r w:rsidRPr="00013CEA">
        <w:rPr>
          <w:rFonts w:ascii="Arial" w:hAnsi="Arial" w:cs="Arial"/>
        </w:rPr>
        <w:t>.</w:t>
      </w:r>
    </w:p>
    <w:p w14:paraId="2A6BD509" w14:textId="4A806FF3" w:rsidR="00C30E5E" w:rsidRPr="00013CEA" w:rsidRDefault="00C30E5E" w:rsidP="00013CEA">
      <w:pPr>
        <w:spacing w:line="276" w:lineRule="auto"/>
        <w:rPr>
          <w:rFonts w:ascii="Arial" w:hAnsi="Arial" w:cs="Arial"/>
        </w:rPr>
      </w:pPr>
      <w:r w:rsidRPr="00013CEA">
        <w:rPr>
          <w:rFonts w:ascii="Arial" w:hAnsi="Arial" w:cs="Arial"/>
        </w:rPr>
        <w:t>NMC (2018)</w:t>
      </w:r>
      <w:r w:rsidR="00013CEA" w:rsidRPr="00013CEA">
        <w:rPr>
          <w:rFonts w:ascii="Arial" w:hAnsi="Arial" w:cs="Arial"/>
        </w:rPr>
        <w:t>.</w:t>
      </w:r>
      <w:r w:rsidRPr="00013CEA">
        <w:rPr>
          <w:rFonts w:ascii="Arial" w:hAnsi="Arial" w:cs="Arial"/>
        </w:rPr>
        <w:t xml:space="preserve"> The Code</w:t>
      </w:r>
      <w:r w:rsidR="00013CEA" w:rsidRPr="00013CEA">
        <w:rPr>
          <w:rFonts w:ascii="Arial" w:hAnsi="Arial" w:cs="Arial"/>
        </w:rPr>
        <w:t>.</w:t>
      </w:r>
      <w:r w:rsidRPr="00013CEA">
        <w:rPr>
          <w:rFonts w:ascii="Arial" w:hAnsi="Arial" w:cs="Arial"/>
        </w:rPr>
        <w:t xml:space="preserve"> Professional standards of practice and behaviour for nurses, midwives</w:t>
      </w:r>
      <w:r w:rsidR="00013CEA" w:rsidRPr="00013CEA">
        <w:rPr>
          <w:rFonts w:ascii="Arial" w:hAnsi="Arial" w:cs="Arial"/>
        </w:rPr>
        <w:t xml:space="preserve"> and nursing associates, London: NMC.</w:t>
      </w:r>
    </w:p>
    <w:p w14:paraId="6F65D9B9" w14:textId="0EBBDB3F" w:rsidR="00013CEA" w:rsidRPr="00013CEA" w:rsidRDefault="00013CEA" w:rsidP="00013CEA">
      <w:pPr>
        <w:spacing w:line="276" w:lineRule="auto"/>
        <w:rPr>
          <w:rFonts w:ascii="Arial" w:hAnsi="Arial" w:cs="Arial"/>
        </w:rPr>
      </w:pPr>
      <w:r w:rsidRPr="00013CEA">
        <w:rPr>
          <w:rFonts w:ascii="Arial" w:hAnsi="Arial" w:cs="Arial"/>
        </w:rPr>
        <w:t>NMC (2019). Future midwife: standards of proficiency for midwives (draft), London: NMC.</w:t>
      </w:r>
    </w:p>
    <w:sectPr w:rsidR="00013CEA" w:rsidRPr="00013CEA" w:rsidSect="001F030D">
      <w:head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9C549" w14:textId="77777777" w:rsidR="00E63ADF" w:rsidRDefault="00E63ADF" w:rsidP="00E63ADF">
      <w:r>
        <w:separator/>
      </w:r>
    </w:p>
  </w:endnote>
  <w:endnote w:type="continuationSeparator" w:id="0">
    <w:p w14:paraId="33F90B54" w14:textId="77777777" w:rsidR="00E63ADF" w:rsidRDefault="00E63ADF" w:rsidP="00E6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1274E" w14:textId="77777777" w:rsidR="00E63ADF" w:rsidRDefault="00E63ADF" w:rsidP="00E63ADF">
      <w:r>
        <w:separator/>
      </w:r>
    </w:p>
  </w:footnote>
  <w:footnote w:type="continuationSeparator" w:id="0">
    <w:p w14:paraId="273116AE" w14:textId="77777777" w:rsidR="00E63ADF" w:rsidRDefault="00E63ADF" w:rsidP="00E63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8DF6" w14:textId="77777777" w:rsidR="00E63ADF" w:rsidRPr="00E63ADF" w:rsidRDefault="00E63ADF" w:rsidP="00E63ADF">
    <w:pPr>
      <w:rPr>
        <w:rFonts w:ascii="Calibri" w:eastAsia="SimSun" w:hAnsi="Calibri" w:cs="Arial"/>
        <w:sz w:val="16"/>
        <w:szCs w:val="16"/>
        <w:lang w:eastAsia="zh-CN"/>
      </w:rPr>
    </w:pPr>
    <w:r w:rsidRPr="00E63ADF">
      <w:rPr>
        <w:rFonts w:ascii="Calibri" w:eastAsia="SimSun" w:hAnsi="Calibri" w:cs="Arial"/>
        <w:sz w:val="16"/>
        <w:szCs w:val="16"/>
        <w:lang w:eastAsia="zh-CN"/>
      </w:rPr>
      <w:t xml:space="preserve">©2019. This article is made available under the CC-BY-NC-ND 4.0 license </w:t>
    </w:r>
    <w:hyperlink r:id="rId1" w:history="1">
      <w:r w:rsidRPr="00E63ADF">
        <w:rPr>
          <w:rFonts w:ascii="Calibri" w:eastAsia="SimSun" w:hAnsi="Calibri" w:cs="Arial"/>
          <w:color w:val="0000FF"/>
          <w:sz w:val="16"/>
          <w:szCs w:val="16"/>
          <w:u w:val="single"/>
          <w:lang w:eastAsia="zh-CN"/>
        </w:rPr>
        <w:t>https://creativecommons.org/licenses/by-nc-nd/4.0/</w:t>
      </w:r>
    </w:hyperlink>
    <w:r w:rsidRPr="00E63ADF">
      <w:rPr>
        <w:rFonts w:ascii="Calibri" w:eastAsia="SimSun" w:hAnsi="Calibri" w:cs="Arial"/>
        <w:sz w:val="16"/>
        <w:szCs w:val="16"/>
        <w:lang w:eastAsia="zh-CN"/>
      </w:rPr>
      <w:t xml:space="preserve"> </w:t>
    </w:r>
  </w:p>
  <w:p w14:paraId="5B61DCA6" w14:textId="77777777" w:rsidR="00E63ADF" w:rsidRPr="00E63ADF" w:rsidRDefault="00E63ADF" w:rsidP="00E63ADF">
    <w:pPr>
      <w:rPr>
        <w:rFonts w:ascii="Calibri" w:eastAsia="SimSun" w:hAnsi="Calibri" w:cs="Arial"/>
        <w:sz w:val="16"/>
        <w:szCs w:val="16"/>
        <w:lang w:eastAsia="zh-CN"/>
      </w:rPr>
    </w:pPr>
    <w:r w:rsidRPr="00E63ADF">
      <w:rPr>
        <w:rFonts w:ascii="Calibri" w:eastAsia="SimSun" w:hAnsi="Calibri" w:cs="Arial"/>
        <w:sz w:val="16"/>
        <w:szCs w:val="16"/>
        <w:lang w:eastAsia="zh-CN"/>
      </w:rPr>
      <w:t>Chenery-Morris, S., and Baker, B (2019), Understanding Research Series: 1 Philosophy in Midwifery.  The Practising Midwife, 22, 6, 26-30</w:t>
    </w:r>
  </w:p>
  <w:p w14:paraId="545AB4AE" w14:textId="77777777" w:rsidR="00E63ADF" w:rsidRPr="00E63ADF" w:rsidRDefault="00E63ADF" w:rsidP="00E63ADF">
    <w:pPr>
      <w:rPr>
        <w:rFonts w:ascii="Calibri" w:eastAsia="SimSun" w:hAnsi="Calibri" w:cs="Arial"/>
        <w:sz w:val="16"/>
        <w:szCs w:val="16"/>
        <w:lang w:eastAsia="zh-CN"/>
      </w:rPr>
    </w:pPr>
    <w:r w:rsidRPr="00E63ADF">
      <w:rPr>
        <w:rFonts w:ascii="Calibri" w:eastAsia="SimSun" w:hAnsi="Calibri" w:cs="Arial"/>
        <w:sz w:val="16"/>
        <w:szCs w:val="16"/>
        <w:lang w:eastAsia="zh-CN"/>
      </w:rPr>
      <w:t xml:space="preserve">The published source for this article is available here: </w:t>
    </w:r>
    <w:hyperlink r:id="rId2" w:history="1">
      <w:r w:rsidRPr="00E63ADF">
        <w:rPr>
          <w:rFonts w:ascii="Calibri" w:eastAsia="SimSun" w:hAnsi="Calibri" w:cs="Arial"/>
          <w:color w:val="0000FF"/>
          <w:sz w:val="16"/>
          <w:szCs w:val="16"/>
          <w:u w:val="single"/>
          <w:lang w:eastAsia="zh-CN"/>
        </w:rPr>
        <w:t>http://www.practisingmidwife.co.uk/</w:t>
      </w:r>
    </w:hyperlink>
  </w:p>
  <w:p w14:paraId="2B6A80EE" w14:textId="77777777" w:rsidR="00E63ADF" w:rsidRDefault="00E63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5E"/>
    <w:rsid w:val="00013CEA"/>
    <w:rsid w:val="00050D00"/>
    <w:rsid w:val="0006194A"/>
    <w:rsid w:val="00061A38"/>
    <w:rsid w:val="0009747F"/>
    <w:rsid w:val="000E628E"/>
    <w:rsid w:val="001F030D"/>
    <w:rsid w:val="002A1953"/>
    <w:rsid w:val="003F2BEA"/>
    <w:rsid w:val="008B0812"/>
    <w:rsid w:val="00933155"/>
    <w:rsid w:val="00C30E5E"/>
    <w:rsid w:val="00E63ADF"/>
    <w:rsid w:val="00E80520"/>
    <w:rsid w:val="00F56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4D1AAB"/>
  <w14:defaultImageDpi w14:val="300"/>
  <w15:docId w15:val="{E5E71B7D-1DBF-194A-B921-C59CD2FB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E5E"/>
    <w:rPr>
      <w:color w:val="0000FF" w:themeColor="hyperlink"/>
      <w:u w:val="single"/>
    </w:rPr>
  </w:style>
  <w:style w:type="paragraph" w:styleId="NormalWeb">
    <w:name w:val="Normal (Web)"/>
    <w:basedOn w:val="Normal"/>
    <w:uiPriority w:val="99"/>
    <w:semiHidden/>
    <w:unhideWhenUsed/>
    <w:rsid w:val="00C30E5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30E5E"/>
    <w:rPr>
      <w:b/>
      <w:bCs/>
    </w:rPr>
  </w:style>
  <w:style w:type="character" w:styleId="Emphasis">
    <w:name w:val="Emphasis"/>
    <w:basedOn w:val="DefaultParagraphFont"/>
    <w:uiPriority w:val="20"/>
    <w:qFormat/>
    <w:rsid w:val="00C30E5E"/>
    <w:rPr>
      <w:i/>
      <w:iCs/>
    </w:rPr>
  </w:style>
  <w:style w:type="character" w:styleId="FollowedHyperlink">
    <w:name w:val="FollowedHyperlink"/>
    <w:basedOn w:val="DefaultParagraphFont"/>
    <w:uiPriority w:val="99"/>
    <w:semiHidden/>
    <w:unhideWhenUsed/>
    <w:rsid w:val="00013CEA"/>
    <w:rPr>
      <w:color w:val="800080" w:themeColor="followedHyperlink"/>
      <w:u w:val="single"/>
    </w:rPr>
  </w:style>
  <w:style w:type="paragraph" w:styleId="Header">
    <w:name w:val="header"/>
    <w:basedOn w:val="Normal"/>
    <w:link w:val="HeaderChar"/>
    <w:uiPriority w:val="99"/>
    <w:unhideWhenUsed/>
    <w:rsid w:val="00E63ADF"/>
    <w:pPr>
      <w:tabs>
        <w:tab w:val="center" w:pos="4513"/>
        <w:tab w:val="right" w:pos="9026"/>
      </w:tabs>
    </w:pPr>
  </w:style>
  <w:style w:type="character" w:customStyle="1" w:styleId="HeaderChar">
    <w:name w:val="Header Char"/>
    <w:basedOn w:val="DefaultParagraphFont"/>
    <w:link w:val="Header"/>
    <w:uiPriority w:val="99"/>
    <w:rsid w:val="00E63ADF"/>
    <w:rPr>
      <w:sz w:val="24"/>
      <w:szCs w:val="24"/>
      <w:lang w:val="en-GB" w:eastAsia="en-US"/>
    </w:rPr>
  </w:style>
  <w:style w:type="paragraph" w:styleId="Footer">
    <w:name w:val="footer"/>
    <w:basedOn w:val="Normal"/>
    <w:link w:val="FooterChar"/>
    <w:uiPriority w:val="99"/>
    <w:unhideWhenUsed/>
    <w:rsid w:val="00E63ADF"/>
    <w:pPr>
      <w:tabs>
        <w:tab w:val="center" w:pos="4513"/>
        <w:tab w:val="right" w:pos="9026"/>
      </w:tabs>
    </w:pPr>
  </w:style>
  <w:style w:type="character" w:customStyle="1" w:styleId="FooterChar">
    <w:name w:val="Footer Char"/>
    <w:basedOn w:val="DefaultParagraphFont"/>
    <w:link w:val="Footer"/>
    <w:uiPriority w:val="99"/>
    <w:rsid w:val="00E63AD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509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661380700079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searchgate.net/publication/288194005_The_epistemological_foundation_of_midwife-led_care_that_facilitates_normal_birt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dirs.org/essentially-midirs-june-2012-volume-3-number-6/"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midwiferyjournal.com/article/S0266-6138(13)00282-9/pdf" TargetMode="External"/><Relationship Id="rId4" Type="http://schemas.openxmlformats.org/officeDocument/2006/relationships/footnotes" Target="footnotes.xml"/><Relationship Id="rId9" Type="http://schemas.openxmlformats.org/officeDocument/2006/relationships/hyperlink" Target="https://www.magonlinelibrary.com/doi/pdf/10.12968/bjom.2006.14.11.22254"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ractisingmidwife.co.uk/" TargetMode="External"/><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20856888</Template>
  <TotalTime>1</TotalTime>
  <Pages>6</Pages>
  <Words>2423</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YEATES</dc:creator>
  <cp:keywords/>
  <dc:description/>
  <cp:lastModifiedBy>David Upson-Dale</cp:lastModifiedBy>
  <cp:revision>3</cp:revision>
  <dcterms:created xsi:type="dcterms:W3CDTF">2019-06-07T13:23:00Z</dcterms:created>
  <dcterms:modified xsi:type="dcterms:W3CDTF">2019-07-29T07:46:00Z</dcterms:modified>
</cp:coreProperties>
</file>