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6E636" w14:textId="5E058A76" w:rsidR="008E3A84" w:rsidRDefault="536FFB88" w:rsidP="00D330CC">
      <w:pPr>
        <w:spacing w:after="0" w:line="276" w:lineRule="auto"/>
        <w:contextualSpacing/>
        <w:jc w:val="center"/>
        <w:rPr>
          <w:rFonts w:ascii="Arial" w:hAnsi="Arial" w:cs="Arial"/>
          <w:b/>
          <w:bCs/>
          <w:sz w:val="20"/>
          <w:szCs w:val="20"/>
        </w:rPr>
      </w:pPr>
      <w:proofErr w:type="spellStart"/>
      <w:r w:rsidRPr="536FFB88">
        <w:rPr>
          <w:rFonts w:ascii="Arial" w:hAnsi="Arial" w:cs="Arial"/>
          <w:b/>
          <w:bCs/>
          <w:sz w:val="20"/>
          <w:szCs w:val="20"/>
        </w:rPr>
        <w:t>Brexit</w:t>
      </w:r>
      <w:proofErr w:type="spellEnd"/>
      <w:r w:rsidRPr="536FFB88">
        <w:rPr>
          <w:rFonts w:ascii="Arial" w:hAnsi="Arial" w:cs="Arial"/>
          <w:b/>
          <w:bCs/>
          <w:sz w:val="20"/>
          <w:szCs w:val="20"/>
        </w:rPr>
        <w:t xml:space="preserve">, </w:t>
      </w:r>
      <w:proofErr w:type="spellStart"/>
      <w:r w:rsidRPr="536FFB88">
        <w:rPr>
          <w:rFonts w:ascii="Arial" w:hAnsi="Arial" w:cs="Arial"/>
          <w:b/>
          <w:bCs/>
          <w:sz w:val="20"/>
          <w:szCs w:val="20"/>
        </w:rPr>
        <w:t>Trumpism</w:t>
      </w:r>
      <w:proofErr w:type="spellEnd"/>
      <w:r w:rsidRPr="536FFB88">
        <w:rPr>
          <w:rFonts w:ascii="Arial" w:hAnsi="Arial" w:cs="Arial"/>
          <w:b/>
          <w:bCs/>
          <w:sz w:val="20"/>
          <w:szCs w:val="20"/>
        </w:rPr>
        <w:t xml:space="preserve"> and paradox: epistemological lessons for the critical consensus</w:t>
      </w:r>
    </w:p>
    <w:p w14:paraId="1F32D2CD" w14:textId="77777777" w:rsidR="00A80D65" w:rsidRDefault="00A80D65" w:rsidP="00D330CC">
      <w:pPr>
        <w:spacing w:after="0" w:line="276" w:lineRule="auto"/>
        <w:contextualSpacing/>
        <w:jc w:val="center"/>
        <w:rPr>
          <w:rFonts w:ascii="Arial" w:hAnsi="Arial" w:cs="Arial"/>
          <w:b/>
          <w:bCs/>
          <w:sz w:val="20"/>
          <w:szCs w:val="20"/>
        </w:rPr>
      </w:pPr>
    </w:p>
    <w:p w14:paraId="7BCDBB44" w14:textId="38F3D420" w:rsidR="00A80D65" w:rsidRPr="00AA6EB8" w:rsidRDefault="00A80D65" w:rsidP="00D330CC">
      <w:pPr>
        <w:spacing w:after="0" w:line="276" w:lineRule="auto"/>
        <w:contextualSpacing/>
        <w:jc w:val="center"/>
        <w:rPr>
          <w:rFonts w:ascii="Arial" w:hAnsi="Arial" w:cs="Arial"/>
          <w:b/>
          <w:bCs/>
          <w:sz w:val="20"/>
          <w:szCs w:val="20"/>
        </w:rPr>
      </w:pPr>
      <w:r>
        <w:rPr>
          <w:rFonts w:ascii="Arial" w:hAnsi="Arial" w:cs="Arial"/>
          <w:b/>
          <w:bCs/>
          <w:sz w:val="20"/>
          <w:szCs w:val="20"/>
        </w:rPr>
        <w:t>DRAFT (v</w:t>
      </w:r>
      <w:r w:rsidR="00FD2209">
        <w:rPr>
          <w:rFonts w:ascii="Arial" w:hAnsi="Arial" w:cs="Arial"/>
          <w:b/>
          <w:bCs/>
          <w:sz w:val="20"/>
          <w:szCs w:val="20"/>
        </w:rPr>
        <w:t>4</w:t>
      </w:r>
      <w:r>
        <w:rPr>
          <w:rFonts w:ascii="Arial" w:hAnsi="Arial" w:cs="Arial"/>
          <w:b/>
          <w:bCs/>
          <w:sz w:val="20"/>
          <w:szCs w:val="20"/>
        </w:rPr>
        <w:t>)</w:t>
      </w:r>
    </w:p>
    <w:p w14:paraId="11B736D2" w14:textId="77777777" w:rsidR="000959F5" w:rsidRDefault="000959F5" w:rsidP="00D330CC">
      <w:pPr>
        <w:spacing w:after="0" w:line="276" w:lineRule="auto"/>
        <w:contextualSpacing/>
        <w:rPr>
          <w:rFonts w:ascii="Arial" w:hAnsi="Arial" w:cs="Arial"/>
          <w:b/>
          <w:sz w:val="20"/>
          <w:szCs w:val="20"/>
        </w:rPr>
      </w:pPr>
    </w:p>
    <w:p w14:paraId="1A45406F" w14:textId="452E2D0C" w:rsidR="008372C3" w:rsidRPr="007817CC" w:rsidRDefault="536FFB88" w:rsidP="00D330CC">
      <w:pPr>
        <w:spacing w:after="0" w:line="276" w:lineRule="auto"/>
        <w:contextualSpacing/>
        <w:rPr>
          <w:rFonts w:ascii="Arial" w:hAnsi="Arial" w:cs="Arial"/>
          <w:b/>
          <w:bCs/>
          <w:sz w:val="20"/>
          <w:szCs w:val="20"/>
        </w:rPr>
      </w:pPr>
      <w:r w:rsidRPr="536FFB88">
        <w:rPr>
          <w:rFonts w:ascii="Arial" w:hAnsi="Arial" w:cs="Arial"/>
          <w:b/>
          <w:bCs/>
          <w:sz w:val="20"/>
          <w:szCs w:val="20"/>
        </w:rPr>
        <w:t>Abstract</w:t>
      </w:r>
    </w:p>
    <w:p w14:paraId="3B617EFE" w14:textId="2FD7BAE8" w:rsidR="00AE5E6C" w:rsidRPr="00AE5E6C" w:rsidRDefault="007E20F4" w:rsidP="00D330CC">
      <w:pPr>
        <w:spacing w:line="276" w:lineRule="auto"/>
        <w:jc w:val="both"/>
        <w:rPr>
          <w:rFonts w:ascii="Arial" w:hAnsi="Arial" w:cs="Arial"/>
          <w:sz w:val="20"/>
          <w:szCs w:val="20"/>
        </w:rPr>
      </w:pPr>
      <w:bookmarkStart w:id="0" w:name="_GoBack"/>
      <w:bookmarkEnd w:id="0"/>
      <w:r>
        <w:rPr>
          <w:rFonts w:ascii="Arial" w:hAnsi="Arial" w:cs="Arial"/>
          <w:b/>
          <w:sz w:val="20"/>
          <w:szCs w:val="20"/>
        </w:rPr>
        <w:br/>
      </w:r>
      <w:r w:rsidR="536FFB88" w:rsidRPr="536FFB88">
        <w:rPr>
          <w:rFonts w:ascii="Arial" w:hAnsi="Arial" w:cs="Arial"/>
          <w:sz w:val="20"/>
          <w:szCs w:val="20"/>
        </w:rPr>
        <w:t>Brexit and the election of</w:t>
      </w:r>
      <w:r>
        <w:rPr>
          <w:rFonts w:ascii="Arial" w:hAnsi="Arial" w:cs="Arial"/>
          <w:sz w:val="20"/>
          <w:szCs w:val="20"/>
        </w:rPr>
        <w:t xml:space="preserve"> Donald Trump </w:t>
      </w:r>
      <w:r w:rsidR="00D97DC6">
        <w:rPr>
          <w:rFonts w:ascii="Arial" w:hAnsi="Arial" w:cs="Arial"/>
          <w:sz w:val="20"/>
          <w:szCs w:val="20"/>
        </w:rPr>
        <w:t>can be interpreted a</w:t>
      </w:r>
      <w:r w:rsidR="536FFB88" w:rsidRPr="536FFB88">
        <w:rPr>
          <w:rFonts w:ascii="Arial" w:hAnsi="Arial" w:cs="Arial"/>
          <w:sz w:val="20"/>
          <w:szCs w:val="20"/>
        </w:rPr>
        <w:t xml:space="preserve">s the culmination of a chain </w:t>
      </w:r>
      <w:r w:rsidR="00B10D15">
        <w:rPr>
          <w:rFonts w:ascii="Arial" w:hAnsi="Arial" w:cs="Arial"/>
          <w:sz w:val="20"/>
          <w:szCs w:val="20"/>
        </w:rPr>
        <w:t xml:space="preserve">of events beginning </w:t>
      </w:r>
      <w:r w:rsidR="536FFB88" w:rsidRPr="536FFB88">
        <w:rPr>
          <w:rFonts w:ascii="Arial" w:hAnsi="Arial" w:cs="Arial"/>
          <w:sz w:val="20"/>
          <w:szCs w:val="20"/>
        </w:rPr>
        <w:t xml:space="preserve">with neoliberalism. </w:t>
      </w:r>
      <w:r w:rsidR="00D97DC6">
        <w:rPr>
          <w:rFonts w:ascii="Arial" w:hAnsi="Arial" w:cs="Arial"/>
          <w:sz w:val="20"/>
          <w:szCs w:val="20"/>
        </w:rPr>
        <w:t xml:space="preserve">This certainly appears to be the position we critical scholars have adopted. </w:t>
      </w:r>
      <w:r w:rsidR="536FFB88" w:rsidRPr="536FFB88">
        <w:rPr>
          <w:rFonts w:ascii="Arial" w:hAnsi="Arial" w:cs="Arial"/>
          <w:sz w:val="20"/>
          <w:szCs w:val="20"/>
        </w:rPr>
        <w:t>We</w:t>
      </w:r>
      <w:r w:rsidR="00D97DC6">
        <w:rPr>
          <w:rFonts w:ascii="Arial" w:hAnsi="Arial" w:cs="Arial"/>
          <w:sz w:val="20"/>
          <w:szCs w:val="20"/>
        </w:rPr>
        <w:t xml:space="preserve"> </w:t>
      </w:r>
      <w:r w:rsidR="536FFB88" w:rsidRPr="536FFB88">
        <w:rPr>
          <w:rFonts w:ascii="Arial" w:hAnsi="Arial" w:cs="Arial"/>
          <w:sz w:val="20"/>
          <w:szCs w:val="20"/>
        </w:rPr>
        <w:t xml:space="preserve">readily paint neoliberalism as </w:t>
      </w:r>
      <w:r w:rsidR="00D97DC6">
        <w:rPr>
          <w:rFonts w:ascii="Arial" w:hAnsi="Arial" w:cs="Arial"/>
          <w:sz w:val="20"/>
          <w:szCs w:val="20"/>
        </w:rPr>
        <w:t>our</w:t>
      </w:r>
      <w:r w:rsidR="536FFB88" w:rsidRPr="536FFB88">
        <w:rPr>
          <w:rFonts w:ascii="Arial" w:hAnsi="Arial" w:cs="Arial"/>
          <w:sz w:val="20"/>
          <w:szCs w:val="20"/>
        </w:rPr>
        <w:t xml:space="preserve"> ideological nemesis and cite it as the reason the developed world faced austerity measures in the late 2000s and early 2010s. And it is austerity, we tell ourselves, that led to the electoral surprises of 2016. In this paper, I</w:t>
      </w:r>
      <w:r w:rsidR="000044DE">
        <w:rPr>
          <w:rFonts w:ascii="Arial" w:hAnsi="Arial" w:cs="Arial"/>
          <w:sz w:val="20"/>
          <w:szCs w:val="20"/>
        </w:rPr>
        <w:t xml:space="preserve"> invoke the epistemological nuance </w:t>
      </w:r>
      <w:r w:rsidR="001C45EA">
        <w:rPr>
          <w:rFonts w:ascii="Arial" w:hAnsi="Arial" w:cs="Arial"/>
          <w:sz w:val="20"/>
          <w:szCs w:val="20"/>
        </w:rPr>
        <w:t xml:space="preserve">found </w:t>
      </w:r>
      <w:r w:rsidR="000044DE">
        <w:rPr>
          <w:rFonts w:ascii="Arial" w:hAnsi="Arial" w:cs="Arial"/>
          <w:sz w:val="20"/>
          <w:szCs w:val="20"/>
        </w:rPr>
        <w:t>in Kierkegaard, Nietzsche and Weber</w:t>
      </w:r>
      <w:r w:rsidR="536FFB88" w:rsidRPr="536FFB88">
        <w:rPr>
          <w:rFonts w:ascii="Arial" w:hAnsi="Arial" w:cs="Arial"/>
          <w:sz w:val="20"/>
          <w:szCs w:val="20"/>
        </w:rPr>
        <w:t xml:space="preserve"> </w:t>
      </w:r>
      <w:r w:rsidR="000044DE">
        <w:rPr>
          <w:rFonts w:ascii="Arial" w:hAnsi="Arial" w:cs="Arial"/>
          <w:sz w:val="20"/>
          <w:szCs w:val="20"/>
        </w:rPr>
        <w:t>to re</w:t>
      </w:r>
      <w:r w:rsidR="536FFB88" w:rsidRPr="536FFB88">
        <w:rPr>
          <w:rFonts w:ascii="Arial" w:hAnsi="Arial" w:cs="Arial"/>
          <w:sz w:val="20"/>
          <w:szCs w:val="20"/>
        </w:rPr>
        <w:t xml:space="preserve">-evaluate </w:t>
      </w:r>
      <w:r w:rsidR="00B011CD">
        <w:rPr>
          <w:rFonts w:ascii="Arial" w:hAnsi="Arial" w:cs="Arial"/>
          <w:sz w:val="20"/>
          <w:szCs w:val="20"/>
        </w:rPr>
        <w:t xml:space="preserve">this </w:t>
      </w:r>
      <w:r w:rsidR="536FFB88" w:rsidRPr="536FFB88">
        <w:rPr>
          <w:rFonts w:ascii="Arial" w:hAnsi="Arial" w:cs="Arial"/>
          <w:sz w:val="20"/>
          <w:szCs w:val="20"/>
        </w:rPr>
        <w:t xml:space="preserve">linear cause-and-effect logic. Linear thinking is borne of a broader epistemological bias, a bias which the world of physics, for example, has long abandoned. However, </w:t>
      </w:r>
      <w:r w:rsidR="00D97DC6">
        <w:rPr>
          <w:rFonts w:ascii="Arial" w:hAnsi="Arial" w:cs="Arial"/>
          <w:sz w:val="20"/>
          <w:szCs w:val="20"/>
        </w:rPr>
        <w:t>linear</w:t>
      </w:r>
      <w:r w:rsidR="536FFB88" w:rsidRPr="536FFB88">
        <w:rPr>
          <w:rFonts w:ascii="Arial" w:hAnsi="Arial" w:cs="Arial"/>
          <w:sz w:val="20"/>
          <w:szCs w:val="20"/>
        </w:rPr>
        <w:t xml:space="preserve"> thinking </w:t>
      </w:r>
      <w:r>
        <w:rPr>
          <w:rFonts w:ascii="Arial" w:hAnsi="Arial" w:cs="Arial"/>
          <w:sz w:val="20"/>
          <w:szCs w:val="20"/>
        </w:rPr>
        <w:t>continues to pervade</w:t>
      </w:r>
      <w:r w:rsidR="536FFB88" w:rsidRPr="536FFB88">
        <w:rPr>
          <w:rFonts w:ascii="Arial" w:hAnsi="Arial" w:cs="Arial"/>
          <w:sz w:val="20"/>
          <w:szCs w:val="20"/>
        </w:rPr>
        <w:t xml:space="preserve"> critical management studies</w:t>
      </w:r>
      <w:r w:rsidR="00FA71A8">
        <w:rPr>
          <w:rFonts w:ascii="Arial" w:hAnsi="Arial" w:cs="Arial"/>
          <w:sz w:val="20"/>
          <w:szCs w:val="20"/>
        </w:rPr>
        <w:t xml:space="preserve"> (CMS)</w:t>
      </w:r>
      <w:r w:rsidR="00D97DC6">
        <w:rPr>
          <w:rFonts w:ascii="Arial" w:hAnsi="Arial" w:cs="Arial"/>
          <w:sz w:val="20"/>
          <w:szCs w:val="20"/>
        </w:rPr>
        <w:t xml:space="preserve">, especially </w:t>
      </w:r>
      <w:r w:rsidR="00D25EA5">
        <w:rPr>
          <w:rFonts w:ascii="Arial" w:hAnsi="Arial" w:cs="Arial"/>
          <w:sz w:val="20"/>
          <w:szCs w:val="20"/>
        </w:rPr>
        <w:t xml:space="preserve">where it yields results consistent with our leftist </w:t>
      </w:r>
      <w:r w:rsidR="00B10D15">
        <w:rPr>
          <w:rFonts w:ascii="Arial" w:hAnsi="Arial" w:cs="Arial"/>
          <w:sz w:val="20"/>
          <w:szCs w:val="20"/>
        </w:rPr>
        <w:t>inclinations</w:t>
      </w:r>
      <w:r w:rsidR="536FFB88" w:rsidRPr="536FFB88">
        <w:rPr>
          <w:rFonts w:ascii="Arial" w:hAnsi="Arial" w:cs="Arial"/>
          <w:sz w:val="20"/>
          <w:szCs w:val="20"/>
        </w:rPr>
        <w:t xml:space="preserve">. As critical management theorists, our ontological predisposition to continually </w:t>
      </w:r>
      <w:proofErr w:type="spellStart"/>
      <w:r w:rsidR="536FFB88" w:rsidRPr="536FFB88">
        <w:rPr>
          <w:rFonts w:ascii="Arial" w:hAnsi="Arial" w:cs="Arial"/>
          <w:sz w:val="20"/>
          <w:szCs w:val="20"/>
        </w:rPr>
        <w:t>rationalise</w:t>
      </w:r>
      <w:proofErr w:type="spellEnd"/>
      <w:r w:rsidR="536FFB88" w:rsidRPr="536FFB88">
        <w:rPr>
          <w:rFonts w:ascii="Arial" w:hAnsi="Arial" w:cs="Arial"/>
          <w:sz w:val="20"/>
          <w:szCs w:val="20"/>
        </w:rPr>
        <w:t xml:space="preserve"> </w:t>
      </w:r>
      <w:proofErr w:type="spellStart"/>
      <w:r w:rsidR="536FFB88" w:rsidRPr="536FFB88">
        <w:rPr>
          <w:rFonts w:ascii="Arial" w:hAnsi="Arial" w:cs="Arial"/>
          <w:sz w:val="20"/>
          <w:szCs w:val="20"/>
        </w:rPr>
        <w:t>macrosociological</w:t>
      </w:r>
      <w:proofErr w:type="spellEnd"/>
      <w:r w:rsidR="536FFB88" w:rsidRPr="536FFB88">
        <w:rPr>
          <w:rFonts w:ascii="Arial" w:hAnsi="Arial" w:cs="Arial"/>
          <w:sz w:val="20"/>
          <w:szCs w:val="20"/>
        </w:rPr>
        <w:t xml:space="preserve"> shifts in respect of oversimplified line</w:t>
      </w:r>
      <w:r w:rsidR="008F7133">
        <w:rPr>
          <w:rFonts w:ascii="Arial" w:hAnsi="Arial" w:cs="Arial"/>
          <w:sz w:val="20"/>
          <w:szCs w:val="20"/>
        </w:rPr>
        <w:t>ar thinking</w:t>
      </w:r>
      <w:r w:rsidR="00B10D15">
        <w:rPr>
          <w:rFonts w:ascii="Arial" w:hAnsi="Arial" w:cs="Arial"/>
          <w:sz w:val="20"/>
          <w:szCs w:val="20"/>
        </w:rPr>
        <w:t xml:space="preserve"> reveals</w:t>
      </w:r>
      <w:r w:rsidR="536FFB88" w:rsidRPr="536FFB88">
        <w:rPr>
          <w:rFonts w:ascii="Arial" w:hAnsi="Arial" w:cs="Arial"/>
          <w:sz w:val="20"/>
          <w:szCs w:val="20"/>
        </w:rPr>
        <w:t xml:space="preserve"> crude ideological conviction, political prejudice and identity anxiety. Th</w:t>
      </w:r>
      <w:r>
        <w:rPr>
          <w:rFonts w:ascii="Arial" w:hAnsi="Arial" w:cs="Arial"/>
          <w:sz w:val="20"/>
          <w:szCs w:val="20"/>
        </w:rPr>
        <w:t xml:space="preserve">is paper suggests that we can usefully </w:t>
      </w:r>
      <w:r w:rsidR="536FFB88" w:rsidRPr="536FFB88">
        <w:rPr>
          <w:rFonts w:ascii="Arial" w:hAnsi="Arial" w:cs="Arial"/>
          <w:sz w:val="20"/>
          <w:szCs w:val="20"/>
        </w:rPr>
        <w:t xml:space="preserve">reflect on the events of 2016 such that CMS can (1) dislodge itself from its ideological biases; (2) move away from overly simplistic cause-and-effect thinking and </w:t>
      </w:r>
      <w:r w:rsidR="001C45EA">
        <w:rPr>
          <w:rFonts w:ascii="Arial" w:hAnsi="Arial" w:cs="Arial"/>
          <w:sz w:val="20"/>
          <w:szCs w:val="20"/>
        </w:rPr>
        <w:t>instead</w:t>
      </w:r>
      <w:r w:rsidR="536FFB88" w:rsidRPr="536FFB88">
        <w:rPr>
          <w:rFonts w:ascii="Arial" w:hAnsi="Arial" w:cs="Arial"/>
          <w:sz w:val="20"/>
          <w:szCs w:val="20"/>
        </w:rPr>
        <w:t xml:space="preserve"> pay greater attention to nonlinear logic including, in particular, the pedagogical potential of paradox; (3) actively engage across disciplinary boundaries; and (4) breathe new life into truly eth</w:t>
      </w:r>
      <w:r w:rsidR="00B10D15">
        <w:rPr>
          <w:rFonts w:ascii="Arial" w:hAnsi="Arial" w:cs="Arial"/>
          <w:sz w:val="20"/>
          <w:szCs w:val="20"/>
        </w:rPr>
        <w:t xml:space="preserve">nographic </w:t>
      </w:r>
      <w:proofErr w:type="spellStart"/>
      <w:r w:rsidR="00B10D15">
        <w:rPr>
          <w:rFonts w:ascii="Arial" w:hAnsi="Arial" w:cs="Arial"/>
          <w:sz w:val="20"/>
          <w:szCs w:val="20"/>
        </w:rPr>
        <w:t>endeavours</w:t>
      </w:r>
      <w:proofErr w:type="spellEnd"/>
      <w:r w:rsidR="00B10D15">
        <w:rPr>
          <w:rFonts w:ascii="Arial" w:hAnsi="Arial" w:cs="Arial"/>
          <w:sz w:val="20"/>
          <w:szCs w:val="20"/>
        </w:rPr>
        <w:t xml:space="preserve"> </w:t>
      </w:r>
      <w:r w:rsidR="00D25EA5">
        <w:rPr>
          <w:rFonts w:ascii="Arial" w:hAnsi="Arial" w:cs="Arial"/>
          <w:sz w:val="20"/>
          <w:szCs w:val="20"/>
        </w:rPr>
        <w:t>to better understand</w:t>
      </w:r>
      <w:r w:rsidR="536FFB88" w:rsidRPr="536FFB88">
        <w:rPr>
          <w:rFonts w:ascii="Arial" w:hAnsi="Arial" w:cs="Arial"/>
          <w:sz w:val="20"/>
          <w:szCs w:val="20"/>
        </w:rPr>
        <w:t xml:space="preserve"> the sorts of factors that contributed to Brexit and </w:t>
      </w:r>
      <w:r w:rsidR="00B011CD">
        <w:rPr>
          <w:rFonts w:ascii="Arial" w:hAnsi="Arial" w:cs="Arial"/>
          <w:sz w:val="20"/>
          <w:szCs w:val="20"/>
        </w:rPr>
        <w:t>Trump’s election</w:t>
      </w:r>
      <w:r w:rsidR="536FFB88" w:rsidRPr="536FFB88">
        <w:rPr>
          <w:rFonts w:ascii="Arial" w:hAnsi="Arial" w:cs="Arial"/>
          <w:sz w:val="20"/>
          <w:szCs w:val="20"/>
        </w:rPr>
        <w:t xml:space="preserve"> in the first place.</w:t>
      </w:r>
    </w:p>
    <w:p w14:paraId="79CD8354" w14:textId="0983EEC9" w:rsidR="00884CA2" w:rsidRPr="007817CC" w:rsidRDefault="00884CA2" w:rsidP="00D330CC">
      <w:pPr>
        <w:spacing w:after="0" w:line="276" w:lineRule="auto"/>
        <w:contextualSpacing/>
        <w:jc w:val="both"/>
        <w:rPr>
          <w:rFonts w:ascii="Arial" w:hAnsi="Arial" w:cs="Arial"/>
          <w:sz w:val="20"/>
          <w:szCs w:val="20"/>
        </w:rPr>
      </w:pPr>
    </w:p>
    <w:p w14:paraId="55DF5F37" w14:textId="77777777" w:rsidR="00884CA2" w:rsidRPr="007817CC" w:rsidRDefault="00884CA2" w:rsidP="00D330CC">
      <w:pPr>
        <w:spacing w:after="0" w:line="276" w:lineRule="auto"/>
        <w:contextualSpacing/>
        <w:jc w:val="both"/>
        <w:rPr>
          <w:rFonts w:ascii="Arial" w:hAnsi="Arial" w:cs="Arial"/>
          <w:sz w:val="20"/>
          <w:szCs w:val="20"/>
        </w:rPr>
      </w:pPr>
    </w:p>
    <w:p w14:paraId="3CAFCC37" w14:textId="77777777" w:rsidR="001C45EA" w:rsidRDefault="536FFB88" w:rsidP="00D330CC">
      <w:pPr>
        <w:spacing w:after="0" w:line="276" w:lineRule="auto"/>
        <w:contextualSpacing/>
        <w:jc w:val="both"/>
        <w:rPr>
          <w:rFonts w:ascii="Arial" w:hAnsi="Arial" w:cs="Arial"/>
          <w:b/>
          <w:bCs/>
          <w:sz w:val="20"/>
          <w:szCs w:val="20"/>
        </w:rPr>
      </w:pPr>
      <w:r w:rsidRPr="536FFB88">
        <w:rPr>
          <w:rFonts w:ascii="Arial" w:hAnsi="Arial" w:cs="Arial"/>
          <w:b/>
          <w:bCs/>
          <w:sz w:val="20"/>
          <w:szCs w:val="20"/>
        </w:rPr>
        <w:t>Introduction</w:t>
      </w:r>
    </w:p>
    <w:p w14:paraId="3DC5A6AF" w14:textId="706EF5BE" w:rsidR="008372C3" w:rsidRPr="001C45EA" w:rsidRDefault="001C45EA" w:rsidP="00D330CC">
      <w:pPr>
        <w:spacing w:after="0" w:line="276" w:lineRule="auto"/>
        <w:contextualSpacing/>
        <w:jc w:val="both"/>
        <w:rPr>
          <w:rFonts w:ascii="Arial" w:hAnsi="Arial" w:cs="Arial"/>
          <w:b/>
          <w:bCs/>
          <w:sz w:val="20"/>
          <w:szCs w:val="20"/>
        </w:rPr>
      </w:pPr>
      <w:r>
        <w:rPr>
          <w:rFonts w:ascii="Arial" w:hAnsi="Arial" w:cs="Arial"/>
          <w:bCs/>
          <w:sz w:val="20"/>
          <w:szCs w:val="20"/>
        </w:rPr>
        <w:t>Although there is undoubtedly merit to exploring how c</w:t>
      </w:r>
      <w:r w:rsidR="536FFB88" w:rsidRPr="536FFB88">
        <w:rPr>
          <w:rFonts w:ascii="Arial" w:hAnsi="Arial" w:cs="Arial"/>
          <w:sz w:val="20"/>
          <w:szCs w:val="20"/>
        </w:rPr>
        <w:t>ritical management studies (CMS) can contribute to public and intellectual discourses in the wak</w:t>
      </w:r>
      <w:r>
        <w:rPr>
          <w:rFonts w:ascii="Arial" w:hAnsi="Arial" w:cs="Arial"/>
          <w:sz w:val="20"/>
          <w:szCs w:val="20"/>
        </w:rPr>
        <w:t>e of the Brexit and Trump votes, i</w:t>
      </w:r>
      <w:r w:rsidR="536FFB88" w:rsidRPr="536FFB88">
        <w:rPr>
          <w:rFonts w:ascii="Arial" w:hAnsi="Arial" w:cs="Arial"/>
          <w:sz w:val="20"/>
          <w:szCs w:val="20"/>
        </w:rPr>
        <w:t xml:space="preserve">n this paper I </w:t>
      </w:r>
      <w:r>
        <w:rPr>
          <w:rFonts w:ascii="Arial" w:hAnsi="Arial" w:cs="Arial"/>
          <w:sz w:val="20"/>
          <w:szCs w:val="20"/>
        </w:rPr>
        <w:t xml:space="preserve">take a different approach and </w:t>
      </w:r>
      <w:r w:rsidR="536FFB88" w:rsidRPr="536FFB88">
        <w:rPr>
          <w:rFonts w:ascii="Arial" w:hAnsi="Arial" w:cs="Arial"/>
          <w:sz w:val="20"/>
          <w:szCs w:val="20"/>
        </w:rPr>
        <w:t xml:space="preserve">speculate instead on the ways in which CMS might gainfully redefine its </w:t>
      </w:r>
      <w:r w:rsidRPr="001C45EA">
        <w:rPr>
          <w:rFonts w:ascii="Arial" w:hAnsi="Arial" w:cs="Arial"/>
          <w:i/>
          <w:sz w:val="20"/>
          <w:szCs w:val="20"/>
        </w:rPr>
        <w:t>own</w:t>
      </w:r>
      <w:r w:rsidR="536FFB88" w:rsidRPr="536FFB88">
        <w:rPr>
          <w:rFonts w:ascii="Arial" w:hAnsi="Arial" w:cs="Arial"/>
          <w:sz w:val="20"/>
          <w:szCs w:val="20"/>
        </w:rPr>
        <w:t xml:space="preserve"> remit and objectives in reflecting on these events. For the most part, the liberal media and the academy have reacted to the events of 2016 with a frantic attempt to </w:t>
      </w:r>
      <w:proofErr w:type="spellStart"/>
      <w:r w:rsidR="536FFB88" w:rsidRPr="536FFB88">
        <w:rPr>
          <w:rFonts w:ascii="Arial" w:hAnsi="Arial" w:cs="Arial"/>
          <w:i/>
          <w:iCs/>
          <w:sz w:val="20"/>
          <w:szCs w:val="20"/>
        </w:rPr>
        <w:t>rationalise</w:t>
      </w:r>
      <w:proofErr w:type="spellEnd"/>
      <w:r w:rsidR="536FFB88" w:rsidRPr="536FFB88">
        <w:rPr>
          <w:rFonts w:ascii="Arial" w:hAnsi="Arial" w:cs="Arial"/>
          <w:sz w:val="20"/>
          <w:szCs w:val="20"/>
        </w:rPr>
        <w:t xml:space="preserve">. </w:t>
      </w:r>
      <w:r w:rsidR="00D25EA5">
        <w:rPr>
          <w:rFonts w:ascii="Arial" w:hAnsi="Arial" w:cs="Arial"/>
          <w:sz w:val="20"/>
          <w:szCs w:val="20"/>
        </w:rPr>
        <w:t>We liberal scholars have tended to regard these</w:t>
      </w:r>
      <w:r w:rsidR="536FFB88" w:rsidRPr="536FFB88">
        <w:rPr>
          <w:rFonts w:ascii="Arial" w:hAnsi="Arial" w:cs="Arial"/>
          <w:sz w:val="20"/>
          <w:szCs w:val="20"/>
        </w:rPr>
        <w:t xml:space="preserve"> electoral results as the culmination of a linear chain of events beginning, typically, with neoliberalism. We readily paint neoliberalism as our ideological nemesis and imply – without much analytical reflection – that it is the reason the developed world faced austerity measures in the late 2000s and early 2010s. And it is austerity, we tell ourselves, that led to the electoral surprises of 2016: Brexit and the election of Donald Trump as US president. In this paper, I </w:t>
      </w:r>
      <w:r w:rsidR="00F04A7B">
        <w:rPr>
          <w:rFonts w:ascii="Arial" w:hAnsi="Arial" w:cs="Arial"/>
          <w:sz w:val="20"/>
          <w:szCs w:val="20"/>
        </w:rPr>
        <w:t>draw on the epistemological nuance found in Kierkegaard, Nietzsche and Weber</w:t>
      </w:r>
      <w:r w:rsidR="00F04A7B" w:rsidRPr="536FFB88">
        <w:rPr>
          <w:rFonts w:ascii="Arial" w:hAnsi="Arial" w:cs="Arial"/>
          <w:sz w:val="20"/>
          <w:szCs w:val="20"/>
        </w:rPr>
        <w:t xml:space="preserve"> </w:t>
      </w:r>
      <w:r w:rsidR="536FFB88" w:rsidRPr="536FFB88">
        <w:rPr>
          <w:rFonts w:ascii="Arial" w:hAnsi="Arial" w:cs="Arial"/>
          <w:sz w:val="20"/>
          <w:szCs w:val="20"/>
        </w:rPr>
        <w:t xml:space="preserve">to help us re-evaluate </w:t>
      </w:r>
      <w:r w:rsidR="00F04A7B">
        <w:rPr>
          <w:rFonts w:ascii="Arial" w:hAnsi="Arial" w:cs="Arial"/>
          <w:sz w:val="20"/>
          <w:szCs w:val="20"/>
        </w:rPr>
        <w:t xml:space="preserve">this </w:t>
      </w:r>
      <w:r w:rsidR="536FFB88" w:rsidRPr="536FFB88">
        <w:rPr>
          <w:rFonts w:ascii="Arial" w:hAnsi="Arial" w:cs="Arial"/>
          <w:sz w:val="20"/>
          <w:szCs w:val="20"/>
        </w:rPr>
        <w:t xml:space="preserve">cause-and-effect logic. Linear thinking is borne of a broader epistemological bias, a bias which the world of physics, for example, has long abandoned. However, </w:t>
      </w:r>
      <w:r w:rsidR="00886EFB">
        <w:rPr>
          <w:rFonts w:ascii="Arial" w:hAnsi="Arial" w:cs="Arial"/>
          <w:sz w:val="20"/>
          <w:szCs w:val="20"/>
        </w:rPr>
        <w:t>while</w:t>
      </w:r>
      <w:r w:rsidR="00256C51">
        <w:rPr>
          <w:rFonts w:ascii="Arial" w:hAnsi="Arial" w:cs="Arial"/>
          <w:sz w:val="20"/>
          <w:szCs w:val="20"/>
        </w:rPr>
        <w:t xml:space="preserve"> </w:t>
      </w:r>
      <w:r w:rsidR="00A354FD">
        <w:rPr>
          <w:rFonts w:ascii="Arial" w:hAnsi="Arial" w:cs="Arial"/>
          <w:sz w:val="20"/>
          <w:szCs w:val="20"/>
        </w:rPr>
        <w:t>CMS</w:t>
      </w:r>
      <w:r w:rsidR="00256C51">
        <w:rPr>
          <w:rFonts w:ascii="Arial" w:hAnsi="Arial" w:cs="Arial"/>
          <w:sz w:val="20"/>
          <w:szCs w:val="20"/>
        </w:rPr>
        <w:t xml:space="preserve"> </w:t>
      </w:r>
      <w:r w:rsidR="00D25EA5">
        <w:rPr>
          <w:rFonts w:ascii="Arial" w:hAnsi="Arial" w:cs="Arial"/>
          <w:sz w:val="20"/>
          <w:szCs w:val="20"/>
        </w:rPr>
        <w:t>is more than capable of invoking</w:t>
      </w:r>
      <w:r w:rsidR="00256C51">
        <w:rPr>
          <w:rFonts w:ascii="Arial" w:hAnsi="Arial" w:cs="Arial"/>
          <w:sz w:val="20"/>
          <w:szCs w:val="20"/>
        </w:rPr>
        <w:t xml:space="preserve"> complex analytics (such as dialectics, social construction</w:t>
      </w:r>
      <w:r w:rsidR="00D25EA5">
        <w:rPr>
          <w:rFonts w:ascii="Arial" w:hAnsi="Arial" w:cs="Arial"/>
          <w:sz w:val="20"/>
          <w:szCs w:val="20"/>
        </w:rPr>
        <w:t xml:space="preserve">, </w:t>
      </w:r>
      <w:proofErr w:type="spellStart"/>
      <w:r w:rsidR="00F04A7B">
        <w:rPr>
          <w:rFonts w:ascii="Arial" w:hAnsi="Arial" w:cs="Arial"/>
          <w:sz w:val="20"/>
          <w:szCs w:val="20"/>
        </w:rPr>
        <w:t>sensemaking</w:t>
      </w:r>
      <w:proofErr w:type="spellEnd"/>
      <w:r w:rsidR="00D25EA5">
        <w:rPr>
          <w:rFonts w:ascii="Arial" w:hAnsi="Arial" w:cs="Arial"/>
          <w:sz w:val="20"/>
          <w:szCs w:val="20"/>
        </w:rPr>
        <w:t xml:space="preserve"> and discourse analysis</w:t>
      </w:r>
      <w:r w:rsidR="00256C51">
        <w:rPr>
          <w:rFonts w:ascii="Arial" w:hAnsi="Arial" w:cs="Arial"/>
          <w:sz w:val="20"/>
          <w:szCs w:val="20"/>
        </w:rPr>
        <w:t>) where</w:t>
      </w:r>
      <w:r w:rsidR="536FFB88" w:rsidRPr="536FFB88">
        <w:rPr>
          <w:rFonts w:ascii="Arial" w:hAnsi="Arial" w:cs="Arial"/>
          <w:sz w:val="20"/>
          <w:szCs w:val="20"/>
        </w:rPr>
        <w:t xml:space="preserve"> </w:t>
      </w:r>
      <w:r w:rsidR="00886EFB">
        <w:rPr>
          <w:rFonts w:ascii="Arial" w:hAnsi="Arial" w:cs="Arial"/>
          <w:sz w:val="20"/>
          <w:szCs w:val="20"/>
        </w:rPr>
        <w:t>more straightforward linear thinking</w:t>
      </w:r>
      <w:r w:rsidR="00256C51">
        <w:rPr>
          <w:rFonts w:ascii="Arial" w:hAnsi="Arial" w:cs="Arial"/>
          <w:sz w:val="20"/>
          <w:szCs w:val="20"/>
        </w:rPr>
        <w:t xml:space="preserve"> </w:t>
      </w:r>
      <w:r w:rsidR="00886EFB">
        <w:rPr>
          <w:rFonts w:ascii="Arial" w:hAnsi="Arial" w:cs="Arial"/>
          <w:sz w:val="20"/>
          <w:szCs w:val="20"/>
        </w:rPr>
        <w:t>yield</w:t>
      </w:r>
      <w:r>
        <w:rPr>
          <w:rFonts w:ascii="Arial" w:hAnsi="Arial" w:cs="Arial"/>
          <w:sz w:val="20"/>
          <w:szCs w:val="20"/>
        </w:rPr>
        <w:t>s</w:t>
      </w:r>
      <w:r w:rsidR="00256C51">
        <w:rPr>
          <w:rFonts w:ascii="Arial" w:hAnsi="Arial" w:cs="Arial"/>
          <w:sz w:val="20"/>
          <w:szCs w:val="20"/>
        </w:rPr>
        <w:t xml:space="preserve"> results contrary to </w:t>
      </w:r>
      <w:r w:rsidR="00886EFB">
        <w:rPr>
          <w:rFonts w:ascii="Arial" w:hAnsi="Arial" w:cs="Arial"/>
          <w:sz w:val="20"/>
          <w:szCs w:val="20"/>
        </w:rPr>
        <w:t xml:space="preserve">the leftist </w:t>
      </w:r>
      <w:r>
        <w:rPr>
          <w:rFonts w:ascii="Arial" w:hAnsi="Arial" w:cs="Arial"/>
          <w:sz w:val="20"/>
          <w:szCs w:val="20"/>
        </w:rPr>
        <w:t>CMS orthodoxy,</w:t>
      </w:r>
      <w:r w:rsidR="00DB3B81">
        <w:rPr>
          <w:rFonts w:ascii="Arial" w:hAnsi="Arial" w:cs="Arial"/>
          <w:sz w:val="20"/>
          <w:szCs w:val="20"/>
        </w:rPr>
        <w:t xml:space="preserve"> </w:t>
      </w:r>
      <w:r w:rsidR="00256C51">
        <w:rPr>
          <w:rFonts w:ascii="Arial" w:hAnsi="Arial" w:cs="Arial"/>
          <w:sz w:val="20"/>
          <w:szCs w:val="20"/>
        </w:rPr>
        <w:t xml:space="preserve">cause-and-effect </w:t>
      </w:r>
      <w:r w:rsidR="00D25EA5">
        <w:rPr>
          <w:rFonts w:ascii="Arial" w:hAnsi="Arial" w:cs="Arial"/>
          <w:sz w:val="20"/>
          <w:szCs w:val="20"/>
        </w:rPr>
        <w:t>linear logic is left unchallenged</w:t>
      </w:r>
      <w:r w:rsidR="00256C51" w:rsidRPr="536FFB88">
        <w:rPr>
          <w:rFonts w:ascii="Arial" w:hAnsi="Arial" w:cs="Arial"/>
          <w:sz w:val="20"/>
          <w:szCs w:val="20"/>
        </w:rPr>
        <w:t xml:space="preserve"> </w:t>
      </w:r>
      <w:r w:rsidR="00694774">
        <w:rPr>
          <w:rFonts w:ascii="Arial" w:hAnsi="Arial" w:cs="Arial"/>
          <w:sz w:val="20"/>
          <w:szCs w:val="20"/>
        </w:rPr>
        <w:t>where</w:t>
      </w:r>
      <w:r w:rsidR="00DB3B81">
        <w:rPr>
          <w:rFonts w:ascii="Arial" w:hAnsi="Arial" w:cs="Arial"/>
          <w:sz w:val="20"/>
          <w:szCs w:val="20"/>
        </w:rPr>
        <w:t xml:space="preserve"> the results </w:t>
      </w:r>
      <w:r w:rsidR="00E45765">
        <w:rPr>
          <w:rFonts w:ascii="Arial" w:hAnsi="Arial" w:cs="Arial"/>
          <w:sz w:val="20"/>
          <w:szCs w:val="20"/>
        </w:rPr>
        <w:t>flatter</w:t>
      </w:r>
      <w:r>
        <w:rPr>
          <w:rFonts w:ascii="Arial" w:hAnsi="Arial" w:cs="Arial"/>
          <w:sz w:val="20"/>
          <w:szCs w:val="20"/>
        </w:rPr>
        <w:t xml:space="preserve"> that</w:t>
      </w:r>
      <w:r w:rsidR="00256C51">
        <w:rPr>
          <w:rFonts w:ascii="Arial" w:hAnsi="Arial" w:cs="Arial"/>
          <w:sz w:val="20"/>
          <w:szCs w:val="20"/>
        </w:rPr>
        <w:t xml:space="preserve"> preconfigured ideological position</w:t>
      </w:r>
      <w:r>
        <w:rPr>
          <w:rFonts w:ascii="Arial" w:hAnsi="Arial" w:cs="Arial"/>
          <w:sz w:val="20"/>
          <w:szCs w:val="20"/>
        </w:rPr>
        <w:t xml:space="preserve">. </w:t>
      </w:r>
      <w:r w:rsidR="00D25EA5">
        <w:rPr>
          <w:rFonts w:ascii="Arial" w:hAnsi="Arial" w:cs="Arial"/>
          <w:sz w:val="20"/>
          <w:szCs w:val="20"/>
        </w:rPr>
        <w:t>Furthermore, as</w:t>
      </w:r>
      <w:r w:rsidR="536FFB88" w:rsidRPr="536FFB88">
        <w:rPr>
          <w:rFonts w:ascii="Arial" w:hAnsi="Arial" w:cs="Arial"/>
          <w:sz w:val="20"/>
          <w:szCs w:val="20"/>
        </w:rPr>
        <w:t xml:space="preserve"> critical management theorists, our ontological predisposition to perpetually </w:t>
      </w:r>
      <w:proofErr w:type="spellStart"/>
      <w:r w:rsidR="536FFB88" w:rsidRPr="536FFB88">
        <w:rPr>
          <w:rFonts w:ascii="Arial" w:hAnsi="Arial" w:cs="Arial"/>
          <w:sz w:val="20"/>
          <w:szCs w:val="20"/>
        </w:rPr>
        <w:t>rationalise</w:t>
      </w:r>
      <w:proofErr w:type="spellEnd"/>
      <w:r w:rsidR="536FFB88" w:rsidRPr="536FFB88">
        <w:rPr>
          <w:rFonts w:ascii="Arial" w:hAnsi="Arial" w:cs="Arial"/>
          <w:sz w:val="20"/>
          <w:szCs w:val="20"/>
        </w:rPr>
        <w:t xml:space="preserve"> </w:t>
      </w:r>
      <w:proofErr w:type="spellStart"/>
      <w:r w:rsidR="536FFB88" w:rsidRPr="536FFB88">
        <w:rPr>
          <w:rFonts w:ascii="Arial" w:hAnsi="Arial" w:cs="Arial"/>
          <w:sz w:val="20"/>
          <w:szCs w:val="20"/>
        </w:rPr>
        <w:t>macrosociological</w:t>
      </w:r>
      <w:proofErr w:type="spellEnd"/>
      <w:r w:rsidR="536FFB88" w:rsidRPr="536FFB88">
        <w:rPr>
          <w:rFonts w:ascii="Arial" w:hAnsi="Arial" w:cs="Arial"/>
          <w:sz w:val="20"/>
          <w:szCs w:val="20"/>
        </w:rPr>
        <w:t xml:space="preserve"> shifts in respect of oversimplified linear thinking </w:t>
      </w:r>
      <w:r w:rsidR="00D25EA5">
        <w:rPr>
          <w:rFonts w:ascii="Arial" w:hAnsi="Arial" w:cs="Arial"/>
          <w:sz w:val="20"/>
          <w:szCs w:val="20"/>
        </w:rPr>
        <w:t xml:space="preserve">reveals a more general </w:t>
      </w:r>
      <w:r w:rsidR="00A354FD">
        <w:rPr>
          <w:rFonts w:ascii="Arial" w:hAnsi="Arial" w:cs="Arial"/>
          <w:sz w:val="20"/>
          <w:szCs w:val="20"/>
        </w:rPr>
        <w:t xml:space="preserve">sense of </w:t>
      </w:r>
      <w:r w:rsidR="536FFB88" w:rsidRPr="536FFB88">
        <w:rPr>
          <w:rFonts w:ascii="Arial" w:hAnsi="Arial" w:cs="Arial"/>
          <w:sz w:val="20"/>
          <w:szCs w:val="20"/>
        </w:rPr>
        <w:t xml:space="preserve">political prejudice and identity anxiety. Why is it that we habitually invoke the works of Marx, </w:t>
      </w:r>
      <w:proofErr w:type="spellStart"/>
      <w:r w:rsidR="536FFB88" w:rsidRPr="536FFB88">
        <w:rPr>
          <w:rFonts w:ascii="Arial" w:hAnsi="Arial" w:cs="Arial"/>
          <w:sz w:val="20"/>
          <w:szCs w:val="20"/>
        </w:rPr>
        <w:t>Braverman</w:t>
      </w:r>
      <w:proofErr w:type="spellEnd"/>
      <w:r w:rsidR="536FFB88" w:rsidRPr="536FFB88">
        <w:rPr>
          <w:rFonts w:ascii="Arial" w:hAnsi="Arial" w:cs="Arial"/>
          <w:sz w:val="20"/>
          <w:szCs w:val="20"/>
        </w:rPr>
        <w:t xml:space="preserve"> and Foucault (for example), but</w:t>
      </w:r>
      <w:r w:rsidR="00D25EA5">
        <w:rPr>
          <w:rFonts w:ascii="Arial" w:hAnsi="Arial" w:cs="Arial"/>
          <w:sz w:val="20"/>
          <w:szCs w:val="20"/>
        </w:rPr>
        <w:t xml:space="preserve"> typically</w:t>
      </w:r>
      <w:r w:rsidR="536FFB88" w:rsidRPr="536FFB88">
        <w:rPr>
          <w:rFonts w:ascii="Arial" w:hAnsi="Arial" w:cs="Arial"/>
          <w:sz w:val="20"/>
          <w:szCs w:val="20"/>
        </w:rPr>
        <w:t xml:space="preserve"> ignore the contributions of Burke, Durkheim and Hayek (again, for example)? Are we genuinely content to conflate critical scholarship with left wing politics? Yes, we critical scholars </w:t>
      </w:r>
      <w:r w:rsidR="536FFB88" w:rsidRPr="536FFB88">
        <w:rPr>
          <w:rFonts w:ascii="Arial" w:hAnsi="Arial" w:cs="Arial"/>
          <w:i/>
          <w:iCs/>
          <w:sz w:val="20"/>
          <w:szCs w:val="20"/>
        </w:rPr>
        <w:t xml:space="preserve">are </w:t>
      </w:r>
      <w:r w:rsidR="536FFB88" w:rsidRPr="536FFB88">
        <w:rPr>
          <w:rFonts w:ascii="Arial" w:hAnsi="Arial" w:cs="Arial"/>
          <w:sz w:val="20"/>
          <w:szCs w:val="20"/>
        </w:rPr>
        <w:t xml:space="preserve">politically prejudiced. Through an intellectual echo chamber, we have fashioned a </w:t>
      </w:r>
      <w:r w:rsidR="536FFB88" w:rsidRPr="536FFB88">
        <w:rPr>
          <w:rFonts w:ascii="Arial" w:hAnsi="Arial" w:cs="Arial"/>
          <w:i/>
          <w:iCs/>
          <w:sz w:val="20"/>
          <w:szCs w:val="20"/>
        </w:rPr>
        <w:t>critical consensus</w:t>
      </w:r>
      <w:r w:rsidR="536FFB88" w:rsidRPr="536FFB88">
        <w:rPr>
          <w:rFonts w:ascii="Arial" w:hAnsi="Arial" w:cs="Arial"/>
          <w:sz w:val="20"/>
          <w:szCs w:val="20"/>
        </w:rPr>
        <w:t xml:space="preserve">. The sooner we accept this, the sooner we will begin to </w:t>
      </w:r>
      <w:proofErr w:type="spellStart"/>
      <w:r w:rsidR="536FFB88" w:rsidRPr="536FFB88">
        <w:rPr>
          <w:rFonts w:ascii="Arial" w:hAnsi="Arial" w:cs="Arial"/>
          <w:sz w:val="20"/>
          <w:szCs w:val="20"/>
        </w:rPr>
        <w:t>recognise</w:t>
      </w:r>
      <w:proofErr w:type="spellEnd"/>
      <w:r w:rsidR="536FFB88" w:rsidRPr="536FFB88">
        <w:rPr>
          <w:rFonts w:ascii="Arial" w:hAnsi="Arial" w:cs="Arial"/>
          <w:sz w:val="20"/>
          <w:szCs w:val="20"/>
        </w:rPr>
        <w:t xml:space="preserve"> the extent to which we ourselves </w:t>
      </w:r>
      <w:r w:rsidR="00A354FD">
        <w:rPr>
          <w:rFonts w:ascii="Arial" w:hAnsi="Arial" w:cs="Arial"/>
          <w:sz w:val="20"/>
          <w:szCs w:val="20"/>
        </w:rPr>
        <w:t>habitually</w:t>
      </w:r>
      <w:r w:rsidR="536FFB88" w:rsidRPr="536FFB88">
        <w:rPr>
          <w:rFonts w:ascii="Arial" w:hAnsi="Arial" w:cs="Arial"/>
          <w:sz w:val="20"/>
          <w:szCs w:val="20"/>
        </w:rPr>
        <w:t xml:space="preserve"> misrepresent the </w:t>
      </w:r>
      <w:proofErr w:type="gramStart"/>
      <w:r w:rsidR="536FFB88" w:rsidRPr="536FFB88">
        <w:rPr>
          <w:rFonts w:ascii="Arial" w:hAnsi="Arial" w:cs="Arial"/>
          <w:i/>
          <w:iCs/>
          <w:sz w:val="20"/>
          <w:szCs w:val="20"/>
        </w:rPr>
        <w:t>Other</w:t>
      </w:r>
      <w:proofErr w:type="gramEnd"/>
      <w:r w:rsidR="536FFB88" w:rsidRPr="536FFB88">
        <w:rPr>
          <w:rFonts w:ascii="Arial" w:hAnsi="Arial" w:cs="Arial"/>
          <w:i/>
          <w:iCs/>
          <w:sz w:val="20"/>
          <w:szCs w:val="20"/>
        </w:rPr>
        <w:t xml:space="preserve">. </w:t>
      </w:r>
      <w:r w:rsidR="536FFB88" w:rsidRPr="536FFB88">
        <w:rPr>
          <w:rFonts w:ascii="Arial" w:hAnsi="Arial" w:cs="Arial"/>
          <w:sz w:val="20"/>
          <w:szCs w:val="20"/>
        </w:rPr>
        <w:t xml:space="preserve">We are constructing straw men and </w:t>
      </w:r>
      <w:r w:rsidR="536FFB88" w:rsidRPr="536FFB88">
        <w:rPr>
          <w:rFonts w:ascii="Arial" w:hAnsi="Arial" w:cs="Arial"/>
          <w:sz w:val="20"/>
          <w:szCs w:val="20"/>
        </w:rPr>
        <w:lastRenderedPageBreak/>
        <w:t>women. We liberals are, paradoxically, entrenched conservatives.</w:t>
      </w:r>
      <w:r w:rsidR="536FFB88" w:rsidRPr="536FFB88">
        <w:rPr>
          <w:rFonts w:ascii="Arial" w:hAnsi="Arial" w:cs="Arial"/>
          <w:i/>
          <w:iCs/>
          <w:sz w:val="20"/>
          <w:szCs w:val="20"/>
        </w:rPr>
        <w:t xml:space="preserve"> </w:t>
      </w:r>
      <w:r w:rsidR="536FFB88" w:rsidRPr="536FFB88">
        <w:rPr>
          <w:rFonts w:ascii="Arial" w:hAnsi="Arial" w:cs="Arial"/>
          <w:sz w:val="20"/>
          <w:szCs w:val="20"/>
        </w:rPr>
        <w:t xml:space="preserve">In deliberately appealing to those people on the margins (migrants, LGBTQ, ethnic minorities, and the precariously employed) the political right has been silenced, caricatured or left out. Surely this slice of society should not be ignored by CMS on the basis that we liberal academics find their beliefs difficult to stomach? On the contrary, it is probable that genuinely interesting data will be </w:t>
      </w:r>
      <w:proofErr w:type="spellStart"/>
      <w:r w:rsidR="536FFB88" w:rsidRPr="536FFB88">
        <w:rPr>
          <w:rFonts w:ascii="Arial" w:hAnsi="Arial" w:cs="Arial"/>
          <w:sz w:val="20"/>
          <w:szCs w:val="20"/>
        </w:rPr>
        <w:t>realised</w:t>
      </w:r>
      <w:proofErr w:type="spellEnd"/>
      <w:r w:rsidR="536FFB88" w:rsidRPr="536FFB88">
        <w:rPr>
          <w:rFonts w:ascii="Arial" w:hAnsi="Arial" w:cs="Arial"/>
          <w:sz w:val="20"/>
          <w:szCs w:val="20"/>
        </w:rPr>
        <w:t xml:space="preserve"> by focusing on these long ignored sections of the demographic. I argue that we must expand our remit in a bid to understand – and perhaps even </w:t>
      </w:r>
      <w:proofErr w:type="spellStart"/>
      <w:r w:rsidR="536FFB88" w:rsidRPr="536FFB88">
        <w:rPr>
          <w:rFonts w:ascii="Arial" w:hAnsi="Arial" w:cs="Arial"/>
          <w:sz w:val="20"/>
          <w:szCs w:val="20"/>
        </w:rPr>
        <w:t>empathise</w:t>
      </w:r>
      <w:proofErr w:type="spellEnd"/>
      <w:r w:rsidR="536FFB88" w:rsidRPr="536FFB88">
        <w:rPr>
          <w:rFonts w:ascii="Arial" w:hAnsi="Arial" w:cs="Arial"/>
          <w:sz w:val="20"/>
          <w:szCs w:val="20"/>
        </w:rPr>
        <w:t xml:space="preserve"> with – the emotions, fears and insecurities of white, working class conservatives. In this</w:t>
      </w:r>
      <w:r w:rsidR="00D25EA5">
        <w:rPr>
          <w:rFonts w:ascii="Arial" w:hAnsi="Arial" w:cs="Arial"/>
          <w:sz w:val="20"/>
          <w:szCs w:val="20"/>
        </w:rPr>
        <w:t xml:space="preserve"> paper, I suggest that we can usefully </w:t>
      </w:r>
      <w:r w:rsidR="536FFB88" w:rsidRPr="536FFB88">
        <w:rPr>
          <w:rFonts w:ascii="Arial" w:hAnsi="Arial" w:cs="Arial"/>
          <w:sz w:val="20"/>
          <w:szCs w:val="20"/>
        </w:rPr>
        <w:t xml:space="preserve">reflect more broadly on the events of 2016 such that CMS can (1) dislodge itself from its ideological biases; (2) </w:t>
      </w:r>
      <w:r w:rsidR="536FFB88" w:rsidRPr="536FFB88">
        <w:rPr>
          <w:rFonts w:ascii="Arial" w:hAnsi="Arial" w:cs="Arial"/>
          <w:sz w:val="20"/>
          <w:szCs w:val="20"/>
          <w:lang w:val="en-GB"/>
        </w:rPr>
        <w:t>move away from overly simplistic cause-and-effect thinking</w:t>
      </w:r>
      <w:r w:rsidR="536FFB88" w:rsidRPr="536FFB88">
        <w:rPr>
          <w:rFonts w:ascii="Arial" w:hAnsi="Arial" w:cs="Arial"/>
          <w:sz w:val="20"/>
          <w:szCs w:val="20"/>
        </w:rPr>
        <w:t xml:space="preserve"> and in so doing pay greater attention to nonlinear reason including, in particular, the pedagogical potential of paradox; (3) actively engage across disciplinary boundaries; and (4) </w:t>
      </w:r>
      <w:r w:rsidR="536FFB88" w:rsidRPr="536FFB88">
        <w:rPr>
          <w:rFonts w:ascii="Arial" w:hAnsi="Arial" w:cs="Arial"/>
          <w:sz w:val="20"/>
          <w:szCs w:val="20"/>
          <w:lang w:val="en-GB"/>
        </w:rPr>
        <w:t>breathe new life into truly ethnographic endeavours</w:t>
      </w:r>
      <w:r w:rsidR="536FFB88" w:rsidRPr="536FFB88">
        <w:rPr>
          <w:rFonts w:ascii="Arial" w:hAnsi="Arial" w:cs="Arial"/>
          <w:sz w:val="20"/>
          <w:szCs w:val="20"/>
        </w:rPr>
        <w:t xml:space="preserve"> as a means of better acknowledging and understanding the sorts of factors that contributed to Brexit and the Trump vote in the first place. </w:t>
      </w:r>
    </w:p>
    <w:p w14:paraId="66FB54A6" w14:textId="77777777" w:rsidR="00D17A4B" w:rsidRDefault="00D17A4B" w:rsidP="00D330CC">
      <w:pPr>
        <w:spacing w:after="0" w:line="276" w:lineRule="auto"/>
        <w:contextualSpacing/>
        <w:jc w:val="both"/>
        <w:rPr>
          <w:rFonts w:ascii="Arial" w:hAnsi="Arial" w:cs="Arial"/>
          <w:sz w:val="20"/>
          <w:szCs w:val="20"/>
        </w:rPr>
      </w:pPr>
    </w:p>
    <w:p w14:paraId="62985F3D" w14:textId="7CBCDE02" w:rsidR="008372C3"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Of course, the suggestion that we might step outside of politics lacks credibility. Instead, guided by the epistemological nuance found </w:t>
      </w:r>
      <w:r w:rsidR="00F82EB2">
        <w:rPr>
          <w:rFonts w:ascii="Arial" w:hAnsi="Arial" w:cs="Arial"/>
          <w:sz w:val="20"/>
          <w:szCs w:val="20"/>
        </w:rPr>
        <w:t xml:space="preserve">in </w:t>
      </w:r>
      <w:r w:rsidRPr="536FFB88">
        <w:rPr>
          <w:rFonts w:ascii="Arial" w:hAnsi="Arial" w:cs="Arial"/>
          <w:sz w:val="20"/>
          <w:szCs w:val="20"/>
        </w:rPr>
        <w:t>the works of Kierkegaard</w:t>
      </w:r>
      <w:r w:rsidR="00DB3B81">
        <w:rPr>
          <w:rFonts w:ascii="Arial" w:hAnsi="Arial" w:cs="Arial"/>
          <w:sz w:val="20"/>
          <w:szCs w:val="20"/>
        </w:rPr>
        <w:t xml:space="preserve">, </w:t>
      </w:r>
      <w:r w:rsidRPr="536FFB88">
        <w:rPr>
          <w:rFonts w:ascii="Arial" w:hAnsi="Arial" w:cs="Arial"/>
          <w:sz w:val="20"/>
          <w:szCs w:val="20"/>
        </w:rPr>
        <w:t>Nietzsche</w:t>
      </w:r>
      <w:r w:rsidR="00DB3B81">
        <w:rPr>
          <w:rFonts w:ascii="Arial" w:hAnsi="Arial" w:cs="Arial"/>
          <w:sz w:val="20"/>
          <w:szCs w:val="20"/>
        </w:rPr>
        <w:t xml:space="preserve"> and Weber</w:t>
      </w:r>
      <w:r w:rsidRPr="536FFB88">
        <w:rPr>
          <w:rFonts w:ascii="Arial" w:hAnsi="Arial" w:cs="Arial"/>
          <w:sz w:val="20"/>
          <w:szCs w:val="20"/>
        </w:rPr>
        <w:t xml:space="preserve">, I explore the dynamics associated with collective identity that have been influential co-constructors of the 2016 events. In so doing, the ideological contradictions and paradoxes at the very heart of the debates are revealed. This complexity includes, for example, the dynamics of faith, belief and identity (Thomas, 1957), </w:t>
      </w:r>
      <w:proofErr w:type="spellStart"/>
      <w:r w:rsidRPr="536FFB88">
        <w:rPr>
          <w:rFonts w:ascii="Arial" w:hAnsi="Arial" w:cs="Arial"/>
          <w:sz w:val="20"/>
          <w:szCs w:val="20"/>
        </w:rPr>
        <w:t>ethnomasochism</w:t>
      </w:r>
      <w:proofErr w:type="spellEnd"/>
      <w:r w:rsidRPr="536FFB88">
        <w:rPr>
          <w:rFonts w:ascii="Arial" w:hAnsi="Arial" w:cs="Arial"/>
          <w:sz w:val="20"/>
          <w:szCs w:val="20"/>
        </w:rPr>
        <w:t xml:space="preserve"> (Putnam, 2007; Vine et al. 201</w:t>
      </w:r>
      <w:r w:rsidR="00C46DD2">
        <w:rPr>
          <w:rFonts w:ascii="Arial" w:hAnsi="Arial" w:cs="Arial"/>
          <w:sz w:val="20"/>
          <w:szCs w:val="20"/>
        </w:rPr>
        <w:t>8</w:t>
      </w:r>
      <w:r w:rsidRPr="536FFB88">
        <w:rPr>
          <w:rFonts w:ascii="Arial" w:hAnsi="Arial" w:cs="Arial"/>
          <w:sz w:val="20"/>
          <w:szCs w:val="20"/>
        </w:rPr>
        <w:t>),</w:t>
      </w:r>
      <w:r w:rsidR="00C11D0E">
        <w:rPr>
          <w:rFonts w:ascii="Arial" w:hAnsi="Arial" w:cs="Arial"/>
          <w:sz w:val="20"/>
          <w:szCs w:val="20"/>
        </w:rPr>
        <w:t xml:space="preserve"> </w:t>
      </w:r>
      <w:r w:rsidRPr="536FFB88">
        <w:rPr>
          <w:rFonts w:ascii="Arial" w:hAnsi="Arial" w:cs="Arial"/>
          <w:sz w:val="20"/>
          <w:szCs w:val="20"/>
        </w:rPr>
        <w:t xml:space="preserve">the paradoxes of politics (Faye, 2002; </w:t>
      </w:r>
      <w:proofErr w:type="spellStart"/>
      <w:r w:rsidRPr="536FFB88">
        <w:rPr>
          <w:rFonts w:ascii="Arial" w:hAnsi="Arial" w:cs="Arial"/>
          <w:sz w:val="20"/>
          <w:szCs w:val="20"/>
        </w:rPr>
        <w:t>Mouffe</w:t>
      </w:r>
      <w:proofErr w:type="spellEnd"/>
      <w:r w:rsidRPr="536FFB88">
        <w:rPr>
          <w:rFonts w:ascii="Arial" w:hAnsi="Arial" w:cs="Arial"/>
          <w:sz w:val="20"/>
          <w:szCs w:val="20"/>
        </w:rPr>
        <w:t xml:space="preserve"> 2000)</w:t>
      </w:r>
      <w:r w:rsidR="00C11D0E">
        <w:rPr>
          <w:rFonts w:ascii="Arial" w:hAnsi="Arial" w:cs="Arial"/>
          <w:sz w:val="20"/>
          <w:szCs w:val="20"/>
        </w:rPr>
        <w:t xml:space="preserve">, </w:t>
      </w:r>
      <w:r w:rsidR="00C46DD2">
        <w:rPr>
          <w:rFonts w:ascii="Arial" w:hAnsi="Arial" w:cs="Arial"/>
          <w:sz w:val="20"/>
          <w:szCs w:val="20"/>
        </w:rPr>
        <w:t>and</w:t>
      </w:r>
      <w:r w:rsidR="00F04A7B">
        <w:rPr>
          <w:rFonts w:ascii="Arial" w:hAnsi="Arial" w:cs="Arial"/>
          <w:sz w:val="20"/>
          <w:szCs w:val="20"/>
        </w:rPr>
        <w:t xml:space="preserve"> </w:t>
      </w:r>
      <w:r w:rsidRPr="536FFB88">
        <w:rPr>
          <w:rFonts w:ascii="Arial" w:hAnsi="Arial" w:cs="Arial"/>
          <w:sz w:val="20"/>
          <w:szCs w:val="20"/>
        </w:rPr>
        <w:t>the par</w:t>
      </w:r>
      <w:r w:rsidR="00A354FD">
        <w:rPr>
          <w:rFonts w:ascii="Arial" w:hAnsi="Arial" w:cs="Arial"/>
          <w:sz w:val="20"/>
          <w:szCs w:val="20"/>
        </w:rPr>
        <w:t xml:space="preserve">adoxes of economics (Morris and </w:t>
      </w:r>
      <w:proofErr w:type="spellStart"/>
      <w:r w:rsidR="00A354FD">
        <w:rPr>
          <w:rFonts w:ascii="Arial" w:hAnsi="Arial" w:cs="Arial"/>
          <w:sz w:val="20"/>
          <w:szCs w:val="20"/>
        </w:rPr>
        <w:t>Salamone</w:t>
      </w:r>
      <w:proofErr w:type="spellEnd"/>
      <w:r w:rsidR="00A354FD">
        <w:rPr>
          <w:rFonts w:ascii="Arial" w:hAnsi="Arial" w:cs="Arial"/>
          <w:sz w:val="20"/>
          <w:szCs w:val="20"/>
        </w:rPr>
        <w:t xml:space="preserve">, 2011; </w:t>
      </w:r>
      <w:proofErr w:type="spellStart"/>
      <w:r w:rsidR="00A354FD">
        <w:rPr>
          <w:rFonts w:ascii="Arial" w:hAnsi="Arial" w:cs="Arial"/>
          <w:sz w:val="20"/>
          <w:szCs w:val="20"/>
        </w:rPr>
        <w:t>Wachtel</w:t>
      </w:r>
      <w:proofErr w:type="spellEnd"/>
      <w:r w:rsidR="00A354FD">
        <w:rPr>
          <w:rFonts w:ascii="Arial" w:hAnsi="Arial" w:cs="Arial"/>
          <w:sz w:val="20"/>
          <w:szCs w:val="20"/>
        </w:rPr>
        <w:t>, 1989).</w:t>
      </w:r>
      <w:r w:rsidRPr="536FFB88">
        <w:rPr>
          <w:rFonts w:ascii="Arial" w:hAnsi="Arial" w:cs="Arial"/>
          <w:sz w:val="20"/>
          <w:szCs w:val="20"/>
        </w:rPr>
        <w:t xml:space="preserve"> </w:t>
      </w:r>
    </w:p>
    <w:p w14:paraId="585754B7" w14:textId="77777777" w:rsidR="001C77F3" w:rsidRPr="007817CC" w:rsidRDefault="001C77F3" w:rsidP="00D330CC">
      <w:pPr>
        <w:spacing w:after="0" w:line="276" w:lineRule="auto"/>
        <w:contextualSpacing/>
        <w:jc w:val="both"/>
        <w:rPr>
          <w:rFonts w:ascii="Arial" w:hAnsi="Arial" w:cs="Arial"/>
          <w:sz w:val="20"/>
          <w:szCs w:val="20"/>
        </w:rPr>
      </w:pPr>
    </w:p>
    <w:p w14:paraId="5DB31C1E" w14:textId="749DE49D" w:rsidR="002347C8"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This article is unusual. In accordance with the call for papers, and unlike most contemporary scholarly work, it is principally polemical rather than empirical. It therefore </w:t>
      </w:r>
      <w:r w:rsidR="002347C8">
        <w:rPr>
          <w:rFonts w:ascii="Arial" w:hAnsi="Arial" w:cs="Arial"/>
          <w:sz w:val="20"/>
          <w:szCs w:val="20"/>
        </w:rPr>
        <w:t>departs from convention.</w:t>
      </w:r>
      <w:r w:rsidRPr="536FFB88">
        <w:rPr>
          <w:rFonts w:ascii="Arial" w:hAnsi="Arial" w:cs="Arial"/>
          <w:sz w:val="20"/>
          <w:szCs w:val="20"/>
        </w:rPr>
        <w:t xml:space="preserve"> I see this as a strength, not least in enabling a fresh perspective unimpeded by the obligation to retrofit data to correspond to what is ordinarily an arbitrary belief system anyway. Notably, Nietzsche was a self-proclaimed polemi</w:t>
      </w:r>
      <w:r w:rsidR="00F82EB2">
        <w:rPr>
          <w:rFonts w:ascii="Arial" w:hAnsi="Arial" w:cs="Arial"/>
          <w:sz w:val="20"/>
          <w:szCs w:val="20"/>
        </w:rPr>
        <w:t>ci</w:t>
      </w:r>
      <w:r w:rsidRPr="536FFB88">
        <w:rPr>
          <w:rFonts w:ascii="Arial" w:hAnsi="Arial" w:cs="Arial"/>
          <w:sz w:val="20"/>
          <w:szCs w:val="20"/>
        </w:rPr>
        <w:t xml:space="preserve">st (see Nietzsche 1887: Preface/2). This paper follows in that tradition. Finally, a word of warning. This paper will make uncomfortable reading. As </w:t>
      </w:r>
      <w:proofErr w:type="spellStart"/>
      <w:r w:rsidRPr="536FFB88">
        <w:rPr>
          <w:rFonts w:ascii="Arial" w:hAnsi="Arial" w:cs="Arial"/>
          <w:sz w:val="20"/>
          <w:szCs w:val="20"/>
        </w:rPr>
        <w:t>Kienzler</w:t>
      </w:r>
      <w:proofErr w:type="spellEnd"/>
      <w:r w:rsidRPr="536FFB88">
        <w:rPr>
          <w:rFonts w:ascii="Arial" w:hAnsi="Arial" w:cs="Arial"/>
          <w:sz w:val="20"/>
          <w:szCs w:val="20"/>
        </w:rPr>
        <w:t xml:space="preserve"> (2001: 325) suggests, critical thinking ought to involve risk. </w:t>
      </w:r>
      <w:r w:rsidR="00F04A7B">
        <w:rPr>
          <w:rFonts w:ascii="Arial" w:hAnsi="Arial" w:cs="Arial"/>
          <w:sz w:val="20"/>
          <w:szCs w:val="20"/>
        </w:rPr>
        <w:t xml:space="preserve">However, </w:t>
      </w:r>
      <w:r w:rsidRPr="536FFB88">
        <w:rPr>
          <w:rFonts w:ascii="Arial" w:hAnsi="Arial" w:cs="Arial"/>
          <w:sz w:val="20"/>
          <w:szCs w:val="20"/>
        </w:rPr>
        <w:t xml:space="preserve">for the most part critical thinking has instead become hackneyed, predictable and risk-free. I wish to </w:t>
      </w:r>
      <w:r w:rsidR="00C11D0E">
        <w:rPr>
          <w:rFonts w:ascii="Arial" w:hAnsi="Arial" w:cs="Arial"/>
          <w:sz w:val="20"/>
          <w:szCs w:val="20"/>
        </w:rPr>
        <w:t>reassert</w:t>
      </w:r>
      <w:r w:rsidRPr="536FFB88">
        <w:rPr>
          <w:rFonts w:ascii="Arial" w:hAnsi="Arial" w:cs="Arial"/>
          <w:sz w:val="20"/>
          <w:szCs w:val="20"/>
        </w:rPr>
        <w:t xml:space="preserve"> it as a </w:t>
      </w:r>
      <w:r w:rsidR="00E45765">
        <w:rPr>
          <w:rFonts w:ascii="Arial" w:hAnsi="Arial" w:cs="Arial"/>
          <w:sz w:val="20"/>
          <w:szCs w:val="20"/>
        </w:rPr>
        <w:t>provocative</w:t>
      </w:r>
      <w:r w:rsidRPr="536FFB88">
        <w:rPr>
          <w:rFonts w:ascii="Arial" w:hAnsi="Arial" w:cs="Arial"/>
          <w:sz w:val="20"/>
          <w:szCs w:val="20"/>
        </w:rPr>
        <w:t xml:space="preserve"> </w:t>
      </w:r>
      <w:r w:rsidR="00B011CD">
        <w:rPr>
          <w:rFonts w:ascii="Arial" w:hAnsi="Arial" w:cs="Arial"/>
          <w:sz w:val="20"/>
          <w:szCs w:val="20"/>
        </w:rPr>
        <w:t xml:space="preserve">and audacious </w:t>
      </w:r>
      <w:r w:rsidRPr="536FFB88">
        <w:rPr>
          <w:rFonts w:ascii="Arial" w:hAnsi="Arial" w:cs="Arial"/>
          <w:sz w:val="20"/>
          <w:szCs w:val="20"/>
        </w:rPr>
        <w:t xml:space="preserve">enterprise. In arguing that we need to acknowledge our political biases irrespective of how noble our aims have been, I am going against the grain. This is risky. Like it or not, we liberals </w:t>
      </w:r>
      <w:r w:rsidR="00957944">
        <w:rPr>
          <w:rFonts w:ascii="Arial" w:hAnsi="Arial" w:cs="Arial"/>
          <w:sz w:val="20"/>
          <w:szCs w:val="20"/>
        </w:rPr>
        <w:t>contributed to the</w:t>
      </w:r>
      <w:r w:rsidRPr="536FFB88">
        <w:rPr>
          <w:rFonts w:ascii="Arial" w:hAnsi="Arial" w:cs="Arial"/>
          <w:sz w:val="20"/>
          <w:szCs w:val="20"/>
        </w:rPr>
        <w:t xml:space="preserve"> Brexit</w:t>
      </w:r>
      <w:r w:rsidR="00957944">
        <w:rPr>
          <w:rFonts w:ascii="Arial" w:hAnsi="Arial" w:cs="Arial"/>
          <w:sz w:val="20"/>
          <w:szCs w:val="20"/>
        </w:rPr>
        <w:t xml:space="preserve"> result</w:t>
      </w:r>
      <w:r w:rsidRPr="536FFB88">
        <w:rPr>
          <w:rFonts w:ascii="Arial" w:hAnsi="Arial" w:cs="Arial"/>
          <w:sz w:val="20"/>
          <w:szCs w:val="20"/>
        </w:rPr>
        <w:t xml:space="preserve">; we liberals </w:t>
      </w:r>
      <w:r w:rsidR="00957944">
        <w:rPr>
          <w:rFonts w:ascii="Arial" w:hAnsi="Arial" w:cs="Arial"/>
          <w:sz w:val="20"/>
          <w:szCs w:val="20"/>
        </w:rPr>
        <w:t>contributed to</w:t>
      </w:r>
      <w:r w:rsidRPr="536FFB88">
        <w:rPr>
          <w:rFonts w:ascii="Arial" w:hAnsi="Arial" w:cs="Arial"/>
          <w:sz w:val="20"/>
          <w:szCs w:val="20"/>
        </w:rPr>
        <w:t xml:space="preserve"> Trump’s victory. </w:t>
      </w:r>
    </w:p>
    <w:p w14:paraId="1A91F37D" w14:textId="77777777" w:rsidR="002368AB" w:rsidRDefault="002368AB" w:rsidP="00D330CC">
      <w:pPr>
        <w:spacing w:after="0" w:line="276" w:lineRule="auto"/>
        <w:contextualSpacing/>
        <w:jc w:val="both"/>
        <w:rPr>
          <w:rFonts w:ascii="Arial" w:hAnsi="Arial" w:cs="Arial"/>
          <w:sz w:val="20"/>
          <w:szCs w:val="20"/>
        </w:rPr>
      </w:pPr>
    </w:p>
    <w:p w14:paraId="3680621A" w14:textId="778A4571" w:rsidR="00195B4F" w:rsidRPr="007817CC" w:rsidRDefault="0095237A" w:rsidP="00D330CC">
      <w:pPr>
        <w:spacing w:after="0" w:line="276" w:lineRule="auto"/>
        <w:contextualSpacing/>
        <w:jc w:val="both"/>
        <w:rPr>
          <w:rFonts w:ascii="Arial" w:hAnsi="Arial" w:cs="Arial"/>
          <w:sz w:val="20"/>
          <w:szCs w:val="20"/>
        </w:rPr>
      </w:pPr>
      <w:r>
        <w:rPr>
          <w:rFonts w:ascii="Arial" w:hAnsi="Arial" w:cs="Arial"/>
          <w:sz w:val="20"/>
          <w:szCs w:val="20"/>
        </w:rPr>
        <w:t>One final point in the interests of clarity</w:t>
      </w:r>
      <w:r w:rsidR="00C46DD2">
        <w:rPr>
          <w:rFonts w:ascii="Arial" w:hAnsi="Arial" w:cs="Arial"/>
          <w:sz w:val="20"/>
          <w:szCs w:val="20"/>
        </w:rPr>
        <w:t xml:space="preserve">: </w:t>
      </w:r>
      <w:r w:rsidR="00C11D0E">
        <w:rPr>
          <w:rFonts w:ascii="Arial" w:hAnsi="Arial" w:cs="Arial"/>
          <w:sz w:val="20"/>
          <w:szCs w:val="20"/>
        </w:rPr>
        <w:t>g</w:t>
      </w:r>
      <w:r w:rsidR="00891F39">
        <w:rPr>
          <w:rFonts w:ascii="Arial" w:hAnsi="Arial" w:cs="Arial"/>
          <w:sz w:val="20"/>
          <w:szCs w:val="20"/>
        </w:rPr>
        <w:t>ive</w:t>
      </w:r>
      <w:r>
        <w:rPr>
          <w:rFonts w:ascii="Arial" w:hAnsi="Arial" w:cs="Arial"/>
          <w:sz w:val="20"/>
          <w:szCs w:val="20"/>
        </w:rPr>
        <w:t>n the controversial nature of this paper, rather than</w:t>
      </w:r>
      <w:r w:rsidR="00891F39">
        <w:rPr>
          <w:rFonts w:ascii="Arial" w:hAnsi="Arial" w:cs="Arial"/>
          <w:sz w:val="20"/>
          <w:szCs w:val="20"/>
        </w:rPr>
        <w:t xml:space="preserve"> singling out specific CMS authors for </w:t>
      </w:r>
      <w:r w:rsidR="002347C8">
        <w:rPr>
          <w:rFonts w:ascii="Arial" w:hAnsi="Arial" w:cs="Arial"/>
          <w:sz w:val="20"/>
          <w:szCs w:val="20"/>
        </w:rPr>
        <w:t>reproach</w:t>
      </w:r>
      <w:r>
        <w:rPr>
          <w:rFonts w:ascii="Arial" w:hAnsi="Arial" w:cs="Arial"/>
          <w:sz w:val="20"/>
          <w:szCs w:val="20"/>
        </w:rPr>
        <w:t xml:space="preserve"> (</w:t>
      </w:r>
      <w:r w:rsidR="00891F39">
        <w:rPr>
          <w:rFonts w:ascii="Arial" w:hAnsi="Arial" w:cs="Arial"/>
          <w:sz w:val="20"/>
          <w:szCs w:val="20"/>
        </w:rPr>
        <w:t>I have no desire to make enemies</w:t>
      </w:r>
      <w:r>
        <w:rPr>
          <w:rFonts w:ascii="Arial" w:hAnsi="Arial" w:cs="Arial"/>
          <w:sz w:val="20"/>
          <w:szCs w:val="20"/>
        </w:rPr>
        <w:t>),</w:t>
      </w:r>
      <w:r w:rsidR="00891F39">
        <w:rPr>
          <w:rFonts w:ascii="Arial" w:hAnsi="Arial" w:cs="Arial"/>
          <w:sz w:val="20"/>
          <w:szCs w:val="20"/>
        </w:rPr>
        <w:t xml:space="preserve"> </w:t>
      </w:r>
      <w:r w:rsidR="00195B4F">
        <w:rPr>
          <w:rFonts w:ascii="Arial" w:hAnsi="Arial" w:cs="Arial"/>
          <w:sz w:val="20"/>
          <w:szCs w:val="20"/>
        </w:rPr>
        <w:t xml:space="preserve">I have </w:t>
      </w:r>
      <w:r>
        <w:rPr>
          <w:rFonts w:ascii="Arial" w:hAnsi="Arial" w:cs="Arial"/>
          <w:sz w:val="20"/>
          <w:szCs w:val="20"/>
        </w:rPr>
        <w:t>focused instead on challenging</w:t>
      </w:r>
      <w:r w:rsidR="00E759FC">
        <w:rPr>
          <w:rFonts w:ascii="Arial" w:hAnsi="Arial" w:cs="Arial"/>
          <w:sz w:val="20"/>
          <w:szCs w:val="20"/>
        </w:rPr>
        <w:t xml:space="preserve"> my own leftist </w:t>
      </w:r>
      <w:r w:rsidR="00195B4F">
        <w:rPr>
          <w:rFonts w:ascii="Arial" w:hAnsi="Arial" w:cs="Arial"/>
          <w:sz w:val="20"/>
          <w:szCs w:val="20"/>
        </w:rPr>
        <w:t xml:space="preserve">inclinations. </w:t>
      </w:r>
      <w:r w:rsidR="00C11D0E">
        <w:rPr>
          <w:rFonts w:ascii="Arial" w:hAnsi="Arial" w:cs="Arial"/>
          <w:sz w:val="20"/>
          <w:szCs w:val="20"/>
        </w:rPr>
        <w:t>I consider myself a</w:t>
      </w:r>
      <w:r w:rsidR="002347C8">
        <w:rPr>
          <w:rFonts w:ascii="Arial" w:hAnsi="Arial" w:cs="Arial"/>
          <w:sz w:val="20"/>
          <w:szCs w:val="20"/>
        </w:rPr>
        <w:t xml:space="preserve"> </w:t>
      </w:r>
      <w:r w:rsidR="00C11D0E">
        <w:rPr>
          <w:rFonts w:ascii="Arial" w:hAnsi="Arial" w:cs="Arial"/>
          <w:sz w:val="20"/>
          <w:szCs w:val="20"/>
        </w:rPr>
        <w:t xml:space="preserve">“CMS </w:t>
      </w:r>
      <w:r w:rsidR="002347C8">
        <w:rPr>
          <w:rFonts w:ascii="Arial" w:hAnsi="Arial" w:cs="Arial"/>
          <w:sz w:val="20"/>
          <w:szCs w:val="20"/>
        </w:rPr>
        <w:t>insider,” and have been enculturated by the field. I am</w:t>
      </w:r>
      <w:r w:rsidR="00F04A7B">
        <w:rPr>
          <w:rFonts w:ascii="Arial" w:hAnsi="Arial" w:cs="Arial"/>
          <w:sz w:val="20"/>
          <w:szCs w:val="20"/>
        </w:rPr>
        <w:t xml:space="preserve"> part of the liberal consensus. </w:t>
      </w:r>
      <w:r w:rsidR="00195B4F">
        <w:rPr>
          <w:rFonts w:ascii="Arial" w:hAnsi="Arial" w:cs="Arial"/>
          <w:sz w:val="20"/>
          <w:szCs w:val="20"/>
        </w:rPr>
        <w:t xml:space="preserve">I </w:t>
      </w:r>
      <w:r w:rsidR="002347C8">
        <w:rPr>
          <w:rFonts w:ascii="Arial" w:hAnsi="Arial" w:cs="Arial"/>
          <w:sz w:val="20"/>
          <w:szCs w:val="20"/>
        </w:rPr>
        <w:t>present this paper not</w:t>
      </w:r>
      <w:r w:rsidR="00195B4F">
        <w:rPr>
          <w:rFonts w:ascii="Arial" w:hAnsi="Arial" w:cs="Arial"/>
          <w:sz w:val="20"/>
          <w:szCs w:val="20"/>
        </w:rPr>
        <w:t xml:space="preserve"> </w:t>
      </w:r>
      <w:r w:rsidR="002347C8">
        <w:rPr>
          <w:rFonts w:ascii="Arial" w:hAnsi="Arial" w:cs="Arial"/>
          <w:sz w:val="20"/>
          <w:szCs w:val="20"/>
        </w:rPr>
        <w:t xml:space="preserve">because I </w:t>
      </w:r>
      <w:r w:rsidR="00195B4F">
        <w:rPr>
          <w:rFonts w:ascii="Arial" w:hAnsi="Arial" w:cs="Arial"/>
          <w:sz w:val="20"/>
          <w:szCs w:val="20"/>
        </w:rPr>
        <w:t>believe</w:t>
      </w:r>
      <w:r w:rsidR="006732B5">
        <w:rPr>
          <w:rFonts w:ascii="Arial" w:hAnsi="Arial" w:cs="Arial"/>
          <w:sz w:val="20"/>
          <w:szCs w:val="20"/>
        </w:rPr>
        <w:t xml:space="preserve"> the argumentation contained herewith is</w:t>
      </w:r>
      <w:r w:rsidR="00195B4F">
        <w:rPr>
          <w:rFonts w:ascii="Arial" w:hAnsi="Arial" w:cs="Arial"/>
          <w:sz w:val="20"/>
          <w:szCs w:val="20"/>
        </w:rPr>
        <w:t xml:space="preserve"> ‘right’ </w:t>
      </w:r>
      <w:r w:rsidR="00E759FC">
        <w:rPr>
          <w:rFonts w:ascii="Arial" w:hAnsi="Arial" w:cs="Arial"/>
          <w:sz w:val="20"/>
          <w:szCs w:val="20"/>
        </w:rPr>
        <w:t>and</w:t>
      </w:r>
      <w:r w:rsidR="006732B5">
        <w:rPr>
          <w:rFonts w:ascii="Arial" w:hAnsi="Arial" w:cs="Arial"/>
          <w:sz w:val="20"/>
          <w:szCs w:val="20"/>
        </w:rPr>
        <w:t xml:space="preserve"> the CMS orthodoxy is ‘wrong’ (although I stand by my </w:t>
      </w:r>
      <w:r w:rsidR="00E759FC">
        <w:rPr>
          <w:rFonts w:ascii="Arial" w:hAnsi="Arial" w:cs="Arial"/>
          <w:sz w:val="20"/>
          <w:szCs w:val="20"/>
        </w:rPr>
        <w:t>assertion</w:t>
      </w:r>
      <w:r w:rsidR="006732B5">
        <w:rPr>
          <w:rFonts w:ascii="Arial" w:hAnsi="Arial" w:cs="Arial"/>
          <w:sz w:val="20"/>
          <w:szCs w:val="20"/>
        </w:rPr>
        <w:t xml:space="preserve"> that the conclusions presented better reflect the </w:t>
      </w:r>
      <w:proofErr w:type="spellStart"/>
      <w:r w:rsidR="006732B5">
        <w:rPr>
          <w:rFonts w:ascii="Arial" w:hAnsi="Arial" w:cs="Arial"/>
          <w:sz w:val="20"/>
          <w:szCs w:val="20"/>
        </w:rPr>
        <w:t>macrosociological</w:t>
      </w:r>
      <w:proofErr w:type="spellEnd"/>
      <w:r w:rsidR="006732B5">
        <w:rPr>
          <w:rFonts w:ascii="Arial" w:hAnsi="Arial" w:cs="Arial"/>
          <w:sz w:val="20"/>
          <w:szCs w:val="20"/>
        </w:rPr>
        <w:t xml:space="preserve"> data </w:t>
      </w:r>
      <w:r w:rsidR="00F04A7B">
        <w:rPr>
          <w:rFonts w:ascii="Arial" w:hAnsi="Arial" w:cs="Arial"/>
          <w:sz w:val="20"/>
          <w:szCs w:val="20"/>
        </w:rPr>
        <w:t>we have at our disposal</w:t>
      </w:r>
      <w:r w:rsidR="006732B5">
        <w:rPr>
          <w:rFonts w:ascii="Arial" w:hAnsi="Arial" w:cs="Arial"/>
          <w:sz w:val="20"/>
          <w:szCs w:val="20"/>
        </w:rPr>
        <w:t>), but because</w:t>
      </w:r>
      <w:r w:rsidR="00195B4F">
        <w:rPr>
          <w:rFonts w:ascii="Arial" w:hAnsi="Arial" w:cs="Arial"/>
          <w:sz w:val="20"/>
          <w:szCs w:val="20"/>
        </w:rPr>
        <w:t xml:space="preserve"> it is </w:t>
      </w:r>
      <w:r w:rsidR="002347C8">
        <w:rPr>
          <w:rFonts w:ascii="Arial" w:hAnsi="Arial" w:cs="Arial"/>
          <w:sz w:val="20"/>
          <w:szCs w:val="20"/>
        </w:rPr>
        <w:t xml:space="preserve">time to represent a truly </w:t>
      </w:r>
      <w:r w:rsidR="00195B4F">
        <w:rPr>
          <w:rFonts w:ascii="Arial" w:hAnsi="Arial" w:cs="Arial"/>
          <w:sz w:val="20"/>
          <w:szCs w:val="20"/>
        </w:rPr>
        <w:t xml:space="preserve">alternative voice; a new radical. </w:t>
      </w:r>
    </w:p>
    <w:p w14:paraId="2959C9A6" w14:textId="77777777" w:rsidR="001C77F3" w:rsidRPr="007817CC" w:rsidRDefault="001C77F3" w:rsidP="00D330CC">
      <w:pPr>
        <w:spacing w:after="0" w:line="276" w:lineRule="auto"/>
        <w:contextualSpacing/>
        <w:jc w:val="both"/>
        <w:rPr>
          <w:rFonts w:ascii="Arial" w:eastAsia="Arial" w:hAnsi="Arial" w:cs="Arial"/>
          <w:iCs/>
          <w:sz w:val="20"/>
          <w:szCs w:val="20"/>
        </w:rPr>
      </w:pPr>
    </w:p>
    <w:p w14:paraId="0D9D5FFA" w14:textId="77777777" w:rsidR="008372C3" w:rsidRPr="007817CC" w:rsidRDefault="008372C3" w:rsidP="00D330CC">
      <w:pPr>
        <w:spacing w:after="0" w:line="276" w:lineRule="auto"/>
        <w:contextualSpacing/>
        <w:jc w:val="both"/>
        <w:rPr>
          <w:rFonts w:ascii="Arial" w:hAnsi="Arial" w:cs="Arial"/>
          <w:b/>
          <w:sz w:val="20"/>
          <w:szCs w:val="20"/>
        </w:rPr>
      </w:pPr>
    </w:p>
    <w:p w14:paraId="01804C46" w14:textId="065E2A69" w:rsidR="008372C3" w:rsidRPr="007817CC" w:rsidRDefault="536FFB88" w:rsidP="00D330CC">
      <w:pPr>
        <w:spacing w:after="0" w:line="276" w:lineRule="auto"/>
        <w:contextualSpacing/>
        <w:jc w:val="both"/>
        <w:rPr>
          <w:rFonts w:ascii="Arial" w:hAnsi="Arial" w:cs="Arial"/>
          <w:b/>
          <w:bCs/>
          <w:sz w:val="20"/>
          <w:szCs w:val="20"/>
        </w:rPr>
      </w:pPr>
      <w:r w:rsidRPr="536FFB88">
        <w:rPr>
          <w:rFonts w:ascii="Arial" w:hAnsi="Arial" w:cs="Arial"/>
          <w:b/>
          <w:bCs/>
          <w:sz w:val="20"/>
          <w:szCs w:val="20"/>
        </w:rPr>
        <w:t>Organization as the cornerstone of linear cause-and-effect thinking</w:t>
      </w:r>
    </w:p>
    <w:p w14:paraId="386F1747" w14:textId="77777777" w:rsidR="00352050" w:rsidRPr="007817CC" w:rsidRDefault="00352050" w:rsidP="00D330CC">
      <w:pPr>
        <w:spacing w:after="0" w:line="276" w:lineRule="auto"/>
        <w:contextualSpacing/>
        <w:jc w:val="both"/>
        <w:rPr>
          <w:rFonts w:ascii="Arial" w:hAnsi="Arial" w:cs="Arial"/>
          <w:b/>
          <w:sz w:val="20"/>
          <w:szCs w:val="20"/>
        </w:rPr>
      </w:pPr>
    </w:p>
    <w:p w14:paraId="74BF1118" w14:textId="5778D326" w:rsidR="00983149" w:rsidRPr="007817CC" w:rsidRDefault="002347C8" w:rsidP="00D330CC">
      <w:pPr>
        <w:spacing w:after="0" w:line="276" w:lineRule="auto"/>
        <w:contextualSpacing/>
        <w:jc w:val="both"/>
        <w:rPr>
          <w:rFonts w:ascii="Arial" w:hAnsi="Arial" w:cs="Arial"/>
          <w:sz w:val="20"/>
          <w:szCs w:val="20"/>
        </w:rPr>
      </w:pPr>
      <w:r>
        <w:rPr>
          <w:rFonts w:ascii="Arial" w:hAnsi="Arial" w:cs="Arial"/>
          <w:sz w:val="20"/>
          <w:szCs w:val="20"/>
        </w:rPr>
        <w:t>The very</w:t>
      </w:r>
      <w:r w:rsidR="536FFB88" w:rsidRPr="536FFB88">
        <w:rPr>
          <w:rFonts w:ascii="Arial" w:hAnsi="Arial" w:cs="Arial"/>
          <w:sz w:val="20"/>
          <w:szCs w:val="20"/>
        </w:rPr>
        <w:t xml:space="preserve"> </w:t>
      </w:r>
      <w:r w:rsidR="00F04A7B">
        <w:rPr>
          <w:rFonts w:ascii="Arial" w:hAnsi="Arial" w:cs="Arial"/>
          <w:sz w:val="20"/>
          <w:szCs w:val="20"/>
        </w:rPr>
        <w:t>concept</w:t>
      </w:r>
      <w:r w:rsidR="536FFB88" w:rsidRPr="536FFB88">
        <w:rPr>
          <w:rFonts w:ascii="Arial" w:hAnsi="Arial" w:cs="Arial"/>
          <w:sz w:val="20"/>
          <w:szCs w:val="20"/>
        </w:rPr>
        <w:t xml:space="preserve"> of </w:t>
      </w:r>
      <w:r w:rsidR="536FFB88" w:rsidRPr="536FFB88">
        <w:rPr>
          <w:rFonts w:ascii="Arial" w:hAnsi="Arial" w:cs="Arial"/>
          <w:i/>
          <w:iCs/>
          <w:sz w:val="20"/>
          <w:szCs w:val="20"/>
        </w:rPr>
        <w:t xml:space="preserve">organization </w:t>
      </w:r>
      <w:r w:rsidR="536FFB88" w:rsidRPr="536FFB88">
        <w:rPr>
          <w:rFonts w:ascii="Arial" w:hAnsi="Arial" w:cs="Arial"/>
          <w:sz w:val="20"/>
          <w:szCs w:val="20"/>
        </w:rPr>
        <w:t>both infers and</w:t>
      </w:r>
      <w:r w:rsidR="536FFB88" w:rsidRPr="536FFB88">
        <w:rPr>
          <w:rFonts w:ascii="Arial" w:hAnsi="Arial" w:cs="Arial"/>
          <w:i/>
          <w:iCs/>
          <w:sz w:val="20"/>
          <w:szCs w:val="20"/>
        </w:rPr>
        <w:t xml:space="preserve"> </w:t>
      </w:r>
      <w:r w:rsidR="536FFB88" w:rsidRPr="536FFB88">
        <w:rPr>
          <w:rFonts w:ascii="Arial" w:hAnsi="Arial" w:cs="Arial"/>
          <w:sz w:val="20"/>
          <w:szCs w:val="20"/>
        </w:rPr>
        <w:t xml:space="preserve">implies cause-and-effect thinking. It is especially challenging, therefore, to urge scholars of organization to think beyond such logic. The emergence of critical management studies in the 1990s might reasonably be regarded – to some extent at least – to have challenged this mentality. Unfortunately, it hasn’t. Although there has certainly been some interesting work in niche fields such as anti-organization theory (Burrell </w:t>
      </w:r>
      <w:r w:rsidR="00E37998">
        <w:rPr>
          <w:rFonts w:ascii="Arial" w:hAnsi="Arial" w:cs="Arial"/>
          <w:sz w:val="20"/>
          <w:szCs w:val="20"/>
        </w:rPr>
        <w:t>and</w:t>
      </w:r>
      <w:r w:rsidR="536FFB88" w:rsidRPr="536FFB88">
        <w:rPr>
          <w:rFonts w:ascii="Arial" w:hAnsi="Arial" w:cs="Arial"/>
          <w:sz w:val="20"/>
          <w:szCs w:val="20"/>
        </w:rPr>
        <w:t xml:space="preserve"> Morgan, 1979), proximal perspectives of </w:t>
      </w:r>
      <w:r w:rsidR="536FFB88" w:rsidRPr="536FFB88">
        <w:rPr>
          <w:rFonts w:ascii="Arial" w:hAnsi="Arial" w:cs="Arial"/>
          <w:sz w:val="20"/>
          <w:szCs w:val="20"/>
        </w:rPr>
        <w:lastRenderedPageBreak/>
        <w:t xml:space="preserve">organization (Cooper </w:t>
      </w:r>
      <w:r w:rsidR="00E37998">
        <w:rPr>
          <w:rFonts w:ascii="Arial" w:hAnsi="Arial" w:cs="Arial"/>
          <w:sz w:val="20"/>
          <w:szCs w:val="20"/>
        </w:rPr>
        <w:t>and</w:t>
      </w:r>
      <w:r w:rsidR="536FFB88" w:rsidRPr="536FFB88">
        <w:rPr>
          <w:rFonts w:ascii="Arial" w:hAnsi="Arial" w:cs="Arial"/>
          <w:sz w:val="20"/>
          <w:szCs w:val="20"/>
        </w:rPr>
        <w:t xml:space="preserve"> Law, 1995) and  retro organization theory (Burrell, 1997), CMS </w:t>
      </w:r>
      <w:r w:rsidR="00957944">
        <w:rPr>
          <w:rFonts w:ascii="Arial" w:hAnsi="Arial" w:cs="Arial"/>
          <w:sz w:val="20"/>
          <w:szCs w:val="20"/>
        </w:rPr>
        <w:t>has constructed</w:t>
      </w:r>
      <w:r w:rsidR="536FFB88" w:rsidRPr="536FFB88">
        <w:rPr>
          <w:rFonts w:ascii="Arial" w:hAnsi="Arial" w:cs="Arial"/>
          <w:sz w:val="20"/>
          <w:szCs w:val="20"/>
        </w:rPr>
        <w:t xml:space="preserve"> straw men and women: mainstream management academics and practitioners. This is not to say, of course, that this wasn’t warranted. It was. To this end, CMS has generated some pertinent critiq</w:t>
      </w:r>
      <w:r w:rsidR="00C11D0E">
        <w:rPr>
          <w:rFonts w:ascii="Arial" w:hAnsi="Arial" w:cs="Arial"/>
          <w:sz w:val="20"/>
          <w:szCs w:val="20"/>
        </w:rPr>
        <w:t>ue. However, in my mind</w:t>
      </w:r>
      <w:r w:rsidR="536FFB88" w:rsidRPr="536FFB88">
        <w:rPr>
          <w:rFonts w:ascii="Arial" w:hAnsi="Arial" w:cs="Arial"/>
          <w:sz w:val="20"/>
          <w:szCs w:val="20"/>
        </w:rPr>
        <w:t xml:space="preserve">, it has now gone beyond what is warranted. It </w:t>
      </w:r>
      <w:r>
        <w:rPr>
          <w:rFonts w:ascii="Arial" w:hAnsi="Arial" w:cs="Arial"/>
          <w:sz w:val="20"/>
          <w:szCs w:val="20"/>
        </w:rPr>
        <w:t>now resides in the</w:t>
      </w:r>
      <w:r w:rsidR="536FFB88" w:rsidRPr="536FFB88">
        <w:rPr>
          <w:rFonts w:ascii="Arial" w:hAnsi="Arial" w:cs="Arial"/>
          <w:sz w:val="20"/>
          <w:szCs w:val="20"/>
        </w:rPr>
        <w:t xml:space="preserve"> catty world of </w:t>
      </w:r>
      <w:r w:rsidR="536FFB88" w:rsidRPr="536FFB88">
        <w:rPr>
          <w:rFonts w:ascii="Arial" w:hAnsi="Arial" w:cs="Arial"/>
          <w:i/>
          <w:iCs/>
          <w:sz w:val="20"/>
          <w:szCs w:val="20"/>
        </w:rPr>
        <w:t>Othering</w:t>
      </w:r>
      <w:r w:rsidR="0095237A">
        <w:rPr>
          <w:rFonts w:ascii="Arial" w:hAnsi="Arial" w:cs="Arial"/>
          <w:i/>
          <w:iCs/>
          <w:sz w:val="20"/>
          <w:szCs w:val="20"/>
        </w:rPr>
        <w:t xml:space="preserve">. </w:t>
      </w:r>
      <w:r w:rsidR="0095237A" w:rsidRPr="0095237A">
        <w:rPr>
          <w:rFonts w:ascii="Arial" w:hAnsi="Arial" w:cs="Arial"/>
          <w:iCs/>
          <w:sz w:val="20"/>
          <w:szCs w:val="20"/>
        </w:rPr>
        <w:t>Wh</w:t>
      </w:r>
      <w:r w:rsidR="00F948D0" w:rsidRPr="0095237A">
        <w:rPr>
          <w:rFonts w:ascii="Arial" w:hAnsi="Arial" w:cs="Arial"/>
          <w:iCs/>
          <w:sz w:val="20"/>
          <w:szCs w:val="20"/>
        </w:rPr>
        <w:t>ile</w:t>
      </w:r>
      <w:r w:rsidR="00F948D0">
        <w:rPr>
          <w:rFonts w:ascii="Arial" w:hAnsi="Arial" w:cs="Arial"/>
          <w:iCs/>
          <w:sz w:val="20"/>
          <w:szCs w:val="20"/>
        </w:rPr>
        <w:t xml:space="preserve"> on the surface CMS </w:t>
      </w:r>
      <w:r w:rsidR="0095237A">
        <w:rPr>
          <w:rFonts w:ascii="Arial" w:hAnsi="Arial" w:cs="Arial"/>
          <w:iCs/>
          <w:sz w:val="20"/>
          <w:szCs w:val="20"/>
        </w:rPr>
        <w:t>purports to demonstrate</w:t>
      </w:r>
      <w:r w:rsidR="00F948D0">
        <w:rPr>
          <w:rFonts w:ascii="Arial" w:hAnsi="Arial" w:cs="Arial"/>
          <w:iCs/>
          <w:sz w:val="20"/>
          <w:szCs w:val="20"/>
        </w:rPr>
        <w:t xml:space="preserve"> complexity, diversity, controversy and incongruity</w:t>
      </w:r>
      <w:r w:rsidR="003A5B11">
        <w:rPr>
          <w:rFonts w:ascii="Arial" w:hAnsi="Arial" w:cs="Arial"/>
          <w:iCs/>
          <w:sz w:val="20"/>
          <w:szCs w:val="20"/>
        </w:rPr>
        <w:t>, this multi-</w:t>
      </w:r>
      <w:proofErr w:type="spellStart"/>
      <w:r w:rsidR="003A5B11">
        <w:rPr>
          <w:rFonts w:ascii="Arial" w:hAnsi="Arial" w:cs="Arial"/>
          <w:iCs/>
          <w:sz w:val="20"/>
          <w:szCs w:val="20"/>
        </w:rPr>
        <w:t>vocality</w:t>
      </w:r>
      <w:proofErr w:type="spellEnd"/>
      <w:r w:rsidR="00F948D0">
        <w:rPr>
          <w:rFonts w:ascii="Arial" w:hAnsi="Arial" w:cs="Arial"/>
          <w:iCs/>
          <w:sz w:val="20"/>
          <w:szCs w:val="20"/>
        </w:rPr>
        <w:t xml:space="preserve"> is</w:t>
      </w:r>
      <w:r w:rsidR="0095237A">
        <w:rPr>
          <w:rFonts w:ascii="Arial" w:hAnsi="Arial" w:cs="Arial"/>
          <w:iCs/>
          <w:sz w:val="20"/>
          <w:szCs w:val="20"/>
        </w:rPr>
        <w:t xml:space="preserve"> usually</w:t>
      </w:r>
      <w:r w:rsidR="00F948D0">
        <w:rPr>
          <w:rFonts w:ascii="Arial" w:hAnsi="Arial" w:cs="Arial"/>
          <w:iCs/>
          <w:sz w:val="20"/>
          <w:szCs w:val="20"/>
        </w:rPr>
        <w:t xml:space="preserve"> limited to </w:t>
      </w:r>
      <w:r w:rsidR="0095237A" w:rsidRPr="0095237A">
        <w:rPr>
          <w:rFonts w:ascii="Arial" w:hAnsi="Arial" w:cs="Arial"/>
          <w:i/>
          <w:iCs/>
          <w:sz w:val="20"/>
          <w:szCs w:val="20"/>
        </w:rPr>
        <w:t>topic</w:t>
      </w:r>
      <w:r w:rsidR="00F948D0">
        <w:rPr>
          <w:rFonts w:ascii="Arial" w:hAnsi="Arial" w:cs="Arial"/>
          <w:iCs/>
          <w:sz w:val="20"/>
          <w:szCs w:val="20"/>
        </w:rPr>
        <w:t xml:space="preserve">. In terms of </w:t>
      </w:r>
      <w:r w:rsidR="00F948D0" w:rsidRPr="002347C8">
        <w:rPr>
          <w:rFonts w:ascii="Arial" w:hAnsi="Arial" w:cs="Arial"/>
          <w:i/>
          <w:iCs/>
          <w:sz w:val="20"/>
          <w:szCs w:val="20"/>
        </w:rPr>
        <w:t>ideological position</w:t>
      </w:r>
      <w:r w:rsidR="00F948D0">
        <w:rPr>
          <w:rFonts w:ascii="Arial" w:hAnsi="Arial" w:cs="Arial"/>
          <w:iCs/>
          <w:sz w:val="20"/>
          <w:szCs w:val="20"/>
        </w:rPr>
        <w:t>, it re</w:t>
      </w:r>
      <w:r w:rsidR="003A5B11">
        <w:rPr>
          <w:rFonts w:ascii="Arial" w:hAnsi="Arial" w:cs="Arial"/>
          <w:iCs/>
          <w:sz w:val="20"/>
          <w:szCs w:val="20"/>
        </w:rPr>
        <w:t>mains stubbornly mono-vocal</w:t>
      </w:r>
      <w:r w:rsidR="00F948D0">
        <w:rPr>
          <w:rFonts w:ascii="Arial" w:hAnsi="Arial" w:cs="Arial"/>
          <w:iCs/>
          <w:sz w:val="20"/>
          <w:szCs w:val="20"/>
        </w:rPr>
        <w:t xml:space="preserve">. </w:t>
      </w:r>
      <w:r w:rsidR="00DE3F18">
        <w:rPr>
          <w:rFonts w:ascii="Arial" w:hAnsi="Arial" w:cs="Arial"/>
          <w:iCs/>
          <w:sz w:val="20"/>
          <w:szCs w:val="20"/>
        </w:rPr>
        <w:t>I</w:t>
      </w:r>
      <w:r w:rsidR="00C11D0E">
        <w:rPr>
          <w:rFonts w:ascii="Arial" w:hAnsi="Arial" w:cs="Arial"/>
          <w:iCs/>
          <w:sz w:val="20"/>
          <w:szCs w:val="20"/>
        </w:rPr>
        <w:t>ndeed, i</w:t>
      </w:r>
      <w:r w:rsidR="00DE3F18">
        <w:rPr>
          <w:rFonts w:ascii="Arial" w:hAnsi="Arial" w:cs="Arial"/>
          <w:iCs/>
          <w:sz w:val="20"/>
          <w:szCs w:val="20"/>
        </w:rPr>
        <w:t>t remains</w:t>
      </w:r>
      <w:r w:rsidR="00F948D0">
        <w:rPr>
          <w:rFonts w:ascii="Arial" w:hAnsi="Arial" w:cs="Arial"/>
          <w:iCs/>
          <w:sz w:val="20"/>
          <w:szCs w:val="20"/>
        </w:rPr>
        <w:t xml:space="preserve"> ‘</w:t>
      </w:r>
      <w:r w:rsidR="003A5B11">
        <w:rPr>
          <w:rFonts w:ascii="Arial" w:hAnsi="Arial" w:cs="Arial"/>
          <w:iCs/>
          <w:sz w:val="20"/>
          <w:szCs w:val="20"/>
        </w:rPr>
        <w:t xml:space="preserve">a </w:t>
      </w:r>
      <w:r w:rsidR="00F948D0">
        <w:rPr>
          <w:rFonts w:ascii="Arial" w:hAnsi="Arial" w:cs="Arial"/>
          <w:iCs/>
          <w:sz w:val="20"/>
          <w:szCs w:val="20"/>
        </w:rPr>
        <w:t>largely left-wing</w:t>
      </w:r>
      <w:r w:rsidR="00C46DD2">
        <w:rPr>
          <w:rFonts w:ascii="Arial" w:hAnsi="Arial" w:cs="Arial"/>
          <w:iCs/>
          <w:sz w:val="20"/>
          <w:szCs w:val="20"/>
        </w:rPr>
        <w:t xml:space="preserve">… </w:t>
      </w:r>
      <w:r w:rsidR="003A5B11">
        <w:rPr>
          <w:rFonts w:ascii="Arial" w:hAnsi="Arial" w:cs="Arial"/>
          <w:iCs/>
          <w:sz w:val="20"/>
          <w:szCs w:val="20"/>
        </w:rPr>
        <w:t>approach to management and organization studies</w:t>
      </w:r>
      <w:r w:rsidR="00F948D0">
        <w:rPr>
          <w:rFonts w:ascii="Arial" w:hAnsi="Arial" w:cs="Arial"/>
          <w:iCs/>
          <w:sz w:val="20"/>
          <w:szCs w:val="20"/>
        </w:rPr>
        <w:t>’</w:t>
      </w:r>
      <w:r w:rsidR="003A5B11">
        <w:rPr>
          <w:rFonts w:ascii="Arial" w:hAnsi="Arial" w:cs="Arial"/>
          <w:iCs/>
          <w:sz w:val="20"/>
          <w:szCs w:val="20"/>
        </w:rPr>
        <w:t xml:space="preserve"> (www.criticalmanagement.org)</w:t>
      </w:r>
      <w:r w:rsidR="00F948D0">
        <w:rPr>
          <w:rFonts w:ascii="Arial" w:hAnsi="Arial" w:cs="Arial"/>
          <w:iCs/>
          <w:sz w:val="20"/>
          <w:szCs w:val="20"/>
        </w:rPr>
        <w:t xml:space="preserve">. </w:t>
      </w:r>
      <w:r w:rsidR="00DE3F18">
        <w:rPr>
          <w:rFonts w:ascii="Arial" w:hAnsi="Arial" w:cs="Arial"/>
          <w:iCs/>
          <w:sz w:val="20"/>
          <w:szCs w:val="20"/>
        </w:rPr>
        <w:t xml:space="preserve">Such is the canonical status of certain texts within the field including, among others, </w:t>
      </w:r>
      <w:proofErr w:type="spellStart"/>
      <w:r w:rsidR="00DE3F18">
        <w:rPr>
          <w:rFonts w:ascii="Arial" w:hAnsi="Arial" w:cs="Arial"/>
          <w:iCs/>
          <w:sz w:val="20"/>
          <w:szCs w:val="20"/>
        </w:rPr>
        <w:t>Hardt</w:t>
      </w:r>
      <w:proofErr w:type="spellEnd"/>
      <w:r w:rsidR="00DE3F18">
        <w:rPr>
          <w:rFonts w:ascii="Arial" w:hAnsi="Arial" w:cs="Arial"/>
          <w:iCs/>
          <w:sz w:val="20"/>
          <w:szCs w:val="20"/>
        </w:rPr>
        <w:t xml:space="preserve"> and </w:t>
      </w:r>
      <w:proofErr w:type="spellStart"/>
      <w:r w:rsidR="00DE3F18">
        <w:rPr>
          <w:rFonts w:ascii="Arial" w:hAnsi="Arial" w:cs="Arial"/>
          <w:iCs/>
          <w:sz w:val="20"/>
          <w:szCs w:val="20"/>
        </w:rPr>
        <w:t>Negri’s</w:t>
      </w:r>
      <w:proofErr w:type="spellEnd"/>
      <w:r w:rsidR="00DE3F18">
        <w:rPr>
          <w:rFonts w:ascii="Arial" w:hAnsi="Arial" w:cs="Arial"/>
          <w:iCs/>
          <w:sz w:val="20"/>
          <w:szCs w:val="20"/>
        </w:rPr>
        <w:t xml:space="preserve"> </w:t>
      </w:r>
      <w:r w:rsidR="00DE3F18">
        <w:rPr>
          <w:rFonts w:ascii="Arial" w:hAnsi="Arial" w:cs="Arial"/>
          <w:i/>
          <w:iCs/>
          <w:sz w:val="20"/>
          <w:szCs w:val="20"/>
        </w:rPr>
        <w:t>Empire</w:t>
      </w:r>
      <w:r w:rsidR="00DE3F18">
        <w:rPr>
          <w:rFonts w:ascii="Arial" w:hAnsi="Arial" w:cs="Arial"/>
          <w:iCs/>
          <w:sz w:val="20"/>
          <w:szCs w:val="20"/>
        </w:rPr>
        <w:t xml:space="preserve">, an autonomist Marxist worldview remains a </w:t>
      </w:r>
      <w:r w:rsidR="003A5B11">
        <w:rPr>
          <w:rFonts w:ascii="Arial" w:hAnsi="Arial" w:cs="Arial"/>
          <w:iCs/>
          <w:sz w:val="20"/>
          <w:szCs w:val="20"/>
        </w:rPr>
        <w:t>guiding principle</w:t>
      </w:r>
      <w:r w:rsidR="00DE3F18">
        <w:rPr>
          <w:rFonts w:ascii="Arial" w:hAnsi="Arial" w:cs="Arial"/>
          <w:iCs/>
          <w:sz w:val="20"/>
          <w:szCs w:val="20"/>
        </w:rPr>
        <w:t xml:space="preserve"> for the whole field</w:t>
      </w:r>
      <w:r w:rsidR="0095237A">
        <w:rPr>
          <w:rFonts w:ascii="Arial" w:hAnsi="Arial" w:cs="Arial"/>
          <w:iCs/>
          <w:sz w:val="20"/>
          <w:szCs w:val="20"/>
        </w:rPr>
        <w:t xml:space="preserve">. </w:t>
      </w:r>
      <w:r w:rsidR="00C11D0E">
        <w:rPr>
          <w:rFonts w:ascii="Arial" w:hAnsi="Arial" w:cs="Arial"/>
          <w:iCs/>
          <w:sz w:val="20"/>
          <w:szCs w:val="20"/>
        </w:rPr>
        <w:t xml:space="preserve">Despite the rhetoric, </w:t>
      </w:r>
      <w:r w:rsidR="00F04A7B">
        <w:rPr>
          <w:rFonts w:ascii="Arial" w:hAnsi="Arial" w:cs="Arial"/>
          <w:sz w:val="20"/>
          <w:szCs w:val="20"/>
        </w:rPr>
        <w:t>CMS</w:t>
      </w:r>
      <w:r w:rsidR="00C11D0E">
        <w:rPr>
          <w:rFonts w:ascii="Arial" w:hAnsi="Arial" w:cs="Arial"/>
          <w:sz w:val="20"/>
          <w:szCs w:val="20"/>
        </w:rPr>
        <w:t xml:space="preserve"> has had very little</w:t>
      </w:r>
      <w:r w:rsidR="536FFB88" w:rsidRPr="536FFB88">
        <w:rPr>
          <w:rFonts w:ascii="Arial" w:hAnsi="Arial" w:cs="Arial"/>
          <w:sz w:val="20"/>
          <w:szCs w:val="20"/>
        </w:rPr>
        <w:t xml:space="preserve"> traction in terms of dislodging the epistemological biases associated with cause-and-effect. On the c</w:t>
      </w:r>
      <w:r w:rsidR="00F04A7B">
        <w:rPr>
          <w:rFonts w:ascii="Arial" w:hAnsi="Arial" w:cs="Arial"/>
          <w:sz w:val="20"/>
          <w:szCs w:val="20"/>
        </w:rPr>
        <w:t>ontrary, it has readily embrace</w:t>
      </w:r>
      <w:r w:rsidR="00C11D0E">
        <w:rPr>
          <w:rFonts w:ascii="Arial" w:hAnsi="Arial" w:cs="Arial"/>
          <w:sz w:val="20"/>
          <w:szCs w:val="20"/>
        </w:rPr>
        <w:t>d</w:t>
      </w:r>
      <w:r w:rsidR="536FFB88" w:rsidRPr="536FFB88">
        <w:rPr>
          <w:rFonts w:ascii="Arial" w:hAnsi="Arial" w:cs="Arial"/>
          <w:sz w:val="20"/>
          <w:szCs w:val="20"/>
        </w:rPr>
        <w:t xml:space="preserve"> these biases</w:t>
      </w:r>
      <w:r w:rsidR="00F04A7B">
        <w:rPr>
          <w:rFonts w:ascii="Arial" w:hAnsi="Arial" w:cs="Arial"/>
          <w:sz w:val="20"/>
          <w:szCs w:val="20"/>
        </w:rPr>
        <w:t xml:space="preserve"> where the results suit its ideological convictions</w:t>
      </w:r>
      <w:r w:rsidR="536FFB88" w:rsidRPr="536FFB88">
        <w:rPr>
          <w:rFonts w:ascii="Arial" w:hAnsi="Arial" w:cs="Arial"/>
          <w:sz w:val="20"/>
          <w:szCs w:val="20"/>
        </w:rPr>
        <w:t xml:space="preserve">. </w:t>
      </w:r>
    </w:p>
    <w:p w14:paraId="56F9BE72" w14:textId="77777777" w:rsidR="00B43CAD" w:rsidRPr="007817CC" w:rsidRDefault="00B43CAD" w:rsidP="00D330CC">
      <w:pPr>
        <w:spacing w:after="0" w:line="276" w:lineRule="auto"/>
        <w:contextualSpacing/>
        <w:rPr>
          <w:rFonts w:ascii="Arial" w:hAnsi="Arial" w:cs="Arial"/>
          <w:sz w:val="20"/>
          <w:szCs w:val="20"/>
        </w:rPr>
      </w:pPr>
    </w:p>
    <w:p w14:paraId="699B6070" w14:textId="7F9BF2F3" w:rsidR="009C1E1B" w:rsidRDefault="536FFB88" w:rsidP="00D330CC">
      <w:pPr>
        <w:tabs>
          <w:tab w:val="num" w:pos="720"/>
        </w:tabs>
        <w:spacing w:after="0" w:line="276" w:lineRule="auto"/>
        <w:contextualSpacing/>
        <w:jc w:val="both"/>
        <w:rPr>
          <w:rFonts w:ascii="Arial" w:hAnsi="Arial" w:cs="Arial"/>
          <w:sz w:val="20"/>
          <w:szCs w:val="20"/>
        </w:rPr>
      </w:pPr>
      <w:r w:rsidRPr="536FFB88">
        <w:rPr>
          <w:rFonts w:ascii="Arial" w:hAnsi="Arial" w:cs="Arial"/>
          <w:sz w:val="20"/>
          <w:szCs w:val="20"/>
          <w:lang w:val="en-GB"/>
        </w:rPr>
        <w:t xml:space="preserve">Concerns about CMS are not new. In 2009, Spicer </w:t>
      </w:r>
      <w:r w:rsidRPr="536FFB88">
        <w:rPr>
          <w:rFonts w:ascii="Arial" w:hAnsi="Arial" w:cs="Arial"/>
          <w:i/>
          <w:iCs/>
          <w:sz w:val="20"/>
          <w:szCs w:val="20"/>
          <w:lang w:val="en-GB"/>
        </w:rPr>
        <w:t>et al</w:t>
      </w:r>
      <w:r w:rsidRPr="536FFB88">
        <w:rPr>
          <w:rFonts w:ascii="Arial" w:hAnsi="Arial" w:cs="Arial"/>
          <w:sz w:val="20"/>
          <w:szCs w:val="20"/>
          <w:lang w:val="en-GB"/>
        </w:rPr>
        <w:t xml:space="preserve">. argued that (1) CMS has become institutionalized; (2) </w:t>
      </w:r>
      <w:r w:rsidR="00B011CD">
        <w:rPr>
          <w:rFonts w:ascii="Arial" w:hAnsi="Arial" w:cs="Arial"/>
          <w:sz w:val="20"/>
          <w:szCs w:val="20"/>
          <w:lang w:val="en-GB"/>
        </w:rPr>
        <w:t>despite</w:t>
      </w:r>
      <w:r w:rsidRPr="536FFB88">
        <w:rPr>
          <w:rFonts w:ascii="Arial" w:hAnsi="Arial" w:cs="Arial"/>
          <w:sz w:val="20"/>
          <w:szCs w:val="20"/>
          <w:lang w:val="en-GB"/>
        </w:rPr>
        <w:t xml:space="preserve"> their preaching, CMS scholars are remarkably effective at profiting from the modern economy; (3) CMS scholars have hitherto been anti-performative; and (4) CMS must develop a sense of performativity.</w:t>
      </w:r>
      <w:r w:rsidRPr="536FFB88">
        <w:rPr>
          <w:rFonts w:ascii="Arial" w:hAnsi="Arial" w:cs="Arial"/>
          <w:i/>
          <w:iCs/>
          <w:sz w:val="20"/>
          <w:szCs w:val="20"/>
          <w:lang w:val="en-GB"/>
        </w:rPr>
        <w:t xml:space="preserve"> </w:t>
      </w:r>
      <w:r w:rsidRPr="536FFB88">
        <w:rPr>
          <w:rFonts w:ascii="Arial" w:hAnsi="Arial" w:cs="Arial"/>
          <w:sz w:val="20"/>
          <w:szCs w:val="20"/>
          <w:lang w:val="en-GB"/>
        </w:rPr>
        <w:t xml:space="preserve">Notwithstanding the counter critiques this paper has attracted (for a summary, see Parker and Parker, 2017), </w:t>
      </w:r>
      <w:r w:rsidR="0095237A">
        <w:rPr>
          <w:rFonts w:ascii="Arial" w:hAnsi="Arial" w:cs="Arial"/>
          <w:sz w:val="20"/>
          <w:szCs w:val="20"/>
          <w:lang w:val="en-GB"/>
        </w:rPr>
        <w:t>others have bui</w:t>
      </w:r>
      <w:r w:rsidR="004E4CB5">
        <w:rPr>
          <w:rFonts w:ascii="Arial" w:hAnsi="Arial" w:cs="Arial"/>
          <w:sz w:val="20"/>
          <w:szCs w:val="20"/>
          <w:lang w:val="en-GB"/>
        </w:rPr>
        <w:t xml:space="preserve">lt on this argument. </w:t>
      </w:r>
      <w:r w:rsidR="0095237A">
        <w:rPr>
          <w:rFonts w:ascii="Arial" w:hAnsi="Arial" w:cs="Arial"/>
          <w:sz w:val="20"/>
          <w:szCs w:val="20"/>
          <w:lang w:val="en-GB"/>
        </w:rPr>
        <w:t xml:space="preserve"> </w:t>
      </w:r>
      <w:r w:rsidR="00467416">
        <w:rPr>
          <w:rFonts w:ascii="Arial" w:hAnsi="Arial" w:cs="Arial"/>
          <w:sz w:val="20"/>
          <w:szCs w:val="20"/>
        </w:rPr>
        <w:t>Most</w:t>
      </w:r>
      <w:r w:rsidR="0095237A">
        <w:rPr>
          <w:rFonts w:ascii="Arial" w:hAnsi="Arial" w:cs="Arial"/>
          <w:sz w:val="20"/>
          <w:szCs w:val="20"/>
        </w:rPr>
        <w:t xml:space="preserve"> recently, Bristow </w:t>
      </w:r>
      <w:r w:rsidR="00E37998">
        <w:rPr>
          <w:rFonts w:ascii="Arial" w:hAnsi="Arial" w:cs="Arial"/>
          <w:sz w:val="20"/>
          <w:szCs w:val="20"/>
        </w:rPr>
        <w:t>and</w:t>
      </w:r>
      <w:r w:rsidR="0095237A">
        <w:rPr>
          <w:rFonts w:ascii="Arial" w:hAnsi="Arial" w:cs="Arial"/>
          <w:sz w:val="20"/>
          <w:szCs w:val="20"/>
        </w:rPr>
        <w:t xml:space="preserve"> Robinson (2018</w:t>
      </w:r>
      <w:r w:rsidR="004E4CB5">
        <w:rPr>
          <w:rFonts w:ascii="Arial" w:hAnsi="Arial" w:cs="Arial"/>
          <w:sz w:val="20"/>
          <w:szCs w:val="20"/>
        </w:rPr>
        <w:t>: 5</w:t>
      </w:r>
      <w:r w:rsidR="0095237A">
        <w:rPr>
          <w:rFonts w:ascii="Arial" w:hAnsi="Arial" w:cs="Arial"/>
          <w:sz w:val="20"/>
          <w:szCs w:val="20"/>
        </w:rPr>
        <w:t xml:space="preserve">), </w:t>
      </w:r>
      <w:r w:rsidR="004E4CB5">
        <w:rPr>
          <w:rFonts w:ascii="Arial" w:hAnsi="Arial" w:cs="Arial"/>
          <w:sz w:val="20"/>
          <w:szCs w:val="20"/>
        </w:rPr>
        <w:t xml:space="preserve">have </w:t>
      </w:r>
      <w:r w:rsidR="00467416">
        <w:rPr>
          <w:rFonts w:ascii="Arial" w:hAnsi="Arial" w:cs="Arial"/>
          <w:sz w:val="20"/>
          <w:szCs w:val="20"/>
        </w:rPr>
        <w:t xml:space="preserve">commented that it is now time that </w:t>
      </w:r>
      <w:r w:rsidR="004E4CB5">
        <w:rPr>
          <w:rFonts w:ascii="Arial" w:hAnsi="Arial" w:cs="Arial"/>
          <w:sz w:val="20"/>
          <w:szCs w:val="20"/>
        </w:rPr>
        <w:t xml:space="preserve">CMS ‘learns to apply the same critical scrutiny to ourselves as </w:t>
      </w:r>
      <w:r w:rsidR="00467416">
        <w:rPr>
          <w:rFonts w:ascii="Arial" w:hAnsi="Arial" w:cs="Arial"/>
          <w:sz w:val="20"/>
          <w:szCs w:val="20"/>
        </w:rPr>
        <w:t>we do to others.’ Reflecting on</w:t>
      </w:r>
      <w:r w:rsidR="004E4CB5">
        <w:rPr>
          <w:rFonts w:ascii="Arial" w:hAnsi="Arial" w:cs="Arial"/>
          <w:sz w:val="20"/>
          <w:szCs w:val="20"/>
        </w:rPr>
        <w:t xml:space="preserve"> t</w:t>
      </w:r>
      <w:r w:rsidR="004E4CB5" w:rsidRPr="536FFB88">
        <w:rPr>
          <w:rFonts w:ascii="Arial" w:hAnsi="Arial" w:cs="Arial"/>
          <w:sz w:val="20"/>
          <w:szCs w:val="20"/>
        </w:rPr>
        <w:t>he events of 2016 represent</w:t>
      </w:r>
      <w:r w:rsidR="00C11D0E">
        <w:rPr>
          <w:rFonts w:ascii="Arial" w:hAnsi="Arial" w:cs="Arial"/>
          <w:sz w:val="20"/>
          <w:szCs w:val="20"/>
        </w:rPr>
        <w:t>s</w:t>
      </w:r>
      <w:r w:rsidR="004E4CB5" w:rsidRPr="536FFB88">
        <w:rPr>
          <w:rFonts w:ascii="Arial" w:hAnsi="Arial" w:cs="Arial"/>
          <w:sz w:val="20"/>
          <w:szCs w:val="20"/>
        </w:rPr>
        <w:t xml:space="preserve"> an excellent opportunity for CMS to do just this.</w:t>
      </w:r>
    </w:p>
    <w:p w14:paraId="70017886" w14:textId="77777777" w:rsidR="00251359" w:rsidRDefault="00251359" w:rsidP="00D330CC">
      <w:pPr>
        <w:tabs>
          <w:tab w:val="num" w:pos="720"/>
        </w:tabs>
        <w:spacing w:after="0" w:line="276" w:lineRule="auto"/>
        <w:contextualSpacing/>
        <w:jc w:val="both"/>
        <w:rPr>
          <w:rFonts w:ascii="Arial" w:hAnsi="Arial" w:cs="Arial"/>
          <w:sz w:val="20"/>
          <w:szCs w:val="20"/>
        </w:rPr>
      </w:pPr>
    </w:p>
    <w:p w14:paraId="78A78238" w14:textId="77777777" w:rsidR="002F2BF5" w:rsidRPr="007817CC" w:rsidRDefault="002F2BF5" w:rsidP="00D330CC">
      <w:pPr>
        <w:spacing w:after="0" w:line="276" w:lineRule="auto"/>
        <w:contextualSpacing/>
        <w:jc w:val="both"/>
        <w:rPr>
          <w:rFonts w:ascii="Arial" w:hAnsi="Arial" w:cs="Arial"/>
          <w:b/>
          <w:sz w:val="20"/>
          <w:szCs w:val="20"/>
        </w:rPr>
      </w:pPr>
    </w:p>
    <w:p w14:paraId="44C20854" w14:textId="3EC882EF" w:rsidR="001855DB" w:rsidRPr="007817CC" w:rsidRDefault="536FFB88" w:rsidP="00D330CC">
      <w:pPr>
        <w:spacing w:after="0" w:line="276" w:lineRule="auto"/>
        <w:contextualSpacing/>
        <w:jc w:val="both"/>
        <w:rPr>
          <w:rFonts w:ascii="Arial" w:hAnsi="Arial" w:cs="Arial"/>
          <w:b/>
          <w:bCs/>
          <w:sz w:val="20"/>
          <w:szCs w:val="20"/>
        </w:rPr>
      </w:pPr>
      <w:r w:rsidRPr="536FFB88">
        <w:rPr>
          <w:rFonts w:ascii="Arial" w:hAnsi="Arial" w:cs="Arial"/>
          <w:b/>
          <w:bCs/>
          <w:sz w:val="20"/>
          <w:szCs w:val="20"/>
        </w:rPr>
        <w:t>Kierkegaard, Nietzsche</w:t>
      </w:r>
      <w:r w:rsidR="00C46DD2">
        <w:rPr>
          <w:rFonts w:ascii="Arial" w:hAnsi="Arial" w:cs="Arial"/>
          <w:b/>
          <w:bCs/>
          <w:sz w:val="20"/>
          <w:szCs w:val="20"/>
        </w:rPr>
        <w:t>, Weber</w:t>
      </w:r>
      <w:r w:rsidRPr="536FFB88">
        <w:rPr>
          <w:rFonts w:ascii="Arial" w:hAnsi="Arial" w:cs="Arial"/>
          <w:b/>
          <w:bCs/>
          <w:sz w:val="20"/>
          <w:szCs w:val="20"/>
        </w:rPr>
        <w:t xml:space="preserve"> and paradox </w:t>
      </w:r>
    </w:p>
    <w:p w14:paraId="028CE750" w14:textId="77777777" w:rsidR="00B43CAD" w:rsidRPr="007817CC" w:rsidRDefault="00B43CAD" w:rsidP="00D330CC">
      <w:pPr>
        <w:spacing w:after="0" w:line="276" w:lineRule="auto"/>
        <w:contextualSpacing/>
        <w:jc w:val="both"/>
        <w:rPr>
          <w:rFonts w:ascii="Arial" w:hAnsi="Arial" w:cs="Arial"/>
          <w:b/>
          <w:sz w:val="20"/>
          <w:szCs w:val="20"/>
        </w:rPr>
      </w:pPr>
    </w:p>
    <w:p w14:paraId="7AB22C60" w14:textId="54278B8E" w:rsidR="006B1903" w:rsidRPr="007817CC" w:rsidRDefault="536FFB88" w:rsidP="00D330CC">
      <w:pPr>
        <w:spacing w:line="276" w:lineRule="auto"/>
        <w:jc w:val="both"/>
        <w:rPr>
          <w:rFonts w:ascii="Arial" w:hAnsi="Arial" w:cs="Arial"/>
          <w:b/>
          <w:bCs/>
          <w:sz w:val="20"/>
          <w:szCs w:val="20"/>
          <w:lang w:val="en-GB"/>
        </w:rPr>
      </w:pPr>
      <w:r w:rsidRPr="536FFB88">
        <w:rPr>
          <w:rFonts w:ascii="Arial" w:hAnsi="Arial" w:cs="Arial"/>
          <w:sz w:val="20"/>
          <w:szCs w:val="20"/>
        </w:rPr>
        <w:t xml:space="preserve">Our </w:t>
      </w:r>
      <w:r w:rsidR="003912A1">
        <w:rPr>
          <w:rFonts w:ascii="Arial" w:hAnsi="Arial" w:cs="Arial"/>
          <w:sz w:val="20"/>
          <w:szCs w:val="20"/>
        </w:rPr>
        <w:t xml:space="preserve">kneejerk response </w:t>
      </w:r>
      <w:r w:rsidRPr="536FFB88">
        <w:rPr>
          <w:rFonts w:ascii="Arial" w:hAnsi="Arial" w:cs="Arial"/>
          <w:sz w:val="20"/>
          <w:szCs w:val="20"/>
        </w:rPr>
        <w:t xml:space="preserve">to the events of 2016 has been to </w:t>
      </w:r>
      <w:proofErr w:type="spellStart"/>
      <w:r w:rsidRPr="003912A1">
        <w:rPr>
          <w:rFonts w:ascii="Arial" w:hAnsi="Arial" w:cs="Arial"/>
          <w:i/>
          <w:sz w:val="20"/>
          <w:szCs w:val="20"/>
        </w:rPr>
        <w:t>rationalise</w:t>
      </w:r>
      <w:proofErr w:type="spellEnd"/>
      <w:r w:rsidRPr="536FFB88">
        <w:rPr>
          <w:rFonts w:ascii="Arial" w:hAnsi="Arial" w:cs="Arial"/>
          <w:sz w:val="20"/>
          <w:szCs w:val="20"/>
        </w:rPr>
        <w:t xml:space="preserve">. Typically, this involves retreat to the comfort of cause-and-effect linear thinking. However, rationality is more complex than this. For Kierkegaard, </w:t>
      </w:r>
      <w:r w:rsidRPr="536FFB88">
        <w:rPr>
          <w:rFonts w:ascii="Arial" w:hAnsi="Arial" w:cs="Arial"/>
          <w:i/>
          <w:iCs/>
          <w:sz w:val="20"/>
          <w:szCs w:val="20"/>
        </w:rPr>
        <w:t>rationality is subjectivity</w:t>
      </w:r>
      <w:r w:rsidRPr="536FFB88">
        <w:rPr>
          <w:rFonts w:ascii="Arial" w:hAnsi="Arial" w:cs="Arial"/>
          <w:sz w:val="20"/>
          <w:szCs w:val="20"/>
        </w:rPr>
        <w:t>. As</w:t>
      </w:r>
      <w:r w:rsidRPr="536FFB88">
        <w:rPr>
          <w:rFonts w:ascii="Arial" w:hAnsi="Arial" w:cs="Arial"/>
          <w:b/>
          <w:bCs/>
          <w:sz w:val="20"/>
          <w:szCs w:val="20"/>
          <w:lang w:val="en-GB"/>
        </w:rPr>
        <w:t xml:space="preserve"> </w:t>
      </w:r>
      <w:r w:rsidRPr="536FFB88">
        <w:rPr>
          <w:rFonts w:ascii="Arial" w:hAnsi="Arial" w:cs="Arial"/>
          <w:sz w:val="20"/>
          <w:szCs w:val="20"/>
          <w:lang w:val="en-GB"/>
        </w:rPr>
        <w:t>McCombs (2013: 2, original emphasis) writes:</w:t>
      </w:r>
    </w:p>
    <w:p w14:paraId="22A2AEBC" w14:textId="35DDF376" w:rsidR="00B43CAD" w:rsidRPr="007817CC" w:rsidRDefault="536FFB88" w:rsidP="00D330CC">
      <w:pPr>
        <w:spacing w:line="276" w:lineRule="auto"/>
        <w:ind w:left="720"/>
        <w:jc w:val="both"/>
        <w:rPr>
          <w:rFonts w:ascii="Arial" w:hAnsi="Arial" w:cs="Arial"/>
          <w:i/>
          <w:iCs/>
          <w:sz w:val="20"/>
          <w:szCs w:val="20"/>
          <w:lang w:val="en-GB"/>
        </w:rPr>
      </w:pPr>
      <w:r w:rsidRPr="536FFB88">
        <w:rPr>
          <w:rFonts w:ascii="Arial" w:hAnsi="Arial" w:cs="Arial"/>
          <w:sz w:val="20"/>
          <w:szCs w:val="20"/>
          <w:lang w:val="en-GB"/>
        </w:rPr>
        <w:t>‘…Kierkegaard often seems to reject reason, but in fact he affirms it</w:t>
      </w:r>
      <w:r w:rsidR="003912A1">
        <w:rPr>
          <w:rFonts w:ascii="Arial" w:hAnsi="Arial" w:cs="Arial"/>
          <w:sz w:val="20"/>
          <w:szCs w:val="20"/>
          <w:lang w:val="en-GB"/>
        </w:rPr>
        <w:t xml:space="preserve">… </w:t>
      </w:r>
      <w:r w:rsidRPr="536FFB88">
        <w:rPr>
          <w:rFonts w:ascii="Arial" w:hAnsi="Arial" w:cs="Arial"/>
          <w:sz w:val="20"/>
          <w:szCs w:val="20"/>
          <w:lang w:val="en-GB"/>
        </w:rPr>
        <w:t xml:space="preserve">First, his conception and use of reason, which he calls subjectivity, is so different from conventional versions of rationality that it often seems irrational, especially at first sight. Second, and more importantly, Kierkegaard does not attempt to correct his misleading appearance of irrationalism, but instead deliberately cultivates it, precisely because he thinks that he needs such deception in order to assist his readers to become more rational. Thus it might be said that Kierkegaard pretends to be irrational in order to communicate rationality. In his own colourful words, he is a spy “in the service of the truth” with the </w:t>
      </w:r>
      <w:r w:rsidRPr="536FFB88">
        <w:rPr>
          <w:rFonts w:ascii="Arial" w:hAnsi="Arial" w:cs="Arial"/>
          <w:i/>
          <w:iCs/>
          <w:sz w:val="20"/>
          <w:szCs w:val="20"/>
          <w:lang w:val="en-GB"/>
        </w:rPr>
        <w:t xml:space="preserve">absurd </w:t>
      </w:r>
      <w:r w:rsidRPr="536FFB88">
        <w:rPr>
          <w:rFonts w:ascii="Arial" w:hAnsi="Arial" w:cs="Arial"/>
          <w:sz w:val="20"/>
          <w:szCs w:val="20"/>
          <w:lang w:val="en-GB"/>
        </w:rPr>
        <w:t xml:space="preserve">or irrational as his </w:t>
      </w:r>
      <w:r w:rsidRPr="536FFB88">
        <w:rPr>
          <w:rFonts w:ascii="Arial" w:hAnsi="Arial" w:cs="Arial"/>
          <w:i/>
          <w:iCs/>
          <w:sz w:val="20"/>
          <w:szCs w:val="20"/>
          <w:lang w:val="en-GB"/>
        </w:rPr>
        <w:t>incognito.</w:t>
      </w:r>
      <w:r w:rsidRPr="536FFB88">
        <w:rPr>
          <w:rFonts w:ascii="Arial" w:hAnsi="Arial" w:cs="Arial"/>
          <w:sz w:val="20"/>
          <w:szCs w:val="20"/>
          <w:lang w:val="en-GB"/>
        </w:rPr>
        <w:t>’</w:t>
      </w:r>
      <w:r w:rsidRPr="536FFB88">
        <w:rPr>
          <w:rFonts w:ascii="Arial" w:hAnsi="Arial" w:cs="Arial"/>
          <w:i/>
          <w:iCs/>
          <w:sz w:val="20"/>
          <w:szCs w:val="20"/>
          <w:lang w:val="en-GB"/>
        </w:rPr>
        <w:t xml:space="preserve"> </w:t>
      </w:r>
    </w:p>
    <w:p w14:paraId="78EF311F" w14:textId="3522CAF9" w:rsidR="007D701B" w:rsidRPr="007817CC" w:rsidRDefault="536FFB88" w:rsidP="00D330CC">
      <w:pPr>
        <w:spacing w:line="276" w:lineRule="auto"/>
        <w:jc w:val="both"/>
        <w:rPr>
          <w:rFonts w:ascii="Arial" w:hAnsi="Arial" w:cs="Arial"/>
          <w:sz w:val="20"/>
          <w:szCs w:val="20"/>
          <w:lang w:val="en-GB"/>
        </w:rPr>
      </w:pPr>
      <w:r w:rsidRPr="536FFB88">
        <w:rPr>
          <w:rFonts w:ascii="Arial" w:hAnsi="Arial" w:cs="Arial"/>
          <w:sz w:val="20"/>
          <w:szCs w:val="20"/>
          <w:lang w:val="en-GB"/>
        </w:rPr>
        <w:t xml:space="preserve">Kierkegaard marshalled his methods </w:t>
      </w:r>
      <w:r w:rsidR="004E4CB5">
        <w:rPr>
          <w:rFonts w:ascii="Arial" w:hAnsi="Arial" w:cs="Arial"/>
          <w:sz w:val="20"/>
          <w:szCs w:val="20"/>
          <w:lang w:val="en-GB"/>
        </w:rPr>
        <w:t xml:space="preserve">to </w:t>
      </w:r>
      <w:r w:rsidR="003912A1">
        <w:rPr>
          <w:rFonts w:ascii="Arial" w:hAnsi="Arial" w:cs="Arial"/>
          <w:sz w:val="20"/>
          <w:szCs w:val="20"/>
          <w:lang w:val="en-GB"/>
        </w:rPr>
        <w:t>lend credence to his</w:t>
      </w:r>
      <w:r w:rsidRPr="536FFB88">
        <w:rPr>
          <w:rFonts w:ascii="Arial" w:hAnsi="Arial" w:cs="Arial"/>
          <w:sz w:val="20"/>
          <w:szCs w:val="20"/>
          <w:lang w:val="en-GB"/>
        </w:rPr>
        <w:t xml:space="preserve"> </w:t>
      </w:r>
      <w:r w:rsidR="003912A1">
        <w:rPr>
          <w:rFonts w:ascii="Arial" w:hAnsi="Arial" w:cs="Arial"/>
          <w:sz w:val="20"/>
          <w:szCs w:val="20"/>
          <w:lang w:val="en-GB"/>
        </w:rPr>
        <w:t>Christianity</w:t>
      </w:r>
      <w:r w:rsidRPr="536FFB88">
        <w:rPr>
          <w:rFonts w:ascii="Arial" w:hAnsi="Arial" w:cs="Arial"/>
          <w:sz w:val="20"/>
          <w:szCs w:val="20"/>
          <w:lang w:val="en-GB"/>
        </w:rPr>
        <w:t xml:space="preserve"> but the methodological paradox inherent to his arguments transcends religion. Nietzsche follo</w:t>
      </w:r>
      <w:r w:rsidR="00C11D0E">
        <w:rPr>
          <w:rFonts w:ascii="Arial" w:hAnsi="Arial" w:cs="Arial"/>
          <w:sz w:val="20"/>
          <w:szCs w:val="20"/>
          <w:lang w:val="en-GB"/>
        </w:rPr>
        <w:t xml:space="preserve">ws in a similar vein but with </w:t>
      </w:r>
      <w:r w:rsidRPr="536FFB88">
        <w:rPr>
          <w:rFonts w:ascii="Arial" w:hAnsi="Arial" w:cs="Arial"/>
          <w:sz w:val="20"/>
          <w:szCs w:val="20"/>
          <w:lang w:val="en-GB"/>
        </w:rPr>
        <w:t xml:space="preserve">very different application. Nietzsche is often charged with accusations of ambiguity (see, for example, Kaufman 1989: 6.) However, this very ambiguity can be seen as a pedagogical strength in that it requires us to think independently, for ourselves, rather than following – slavishly – some arbitrary moral or intellectual calculus, irrespective of how seductive such frameworks might </w:t>
      </w:r>
      <w:r w:rsidR="003912A1">
        <w:rPr>
          <w:rFonts w:ascii="Arial" w:hAnsi="Arial" w:cs="Arial"/>
          <w:sz w:val="20"/>
          <w:szCs w:val="20"/>
          <w:lang w:val="en-GB"/>
        </w:rPr>
        <w:t xml:space="preserve">first </w:t>
      </w:r>
      <w:r w:rsidRPr="536FFB88">
        <w:rPr>
          <w:rFonts w:ascii="Arial" w:hAnsi="Arial" w:cs="Arial"/>
          <w:sz w:val="20"/>
          <w:szCs w:val="20"/>
          <w:lang w:val="en-GB"/>
        </w:rPr>
        <w:t xml:space="preserve">appear. Nietzsche is not new to the pages of journals read by critical management scholars. However, typically the Nietzsche we consume is the one mediated and repurposed by Foucault. Inevitably, such explication tends to focus on Nietzsche’s proto-postmodernist credentials. </w:t>
      </w:r>
      <w:r w:rsidR="00D330CC">
        <w:rPr>
          <w:rFonts w:ascii="Arial" w:hAnsi="Arial" w:cs="Arial"/>
          <w:sz w:val="20"/>
          <w:szCs w:val="20"/>
          <w:lang w:val="en-GB"/>
        </w:rPr>
        <w:t>This</w:t>
      </w:r>
      <w:r w:rsidRPr="536FFB88">
        <w:rPr>
          <w:rFonts w:ascii="Arial" w:hAnsi="Arial" w:cs="Arial"/>
          <w:sz w:val="20"/>
          <w:szCs w:val="20"/>
          <w:lang w:val="en-GB"/>
        </w:rPr>
        <w:t xml:space="preserve"> comes at the expense of Nietzsche’s ideas which might usefully be invoked to challenge the critical consensus. Certain of these strands of Nietzsche’s philosophy can help us understand the events of 2016 with greater clarity in at least four ways. First, he </w:t>
      </w:r>
      <w:r w:rsidR="0038517A">
        <w:rPr>
          <w:rFonts w:ascii="Arial" w:hAnsi="Arial" w:cs="Arial"/>
          <w:sz w:val="20"/>
          <w:szCs w:val="20"/>
          <w:lang w:val="en-GB"/>
        </w:rPr>
        <w:t>challenges</w:t>
      </w:r>
      <w:r w:rsidR="0038517A" w:rsidRPr="536FFB88">
        <w:rPr>
          <w:rFonts w:ascii="Arial" w:hAnsi="Arial" w:cs="Arial"/>
          <w:sz w:val="20"/>
          <w:szCs w:val="20"/>
          <w:lang w:val="en-GB"/>
        </w:rPr>
        <w:t xml:space="preserve"> </w:t>
      </w:r>
      <w:r w:rsidRPr="536FFB88">
        <w:rPr>
          <w:rFonts w:ascii="Arial" w:hAnsi="Arial" w:cs="Arial"/>
          <w:sz w:val="20"/>
          <w:szCs w:val="20"/>
          <w:lang w:val="en-GB"/>
        </w:rPr>
        <w:t xml:space="preserve">the efficacy of cause-and-effect. Second, he </w:t>
      </w:r>
      <w:r w:rsidR="0038517A">
        <w:rPr>
          <w:rFonts w:ascii="Arial" w:hAnsi="Arial" w:cs="Arial"/>
          <w:sz w:val="20"/>
          <w:szCs w:val="20"/>
          <w:lang w:val="en-GB"/>
        </w:rPr>
        <w:t>questions</w:t>
      </w:r>
      <w:r w:rsidR="0038517A" w:rsidRPr="536FFB88">
        <w:rPr>
          <w:rFonts w:ascii="Arial" w:hAnsi="Arial" w:cs="Arial"/>
          <w:sz w:val="20"/>
          <w:szCs w:val="20"/>
          <w:lang w:val="en-GB"/>
        </w:rPr>
        <w:t xml:space="preserve"> </w:t>
      </w:r>
      <w:r w:rsidRPr="536FFB88">
        <w:rPr>
          <w:rFonts w:ascii="Arial" w:hAnsi="Arial" w:cs="Arial"/>
          <w:sz w:val="20"/>
          <w:szCs w:val="20"/>
          <w:lang w:val="en-GB"/>
        </w:rPr>
        <w:t>the binary of good and bad</w:t>
      </w:r>
      <w:r w:rsidR="0038517A">
        <w:rPr>
          <w:rFonts w:ascii="Arial" w:hAnsi="Arial" w:cs="Arial"/>
          <w:sz w:val="20"/>
          <w:szCs w:val="20"/>
          <w:lang w:val="en-GB"/>
        </w:rPr>
        <w:t>. Third</w:t>
      </w:r>
      <w:r w:rsidRPr="536FFB88">
        <w:rPr>
          <w:rFonts w:ascii="Arial" w:hAnsi="Arial" w:cs="Arial"/>
          <w:sz w:val="20"/>
          <w:szCs w:val="20"/>
          <w:lang w:val="en-GB"/>
        </w:rPr>
        <w:t xml:space="preserve">, he outlines what he sees as the utility of ‘the evil man.’ Finally, he recognises the predisposition for ideological – and intellectual – closure. I examine each in turn, below. </w:t>
      </w:r>
    </w:p>
    <w:p w14:paraId="21CB3BF0" w14:textId="7AFAC9AC" w:rsidR="00FF50D3" w:rsidRPr="007817CC" w:rsidRDefault="00B011CD" w:rsidP="00D330CC">
      <w:pPr>
        <w:spacing w:line="276" w:lineRule="auto"/>
        <w:jc w:val="both"/>
        <w:rPr>
          <w:rFonts w:ascii="Arial" w:hAnsi="Arial" w:cs="Arial"/>
          <w:sz w:val="20"/>
          <w:szCs w:val="20"/>
          <w:lang w:val="en-GB"/>
        </w:rPr>
      </w:pPr>
      <w:r>
        <w:rPr>
          <w:rFonts w:ascii="Arial" w:hAnsi="Arial" w:cs="Arial"/>
          <w:sz w:val="20"/>
          <w:szCs w:val="20"/>
          <w:lang w:val="en-GB"/>
        </w:rPr>
        <w:t>Of</w:t>
      </w:r>
      <w:r w:rsidR="536FFB88" w:rsidRPr="536FFB88">
        <w:rPr>
          <w:rFonts w:ascii="Arial" w:hAnsi="Arial" w:cs="Arial"/>
          <w:sz w:val="20"/>
          <w:szCs w:val="20"/>
          <w:lang w:val="en-GB"/>
        </w:rPr>
        <w:t xml:space="preserve"> cause and effect, Nietzsche begins by asking himself the following question: ‘From where do I get the concept of thinking? Why do I believe in cause and effect? (Nietzsche [1886: 1/16; 1989: 24). He concludes thus:</w:t>
      </w:r>
    </w:p>
    <w:p w14:paraId="7292A32E" w14:textId="600D50AE" w:rsidR="00B43CAD"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lang w:val="en-GB"/>
        </w:rPr>
        <w:t xml:space="preserve">‘One should not wrongly reify “cause” and “effect”… according to the prevailing mechanical doltishness which makes the cause press and push until it “effects” its end; one should use “cause” and “effect” only as … conventional fictions for the purpose of designation and communication – </w:t>
      </w:r>
      <w:r w:rsidRPr="536FFB88">
        <w:rPr>
          <w:rFonts w:ascii="Arial" w:hAnsi="Arial" w:cs="Arial"/>
          <w:i/>
          <w:iCs/>
          <w:sz w:val="20"/>
          <w:szCs w:val="20"/>
          <w:lang w:val="en-GB"/>
        </w:rPr>
        <w:t xml:space="preserve">not </w:t>
      </w:r>
      <w:r w:rsidRPr="536FFB88">
        <w:rPr>
          <w:rFonts w:ascii="Arial" w:hAnsi="Arial" w:cs="Arial"/>
          <w:sz w:val="20"/>
          <w:szCs w:val="20"/>
          <w:lang w:val="en-GB"/>
        </w:rPr>
        <w:t>for explanation.’ (Nietzsche [1886: 1/21; 1989: 29)</w:t>
      </w:r>
    </w:p>
    <w:p w14:paraId="6CE81BDC" w14:textId="77777777" w:rsidR="001855DB" w:rsidRPr="007817CC" w:rsidRDefault="001855DB" w:rsidP="00D330CC">
      <w:pPr>
        <w:spacing w:after="0" w:line="276" w:lineRule="auto"/>
        <w:contextualSpacing/>
        <w:jc w:val="both"/>
        <w:rPr>
          <w:rFonts w:ascii="Arial" w:hAnsi="Arial" w:cs="Arial"/>
          <w:sz w:val="20"/>
          <w:szCs w:val="20"/>
        </w:rPr>
      </w:pPr>
    </w:p>
    <w:p w14:paraId="0CA9E2C6" w14:textId="3C7B3C37" w:rsidR="005673C2"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For Nietzsche, cause and effect are fictive; they help us construct our personal narratives and live our lives in accordance with a semblance of order. </w:t>
      </w:r>
      <w:r w:rsidR="00C11D0E">
        <w:rPr>
          <w:rFonts w:ascii="Arial" w:hAnsi="Arial" w:cs="Arial"/>
          <w:sz w:val="20"/>
          <w:szCs w:val="20"/>
        </w:rPr>
        <w:t>As he suggests,</w:t>
      </w:r>
      <w:r w:rsidRPr="536FFB88">
        <w:rPr>
          <w:rFonts w:ascii="Arial" w:hAnsi="Arial" w:cs="Arial"/>
          <w:sz w:val="20"/>
          <w:szCs w:val="20"/>
        </w:rPr>
        <w:t xml:space="preserve"> however, </w:t>
      </w:r>
      <w:r w:rsidR="00C11D0E">
        <w:rPr>
          <w:rFonts w:ascii="Arial" w:hAnsi="Arial" w:cs="Arial"/>
          <w:sz w:val="20"/>
          <w:szCs w:val="20"/>
        </w:rPr>
        <w:t xml:space="preserve">this does not </w:t>
      </w:r>
      <w:r w:rsidRPr="536FFB88">
        <w:rPr>
          <w:rFonts w:ascii="Arial" w:hAnsi="Arial" w:cs="Arial"/>
          <w:sz w:val="20"/>
          <w:szCs w:val="20"/>
        </w:rPr>
        <w:t xml:space="preserve">validate them as explanatory devices. Scholars determined to ‘explain’ the events of 2016 in accordance with the aforementioned linear logic </w:t>
      </w:r>
      <w:r w:rsidR="00C11D0E">
        <w:rPr>
          <w:rFonts w:ascii="Arial" w:hAnsi="Arial" w:cs="Arial"/>
          <w:sz w:val="20"/>
          <w:szCs w:val="20"/>
        </w:rPr>
        <w:t>would do well to acknowledge this</w:t>
      </w:r>
      <w:r w:rsidR="003912A1">
        <w:rPr>
          <w:rFonts w:ascii="Arial" w:hAnsi="Arial" w:cs="Arial"/>
          <w:sz w:val="20"/>
          <w:szCs w:val="20"/>
        </w:rPr>
        <w:t xml:space="preserve">. </w:t>
      </w:r>
      <w:r w:rsidRPr="536FFB88">
        <w:rPr>
          <w:rFonts w:ascii="Arial" w:hAnsi="Arial" w:cs="Arial"/>
          <w:sz w:val="20"/>
          <w:szCs w:val="20"/>
        </w:rPr>
        <w:t xml:space="preserve">In respect of good and bad, </w:t>
      </w:r>
      <w:r w:rsidR="0000277A">
        <w:rPr>
          <w:rFonts w:ascii="Arial" w:hAnsi="Arial" w:cs="Arial"/>
          <w:sz w:val="20"/>
          <w:szCs w:val="20"/>
        </w:rPr>
        <w:t xml:space="preserve">Kaufman (1989:11) </w:t>
      </w:r>
      <w:r w:rsidR="00D330CC">
        <w:rPr>
          <w:rFonts w:ascii="Arial" w:hAnsi="Arial" w:cs="Arial"/>
          <w:sz w:val="20"/>
          <w:szCs w:val="20"/>
        </w:rPr>
        <w:t>suggests that Nietzsche</w:t>
      </w:r>
      <w:r w:rsidRPr="536FFB88">
        <w:rPr>
          <w:rFonts w:ascii="Arial" w:hAnsi="Arial" w:cs="Arial"/>
          <w:sz w:val="20"/>
          <w:szCs w:val="20"/>
        </w:rPr>
        <w:t xml:space="preserve"> show</w:t>
      </w:r>
      <w:r w:rsidR="00D330CC">
        <w:rPr>
          <w:rFonts w:ascii="Arial" w:hAnsi="Arial" w:cs="Arial"/>
          <w:sz w:val="20"/>
          <w:szCs w:val="20"/>
        </w:rPr>
        <w:t>s us ‘</w:t>
      </w:r>
      <w:r w:rsidRPr="536FFB88">
        <w:rPr>
          <w:rFonts w:ascii="Arial" w:hAnsi="Arial" w:cs="Arial"/>
          <w:sz w:val="20"/>
          <w:szCs w:val="20"/>
        </w:rPr>
        <w:t>how moral valuations, phenomena, and ideals that are usually not questioned have their bad or dark side. Ordinarily, we see the foreground only; Nietzsche shows us the background.</w:t>
      </w:r>
      <w:r w:rsidR="00441A62">
        <w:rPr>
          <w:rFonts w:ascii="Arial" w:hAnsi="Arial" w:cs="Arial"/>
          <w:sz w:val="20"/>
          <w:szCs w:val="20"/>
        </w:rPr>
        <w:t>’</w:t>
      </w:r>
      <w:r w:rsidR="0000277A">
        <w:rPr>
          <w:rFonts w:ascii="Arial" w:hAnsi="Arial" w:cs="Arial"/>
          <w:sz w:val="20"/>
          <w:szCs w:val="20"/>
        </w:rPr>
        <w:t xml:space="preserve"> </w:t>
      </w:r>
      <w:r w:rsidRPr="536FFB88">
        <w:rPr>
          <w:rFonts w:ascii="Arial" w:hAnsi="Arial" w:cs="Arial"/>
          <w:sz w:val="20"/>
          <w:szCs w:val="20"/>
        </w:rPr>
        <w:t xml:space="preserve">This represents a more familiar Nietzsche; one for whom good and bad are </w:t>
      </w:r>
      <w:r w:rsidR="0000277A">
        <w:rPr>
          <w:rFonts w:ascii="Arial" w:hAnsi="Arial" w:cs="Arial"/>
          <w:sz w:val="20"/>
          <w:szCs w:val="20"/>
        </w:rPr>
        <w:t xml:space="preserve">flawed </w:t>
      </w:r>
      <w:r w:rsidRPr="536FFB88">
        <w:rPr>
          <w:rFonts w:ascii="Arial" w:hAnsi="Arial" w:cs="Arial"/>
          <w:sz w:val="20"/>
          <w:szCs w:val="20"/>
        </w:rPr>
        <w:t xml:space="preserve">categories, not least because they are obscurant. In Nietzsche’s own words: ‘…whoever has at some point built a new heaven has found the power to do so only in his own hell.’ </w:t>
      </w:r>
      <w:r w:rsidRPr="536FFB88">
        <w:rPr>
          <w:rFonts w:ascii="Arial" w:hAnsi="Arial" w:cs="Arial"/>
          <w:sz w:val="20"/>
          <w:szCs w:val="20"/>
          <w:lang w:val="en-GB"/>
        </w:rPr>
        <w:t xml:space="preserve">(Nietzsche [1887: Third essay/10; 1989:115). In this sense, it is from the hellish (the bad) that the heavenly (the good) is expected to unfold. </w:t>
      </w:r>
      <w:r w:rsidRPr="536FFB88">
        <w:rPr>
          <w:rFonts w:ascii="Arial" w:hAnsi="Arial" w:cs="Arial"/>
          <w:sz w:val="20"/>
          <w:szCs w:val="20"/>
        </w:rPr>
        <w:t>In respect of ‘the evil man’, Nietzsche writes:</w:t>
      </w:r>
    </w:p>
    <w:p w14:paraId="3E7880B9" w14:textId="77777777" w:rsidR="005673C2" w:rsidRPr="007817CC" w:rsidRDefault="005673C2" w:rsidP="00D330CC">
      <w:pPr>
        <w:spacing w:after="0" w:line="276" w:lineRule="auto"/>
        <w:contextualSpacing/>
        <w:jc w:val="both"/>
        <w:rPr>
          <w:rFonts w:ascii="Arial" w:hAnsi="Arial" w:cs="Arial"/>
          <w:sz w:val="20"/>
          <w:szCs w:val="20"/>
        </w:rPr>
      </w:pPr>
    </w:p>
    <w:p w14:paraId="7579CCD0" w14:textId="05471C69" w:rsidR="005673C2" w:rsidRPr="007817CC" w:rsidRDefault="536FFB88" w:rsidP="00D330CC">
      <w:pPr>
        <w:spacing w:after="0" w:line="276" w:lineRule="auto"/>
        <w:ind w:left="720"/>
        <w:contextualSpacing/>
        <w:jc w:val="both"/>
        <w:rPr>
          <w:rFonts w:ascii="Arial" w:hAnsi="Arial" w:cs="Arial"/>
          <w:sz w:val="20"/>
          <w:szCs w:val="20"/>
        </w:rPr>
      </w:pPr>
      <w:r w:rsidRPr="536FFB88">
        <w:rPr>
          <w:rFonts w:ascii="Arial" w:hAnsi="Arial" w:cs="Arial"/>
          <w:sz w:val="20"/>
          <w:szCs w:val="20"/>
        </w:rPr>
        <w:t xml:space="preserve">‘[O]ne has hitherto never doubted or hesitated in the slightest degree in supposing “the good man” to be of greater value than “the evil man”, of greater value in the sense of furthering the advancement and prosperity of men in general… But what if the reverse were true? What if a symptom of regression were inherent in the “good”, likewise a danger, a seduction, a poison, a narcotic, through which the present was possibly living </w:t>
      </w:r>
      <w:r w:rsidRPr="536FFB88">
        <w:rPr>
          <w:rFonts w:ascii="Arial" w:hAnsi="Arial" w:cs="Arial"/>
          <w:i/>
          <w:iCs/>
          <w:sz w:val="20"/>
          <w:szCs w:val="20"/>
        </w:rPr>
        <w:t xml:space="preserve">at the expense of the future? </w:t>
      </w:r>
      <w:r w:rsidRPr="536FFB88">
        <w:rPr>
          <w:rFonts w:ascii="Arial" w:hAnsi="Arial" w:cs="Arial"/>
          <w:sz w:val="20"/>
          <w:szCs w:val="20"/>
        </w:rPr>
        <w:t xml:space="preserve">Perhaps more comfortably, less dangerously, but at the same time in a meaner style, more basely? So that precisely morality would be to blame if the </w:t>
      </w:r>
      <w:r w:rsidR="003912A1">
        <w:rPr>
          <w:rFonts w:ascii="Arial" w:hAnsi="Arial" w:cs="Arial"/>
          <w:i/>
          <w:iCs/>
          <w:sz w:val="20"/>
          <w:szCs w:val="20"/>
        </w:rPr>
        <w:t>highest power and splendo</w:t>
      </w:r>
      <w:r w:rsidRPr="536FFB88">
        <w:rPr>
          <w:rFonts w:ascii="Arial" w:hAnsi="Arial" w:cs="Arial"/>
          <w:i/>
          <w:iCs/>
          <w:sz w:val="20"/>
          <w:szCs w:val="20"/>
        </w:rPr>
        <w:t>r</w:t>
      </w:r>
      <w:r w:rsidRPr="536FFB88">
        <w:rPr>
          <w:rFonts w:ascii="Arial" w:hAnsi="Arial" w:cs="Arial"/>
          <w:sz w:val="20"/>
          <w:szCs w:val="20"/>
        </w:rPr>
        <w:t xml:space="preserve"> actually possible to the type man was never in fact attained? So that precisely morality was the danger of dangers? </w:t>
      </w:r>
      <w:r w:rsidR="00C11D0E">
        <w:rPr>
          <w:rFonts w:ascii="Arial" w:hAnsi="Arial" w:cs="Arial"/>
          <w:sz w:val="20"/>
          <w:szCs w:val="20"/>
          <w:lang w:val="en-GB"/>
        </w:rPr>
        <w:t xml:space="preserve">(Nietzsche </w:t>
      </w:r>
      <w:r w:rsidRPr="536FFB88">
        <w:rPr>
          <w:rFonts w:ascii="Arial" w:hAnsi="Arial" w:cs="Arial"/>
          <w:sz w:val="20"/>
          <w:szCs w:val="20"/>
          <w:lang w:val="en-GB"/>
        </w:rPr>
        <w:t>1887: Preface/6; 1989: 20</w:t>
      </w:r>
      <w:r w:rsidR="003912A1">
        <w:rPr>
          <w:rFonts w:ascii="Arial" w:hAnsi="Arial" w:cs="Arial"/>
          <w:sz w:val="20"/>
          <w:szCs w:val="20"/>
          <w:lang w:val="en-GB"/>
        </w:rPr>
        <w:t>; original emphasis</w:t>
      </w:r>
      <w:r w:rsidRPr="536FFB88">
        <w:rPr>
          <w:rFonts w:ascii="Arial" w:hAnsi="Arial" w:cs="Arial"/>
          <w:sz w:val="20"/>
          <w:szCs w:val="20"/>
          <w:lang w:val="en-GB"/>
        </w:rPr>
        <w:t>)</w:t>
      </w:r>
    </w:p>
    <w:p w14:paraId="745AF15D" w14:textId="77777777" w:rsidR="005673C2" w:rsidRPr="007817CC" w:rsidRDefault="005673C2" w:rsidP="00D330CC">
      <w:pPr>
        <w:spacing w:after="0" w:line="276" w:lineRule="auto"/>
        <w:contextualSpacing/>
        <w:jc w:val="both"/>
        <w:rPr>
          <w:rFonts w:ascii="Arial" w:hAnsi="Arial" w:cs="Arial"/>
          <w:sz w:val="20"/>
          <w:szCs w:val="20"/>
        </w:rPr>
      </w:pPr>
    </w:p>
    <w:p w14:paraId="7C49E294" w14:textId="1419909C" w:rsidR="008F4F50" w:rsidRPr="006A5230" w:rsidRDefault="536FFB88" w:rsidP="007A631D">
      <w:pPr>
        <w:pStyle w:val="CommentText"/>
        <w:jc w:val="both"/>
        <w:rPr>
          <w:b/>
          <w:bCs/>
          <w:u w:val="single"/>
        </w:rPr>
      </w:pPr>
      <w:r>
        <w:t xml:space="preserve">Here Nietzsche draws attention to another aspect of the paradoxical relationship between the categories of good and bad. Notably, I’m not using Nietzsche glibly to </w:t>
      </w:r>
      <w:r w:rsidRPr="536FFB88">
        <w:rPr>
          <w:i/>
          <w:iCs/>
        </w:rPr>
        <w:t>defend</w:t>
      </w:r>
      <w:r>
        <w:t xml:space="preserve"> Donald Trump. The point is subtler. We too readily render Trump in a negative light ignoring the mediating inferences of the social and cultural context. And we do so </w:t>
      </w:r>
      <w:r w:rsidRPr="536FFB88">
        <w:rPr>
          <w:lang w:val="en-US"/>
        </w:rPr>
        <w:t xml:space="preserve">because we </w:t>
      </w:r>
      <w:r w:rsidR="0038517A">
        <w:rPr>
          <w:lang w:val="en-US"/>
        </w:rPr>
        <w:t>do not yet have access to a retrospective view</w:t>
      </w:r>
      <w:r w:rsidRPr="536FFB88">
        <w:rPr>
          <w:lang w:val="en-US"/>
        </w:rPr>
        <w:t xml:space="preserve"> of history.</w:t>
      </w:r>
      <w:r>
        <w:t xml:space="preserve"> </w:t>
      </w:r>
      <w:r w:rsidR="003912A1">
        <w:t>History</w:t>
      </w:r>
      <w:r>
        <w:t xml:space="preserve"> will likely regard his presidency as a catalyst – of both ‘good’ and ‘bad’. I add another point to this: for those of us determined to cast Donald Trump as a nemesis, might we inadvertently be painting him in a truly positive light? The more we draw attention to his supposedly undesirable characteristics, the more we add fuel to the fire of his supporters</w:t>
      </w:r>
      <w:r w:rsidR="0038517A">
        <w:t xml:space="preserve">; </w:t>
      </w:r>
      <w:r>
        <w:t>these are</w:t>
      </w:r>
      <w:r w:rsidR="00C11D0E">
        <w:t xml:space="preserve"> usually</w:t>
      </w:r>
      <w:r>
        <w:t xml:space="preserve"> the very characteristics his supporters value most. </w:t>
      </w:r>
    </w:p>
    <w:p w14:paraId="26643F4C" w14:textId="70285A43" w:rsidR="00FF50D3" w:rsidRPr="007817CC" w:rsidRDefault="003912A1" w:rsidP="00D330CC">
      <w:pPr>
        <w:spacing w:after="0" w:line="276" w:lineRule="auto"/>
        <w:contextualSpacing/>
        <w:jc w:val="both"/>
        <w:rPr>
          <w:rFonts w:ascii="Arial" w:hAnsi="Arial" w:cs="Arial"/>
          <w:sz w:val="20"/>
          <w:szCs w:val="20"/>
        </w:rPr>
      </w:pPr>
      <w:r>
        <w:rPr>
          <w:rFonts w:ascii="Arial" w:hAnsi="Arial" w:cs="Arial"/>
          <w:sz w:val="20"/>
          <w:szCs w:val="20"/>
        </w:rPr>
        <w:t>Of</w:t>
      </w:r>
      <w:r w:rsidR="536FFB88" w:rsidRPr="536FFB88">
        <w:rPr>
          <w:rFonts w:ascii="Arial" w:hAnsi="Arial" w:cs="Arial"/>
          <w:sz w:val="20"/>
          <w:szCs w:val="20"/>
        </w:rPr>
        <w:t xml:space="preserve"> intellectual closure, Nietzsche writes (presciently, in respect of CMS scholars):</w:t>
      </w:r>
    </w:p>
    <w:p w14:paraId="78F9FBC3" w14:textId="77777777" w:rsidR="00FF50D3" w:rsidRPr="007817CC" w:rsidRDefault="00FF50D3" w:rsidP="00D330CC">
      <w:pPr>
        <w:spacing w:after="0" w:line="276" w:lineRule="auto"/>
        <w:contextualSpacing/>
        <w:jc w:val="both"/>
        <w:rPr>
          <w:rFonts w:ascii="Arial" w:hAnsi="Arial" w:cs="Arial"/>
          <w:sz w:val="20"/>
          <w:szCs w:val="20"/>
        </w:rPr>
      </w:pPr>
    </w:p>
    <w:p w14:paraId="2707C14C" w14:textId="017180F4" w:rsidR="00FF50D3"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lang w:val="en-GB"/>
        </w:rPr>
        <w:t>‘Under an invisible spell they always revolve once more in the same orbit; however independent of each other they may feel themselves with their critical or systematic wills, something within them leads them, something impels them in a definite order, one after the other – to wit, the innate systematic structure and relationship of their concepts.’ (Nietzsche 1886: 1/20; 1989: 27)</w:t>
      </w:r>
    </w:p>
    <w:p w14:paraId="7D1D372B" w14:textId="77777777" w:rsidR="005159D0" w:rsidRPr="007817CC" w:rsidRDefault="005159D0" w:rsidP="00D330CC">
      <w:pPr>
        <w:spacing w:after="0" w:line="276" w:lineRule="auto"/>
        <w:contextualSpacing/>
        <w:jc w:val="both"/>
        <w:rPr>
          <w:rFonts w:ascii="Arial" w:hAnsi="Arial" w:cs="Arial"/>
          <w:sz w:val="20"/>
          <w:szCs w:val="20"/>
          <w:lang w:val="en-GB"/>
        </w:rPr>
      </w:pPr>
    </w:p>
    <w:p w14:paraId="51F2AF24" w14:textId="5F63C1DF" w:rsidR="00D848A6" w:rsidRPr="007817CC" w:rsidRDefault="00087057" w:rsidP="00D330CC">
      <w:pPr>
        <w:spacing w:after="0" w:line="276" w:lineRule="auto"/>
        <w:contextualSpacing/>
        <w:jc w:val="both"/>
        <w:rPr>
          <w:rFonts w:ascii="Arial" w:hAnsi="Arial" w:cs="Arial"/>
          <w:sz w:val="20"/>
          <w:szCs w:val="20"/>
          <w:lang w:val="en-GB"/>
        </w:rPr>
      </w:pPr>
      <w:r>
        <w:rPr>
          <w:rFonts w:ascii="Arial" w:hAnsi="Arial" w:cs="Arial"/>
          <w:sz w:val="20"/>
          <w:szCs w:val="20"/>
          <w:lang w:val="en-GB"/>
        </w:rPr>
        <w:t>Furthermore, our intellectual endeavours have ‘</w:t>
      </w:r>
      <w:r w:rsidR="536FFB88" w:rsidRPr="536FFB88">
        <w:rPr>
          <w:rFonts w:ascii="Arial" w:hAnsi="Arial" w:cs="Arial"/>
          <w:sz w:val="20"/>
          <w:szCs w:val="20"/>
          <w:lang w:val="en-GB"/>
        </w:rPr>
        <w:t>got stuck i</w:t>
      </w:r>
      <w:r>
        <w:rPr>
          <w:rFonts w:ascii="Arial" w:hAnsi="Arial" w:cs="Arial"/>
          <w:sz w:val="20"/>
          <w:szCs w:val="20"/>
          <w:lang w:val="en-GB"/>
        </w:rPr>
        <w:t>n moral prejudices and fears; [they have]</w:t>
      </w:r>
      <w:r w:rsidR="536FFB88" w:rsidRPr="536FFB88">
        <w:rPr>
          <w:rFonts w:ascii="Arial" w:hAnsi="Arial" w:cs="Arial"/>
          <w:sz w:val="20"/>
          <w:szCs w:val="20"/>
          <w:lang w:val="en-GB"/>
        </w:rPr>
        <w:t xml:space="preserve"> not dared to descend into the depths.’  (Nietzsche 1886: 1/23; 1989: 31). And it is in the depths we will discover nuance, subtlety and mo</w:t>
      </w:r>
      <w:r w:rsidR="000007FB">
        <w:rPr>
          <w:rFonts w:ascii="Arial" w:hAnsi="Arial" w:cs="Arial"/>
          <w:sz w:val="20"/>
          <w:szCs w:val="20"/>
          <w:lang w:val="en-GB"/>
        </w:rPr>
        <w:t xml:space="preserve">re sophisticated argumentation. </w:t>
      </w:r>
      <w:r w:rsidR="536FFB88" w:rsidRPr="536FFB88">
        <w:rPr>
          <w:rFonts w:ascii="Arial" w:hAnsi="Arial" w:cs="Arial"/>
          <w:sz w:val="20"/>
          <w:szCs w:val="20"/>
          <w:lang w:val="en-GB"/>
        </w:rPr>
        <w:t>Nietzsche recognises the tendency for us to develop self-serving convictions. Thinkers, he argues, more often than not have made their min</w:t>
      </w:r>
      <w:r w:rsidR="000007FB">
        <w:rPr>
          <w:rFonts w:ascii="Arial" w:hAnsi="Arial" w:cs="Arial"/>
          <w:sz w:val="20"/>
          <w:szCs w:val="20"/>
          <w:lang w:val="en-GB"/>
        </w:rPr>
        <w:t xml:space="preserve">ds up before thinking. They have a preconfigured ideological position:  </w:t>
      </w:r>
      <w:r w:rsidR="536FFB88" w:rsidRPr="536FFB88">
        <w:rPr>
          <w:rFonts w:ascii="Arial" w:hAnsi="Arial" w:cs="Arial"/>
          <w:sz w:val="20"/>
          <w:szCs w:val="20"/>
          <w:lang w:val="en-GB"/>
        </w:rPr>
        <w:t xml:space="preserve">‘…today… we suspect every thinker who “wants to prove something” – that the conclusions that </w:t>
      </w:r>
      <w:r w:rsidR="536FFB88" w:rsidRPr="536FFB88">
        <w:rPr>
          <w:rFonts w:ascii="Arial" w:hAnsi="Arial" w:cs="Arial"/>
          <w:i/>
          <w:iCs/>
          <w:sz w:val="20"/>
          <w:szCs w:val="20"/>
          <w:lang w:val="en-GB"/>
        </w:rPr>
        <w:t xml:space="preserve">ought </w:t>
      </w:r>
      <w:r w:rsidR="536FFB88" w:rsidRPr="536FFB88">
        <w:rPr>
          <w:rFonts w:ascii="Arial" w:hAnsi="Arial" w:cs="Arial"/>
          <w:sz w:val="20"/>
          <w:szCs w:val="20"/>
          <w:lang w:val="en-GB"/>
        </w:rPr>
        <w:t>to be the result of their most rigorous reflection were always settled from the start</w:t>
      </w:r>
      <w:r w:rsidR="000007FB">
        <w:rPr>
          <w:rFonts w:ascii="Arial" w:hAnsi="Arial" w:cs="Arial"/>
          <w:sz w:val="20"/>
          <w:szCs w:val="20"/>
          <w:lang w:val="en-GB"/>
        </w:rPr>
        <w:t>.</w:t>
      </w:r>
      <w:r w:rsidR="536FFB88" w:rsidRPr="536FFB88">
        <w:rPr>
          <w:rFonts w:ascii="Arial" w:hAnsi="Arial" w:cs="Arial"/>
          <w:sz w:val="20"/>
          <w:szCs w:val="20"/>
          <w:lang w:val="en-GB"/>
        </w:rPr>
        <w:t xml:space="preserve"> (Nietzsche 1886: 5/188; 1989: 101</w:t>
      </w:r>
      <w:r>
        <w:rPr>
          <w:rFonts w:ascii="Arial" w:hAnsi="Arial" w:cs="Arial"/>
          <w:sz w:val="20"/>
          <w:szCs w:val="20"/>
          <w:lang w:val="en-GB"/>
        </w:rPr>
        <w:t>, original emphasis</w:t>
      </w:r>
      <w:r w:rsidR="536FFB88" w:rsidRPr="536FFB88">
        <w:rPr>
          <w:rFonts w:ascii="Arial" w:hAnsi="Arial" w:cs="Arial"/>
          <w:sz w:val="20"/>
          <w:szCs w:val="20"/>
          <w:lang w:val="en-GB"/>
        </w:rPr>
        <w:t>)</w:t>
      </w:r>
      <w:r w:rsidR="000007FB">
        <w:rPr>
          <w:rFonts w:ascii="Arial" w:hAnsi="Arial" w:cs="Arial"/>
          <w:sz w:val="20"/>
          <w:szCs w:val="20"/>
          <w:lang w:val="en-GB"/>
        </w:rPr>
        <w:t xml:space="preserve">. </w:t>
      </w:r>
      <w:r w:rsidR="536FFB88" w:rsidRPr="536FFB88">
        <w:rPr>
          <w:rFonts w:ascii="Arial" w:hAnsi="Arial" w:cs="Arial"/>
          <w:sz w:val="20"/>
          <w:szCs w:val="20"/>
          <w:lang w:val="en-GB"/>
        </w:rPr>
        <w:t xml:space="preserve">In this sense, CMS scholars and readers of </w:t>
      </w:r>
      <w:r w:rsidR="536FFB88" w:rsidRPr="536FFB88">
        <w:rPr>
          <w:rFonts w:ascii="Arial" w:hAnsi="Arial" w:cs="Arial"/>
          <w:i/>
          <w:iCs/>
          <w:sz w:val="20"/>
          <w:szCs w:val="20"/>
          <w:lang w:val="en-GB"/>
        </w:rPr>
        <w:t>The Guardian</w:t>
      </w:r>
      <w:r w:rsidR="536FFB88" w:rsidRPr="536FFB88">
        <w:rPr>
          <w:rFonts w:ascii="Arial" w:hAnsi="Arial" w:cs="Arial"/>
          <w:sz w:val="20"/>
          <w:szCs w:val="20"/>
          <w:lang w:val="en-GB"/>
        </w:rPr>
        <w:t xml:space="preserve"> newspaper (and I am, admittedly, both) are just the latest in a long line of “thinkers” who do not think. </w:t>
      </w:r>
      <w:proofErr w:type="gramStart"/>
      <w:r w:rsidR="536FFB88" w:rsidRPr="536FFB88">
        <w:rPr>
          <w:rFonts w:ascii="Arial" w:hAnsi="Arial" w:cs="Arial"/>
          <w:sz w:val="20"/>
          <w:szCs w:val="20"/>
          <w:lang w:val="en-GB"/>
        </w:rPr>
        <w:t>But</w:t>
      </w:r>
      <w:proofErr w:type="gramEnd"/>
      <w:r w:rsidR="536FFB88" w:rsidRPr="536FFB88">
        <w:rPr>
          <w:rFonts w:ascii="Arial" w:hAnsi="Arial" w:cs="Arial"/>
          <w:sz w:val="20"/>
          <w:szCs w:val="20"/>
          <w:lang w:val="en-GB"/>
        </w:rPr>
        <w:t xml:space="preserve">, of course, to challenge ethical norms requires courage: ‘Toward </w:t>
      </w:r>
      <w:r w:rsidR="536FFB88" w:rsidRPr="00087057">
        <w:rPr>
          <w:rFonts w:ascii="Arial" w:hAnsi="Arial" w:cs="Arial"/>
          <w:iCs/>
          <w:sz w:val="20"/>
          <w:szCs w:val="20"/>
          <w:lang w:val="en-GB"/>
        </w:rPr>
        <w:t>new philosophers;</w:t>
      </w:r>
      <w:r w:rsidR="536FFB88" w:rsidRPr="536FFB88">
        <w:rPr>
          <w:rFonts w:ascii="Arial" w:hAnsi="Arial" w:cs="Arial"/>
          <w:i/>
          <w:iCs/>
          <w:sz w:val="20"/>
          <w:szCs w:val="20"/>
          <w:lang w:val="en-GB"/>
        </w:rPr>
        <w:t xml:space="preserve"> </w:t>
      </w:r>
      <w:r w:rsidR="536FFB88" w:rsidRPr="536FFB88">
        <w:rPr>
          <w:rFonts w:ascii="Arial" w:hAnsi="Arial" w:cs="Arial"/>
          <w:sz w:val="20"/>
          <w:szCs w:val="20"/>
          <w:lang w:val="en-GB"/>
        </w:rPr>
        <w:t xml:space="preserve">there is no choice; toward spirits strong and original enough to provide the stimuli for </w:t>
      </w:r>
      <w:r w:rsidR="536FFB88" w:rsidRPr="00087057">
        <w:rPr>
          <w:rFonts w:ascii="Arial" w:hAnsi="Arial" w:cs="Arial"/>
          <w:i/>
          <w:sz w:val="20"/>
          <w:szCs w:val="20"/>
          <w:lang w:val="en-GB"/>
        </w:rPr>
        <w:t>opposite</w:t>
      </w:r>
      <w:r w:rsidR="536FFB88" w:rsidRPr="536FFB88">
        <w:rPr>
          <w:rFonts w:ascii="Arial" w:hAnsi="Arial" w:cs="Arial"/>
          <w:sz w:val="20"/>
          <w:szCs w:val="20"/>
          <w:lang w:val="en-GB"/>
        </w:rPr>
        <w:t xml:space="preserve"> valuations…’  (Nietzsche 1886: 5/203; 1989: 117</w:t>
      </w:r>
      <w:r w:rsidR="003912A1">
        <w:rPr>
          <w:rFonts w:ascii="Arial" w:hAnsi="Arial" w:cs="Arial"/>
          <w:sz w:val="20"/>
          <w:szCs w:val="20"/>
          <w:lang w:val="en-GB"/>
        </w:rPr>
        <w:t>, emphasis</w:t>
      </w:r>
      <w:r>
        <w:rPr>
          <w:rFonts w:ascii="Arial" w:hAnsi="Arial" w:cs="Arial"/>
          <w:sz w:val="20"/>
          <w:szCs w:val="20"/>
          <w:lang w:val="en-GB"/>
        </w:rPr>
        <w:t xml:space="preserve"> added</w:t>
      </w:r>
      <w:r w:rsidR="536FFB88" w:rsidRPr="536FFB88">
        <w:rPr>
          <w:rFonts w:ascii="Arial" w:hAnsi="Arial" w:cs="Arial"/>
          <w:sz w:val="20"/>
          <w:szCs w:val="20"/>
          <w:lang w:val="en-GB"/>
        </w:rPr>
        <w:t>). And, of course, the truth is not always convenient:</w:t>
      </w:r>
    </w:p>
    <w:p w14:paraId="6635EA6B" w14:textId="77777777" w:rsidR="00D848A6" w:rsidRPr="007817CC" w:rsidRDefault="00D848A6" w:rsidP="00D330CC">
      <w:pPr>
        <w:spacing w:after="0" w:line="276" w:lineRule="auto"/>
        <w:contextualSpacing/>
        <w:jc w:val="both"/>
        <w:rPr>
          <w:rFonts w:ascii="Arial" w:hAnsi="Arial" w:cs="Arial"/>
          <w:sz w:val="20"/>
          <w:szCs w:val="20"/>
          <w:lang w:val="en-GB"/>
        </w:rPr>
      </w:pPr>
    </w:p>
    <w:p w14:paraId="63571FA1" w14:textId="192D8F12" w:rsidR="00D848A6"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rPr>
        <w:t xml:space="preserve">‘I hope from my heart that these [scholars]… have trained themselves to sacrifice all desirability to truth, </w:t>
      </w:r>
      <w:r w:rsidRPr="536FFB88">
        <w:rPr>
          <w:rFonts w:ascii="Arial" w:hAnsi="Arial" w:cs="Arial"/>
          <w:i/>
          <w:iCs/>
          <w:sz w:val="20"/>
          <w:szCs w:val="20"/>
        </w:rPr>
        <w:t xml:space="preserve">every </w:t>
      </w:r>
      <w:r w:rsidRPr="536FFB88">
        <w:rPr>
          <w:rFonts w:ascii="Arial" w:hAnsi="Arial" w:cs="Arial"/>
          <w:sz w:val="20"/>
          <w:szCs w:val="20"/>
        </w:rPr>
        <w:t>truth, even plain, harsh, ugly, repellent… immoral truth. For such truths do exist.  (</w:t>
      </w:r>
      <w:r w:rsidRPr="536FFB88">
        <w:rPr>
          <w:rFonts w:ascii="Arial" w:hAnsi="Arial" w:cs="Arial"/>
          <w:sz w:val="20"/>
          <w:szCs w:val="20"/>
          <w:lang w:val="en-GB"/>
        </w:rPr>
        <w:t>Nietzsche 1887: First essay/1; 1989: 25).</w:t>
      </w:r>
    </w:p>
    <w:p w14:paraId="58388624" w14:textId="77777777" w:rsidR="00D848A6" w:rsidRPr="007817CC" w:rsidRDefault="00D848A6" w:rsidP="00D330CC">
      <w:pPr>
        <w:spacing w:after="0" w:line="276" w:lineRule="auto"/>
        <w:contextualSpacing/>
        <w:jc w:val="both"/>
        <w:rPr>
          <w:rFonts w:ascii="Arial" w:hAnsi="Arial" w:cs="Arial"/>
          <w:sz w:val="20"/>
          <w:szCs w:val="20"/>
          <w:lang w:val="en-GB"/>
        </w:rPr>
      </w:pPr>
    </w:p>
    <w:p w14:paraId="58C0AEA9" w14:textId="3300C366" w:rsidR="00C46DD2" w:rsidRPr="000007FB" w:rsidRDefault="000159C3" w:rsidP="0009717A">
      <w:pPr>
        <w:spacing w:after="0" w:line="276" w:lineRule="auto"/>
        <w:contextualSpacing/>
        <w:jc w:val="both"/>
        <w:rPr>
          <w:rFonts w:ascii="Arial" w:hAnsi="Arial" w:cs="Arial"/>
          <w:sz w:val="20"/>
          <w:szCs w:val="20"/>
        </w:rPr>
      </w:pPr>
      <w:r>
        <w:rPr>
          <w:rFonts w:ascii="Arial" w:hAnsi="Arial" w:cs="Arial"/>
          <w:sz w:val="20"/>
          <w:szCs w:val="20"/>
          <w:lang w:val="en-GB"/>
        </w:rPr>
        <w:t xml:space="preserve">Although relatively clear to see </w:t>
      </w:r>
      <w:r w:rsidR="00087057">
        <w:rPr>
          <w:rFonts w:ascii="Arial" w:hAnsi="Arial" w:cs="Arial"/>
          <w:sz w:val="20"/>
          <w:szCs w:val="20"/>
          <w:lang w:val="en-GB"/>
        </w:rPr>
        <w:t xml:space="preserve">in the work of both Kierkegaard and Nietzsche, the concept of paradox in Weber’s work is </w:t>
      </w:r>
      <w:r>
        <w:rPr>
          <w:rFonts w:ascii="Arial" w:hAnsi="Arial" w:cs="Arial"/>
          <w:sz w:val="20"/>
          <w:szCs w:val="20"/>
          <w:lang w:val="en-GB"/>
        </w:rPr>
        <w:t>trickier to</w:t>
      </w:r>
      <w:r w:rsidR="00087057">
        <w:rPr>
          <w:rFonts w:ascii="Arial" w:hAnsi="Arial" w:cs="Arial"/>
          <w:sz w:val="20"/>
          <w:szCs w:val="20"/>
          <w:lang w:val="en-GB"/>
        </w:rPr>
        <w:t xml:space="preserve"> discern. Indeed, and as</w:t>
      </w:r>
      <w:r w:rsidR="000007FB">
        <w:rPr>
          <w:rFonts w:ascii="Arial" w:hAnsi="Arial" w:cs="Arial"/>
          <w:sz w:val="20"/>
          <w:szCs w:val="20"/>
          <w:lang w:val="en-GB"/>
        </w:rPr>
        <w:t xml:space="preserve"> Symonds and Pudsey (2008)</w:t>
      </w:r>
      <w:r w:rsidR="00087057">
        <w:rPr>
          <w:rFonts w:ascii="Arial" w:hAnsi="Arial" w:cs="Arial"/>
          <w:sz w:val="20"/>
          <w:szCs w:val="20"/>
          <w:lang w:val="en-GB"/>
        </w:rPr>
        <w:t xml:space="preserve"> observe</w:t>
      </w:r>
      <w:r w:rsidR="000007FB">
        <w:rPr>
          <w:rFonts w:ascii="Arial" w:hAnsi="Arial" w:cs="Arial"/>
          <w:sz w:val="20"/>
          <w:szCs w:val="20"/>
          <w:lang w:val="en-GB"/>
        </w:rPr>
        <w:t xml:space="preserve">, the </w:t>
      </w:r>
      <w:r w:rsidR="00087057">
        <w:rPr>
          <w:rFonts w:ascii="Arial" w:hAnsi="Arial" w:cs="Arial"/>
          <w:sz w:val="20"/>
          <w:szCs w:val="20"/>
          <w:lang w:val="en-GB"/>
        </w:rPr>
        <w:t>paradox motif</w:t>
      </w:r>
      <w:r w:rsidR="000007FB">
        <w:rPr>
          <w:rFonts w:ascii="Arial" w:hAnsi="Arial" w:cs="Arial"/>
          <w:sz w:val="20"/>
          <w:szCs w:val="20"/>
          <w:lang w:val="en-GB"/>
        </w:rPr>
        <w:t xml:space="preserve"> in Weber’s work is </w:t>
      </w:r>
      <w:r>
        <w:rPr>
          <w:rFonts w:ascii="Arial" w:hAnsi="Arial" w:cs="Arial"/>
          <w:sz w:val="20"/>
          <w:szCs w:val="20"/>
          <w:lang w:val="en-GB"/>
        </w:rPr>
        <w:t>typically</w:t>
      </w:r>
      <w:r w:rsidR="000007FB">
        <w:rPr>
          <w:rFonts w:ascii="Arial" w:hAnsi="Arial" w:cs="Arial"/>
          <w:sz w:val="20"/>
          <w:szCs w:val="20"/>
          <w:lang w:val="en-GB"/>
        </w:rPr>
        <w:t xml:space="preserve"> neglected by commentators and </w:t>
      </w:r>
      <w:r w:rsidR="000007FB">
        <w:rPr>
          <w:rFonts w:ascii="Arial" w:hAnsi="Arial" w:cs="Arial"/>
          <w:sz w:val="20"/>
          <w:szCs w:val="20"/>
        </w:rPr>
        <w:t>where it is acknowledged it</w:t>
      </w:r>
      <w:r w:rsidR="000007FB" w:rsidRPr="000007FB">
        <w:rPr>
          <w:rFonts w:ascii="Arial" w:hAnsi="Arial" w:cs="Arial"/>
          <w:sz w:val="20"/>
          <w:szCs w:val="20"/>
        </w:rPr>
        <w:t xml:space="preserve"> is regarded as ‘just one facet of Weber’s theoretical landscape.’ (ibid. 224).</w:t>
      </w:r>
      <w:r w:rsidR="00452BDB">
        <w:rPr>
          <w:rFonts w:ascii="Arial" w:hAnsi="Arial" w:cs="Arial"/>
          <w:sz w:val="20"/>
          <w:szCs w:val="20"/>
        </w:rPr>
        <w:t xml:space="preserve"> </w:t>
      </w:r>
      <w:r w:rsidR="00B11840">
        <w:rPr>
          <w:rFonts w:ascii="Arial" w:hAnsi="Arial" w:cs="Arial"/>
          <w:sz w:val="20"/>
          <w:szCs w:val="20"/>
        </w:rPr>
        <w:t xml:space="preserve">However, </w:t>
      </w:r>
      <w:r>
        <w:rPr>
          <w:rFonts w:ascii="Arial" w:hAnsi="Arial" w:cs="Arial"/>
          <w:sz w:val="20"/>
          <w:szCs w:val="20"/>
        </w:rPr>
        <w:t>as the authors go on to</w:t>
      </w:r>
      <w:r w:rsidR="000007FB">
        <w:rPr>
          <w:rFonts w:ascii="Arial" w:hAnsi="Arial" w:cs="Arial"/>
          <w:sz w:val="20"/>
          <w:szCs w:val="20"/>
        </w:rPr>
        <w:t xml:space="preserve"> demonstrate, paradox is marbled throughout Weber’s works: it comes in the form of the paradox of self-interest (compa</w:t>
      </w:r>
      <w:r>
        <w:rPr>
          <w:rFonts w:ascii="Arial" w:hAnsi="Arial" w:cs="Arial"/>
          <w:sz w:val="20"/>
          <w:szCs w:val="20"/>
        </w:rPr>
        <w:t>rable to Adam Smith’s infamous observation about benevolence</w:t>
      </w:r>
      <w:r w:rsidR="000007FB">
        <w:rPr>
          <w:rFonts w:ascii="Arial" w:hAnsi="Arial" w:cs="Arial"/>
          <w:sz w:val="20"/>
          <w:szCs w:val="20"/>
        </w:rPr>
        <w:t xml:space="preserve">), the paradox of rational asceticism (in which the avoidance of indulgence creates </w:t>
      </w:r>
      <w:r>
        <w:rPr>
          <w:rFonts w:ascii="Arial" w:hAnsi="Arial" w:cs="Arial"/>
          <w:sz w:val="20"/>
          <w:szCs w:val="20"/>
        </w:rPr>
        <w:t xml:space="preserve">the very wealth it rejects), </w:t>
      </w:r>
      <w:r w:rsidR="000007FB">
        <w:rPr>
          <w:rFonts w:ascii="Arial" w:hAnsi="Arial" w:cs="Arial"/>
          <w:sz w:val="20"/>
          <w:szCs w:val="20"/>
        </w:rPr>
        <w:t>the paradox of charisma and routine (in which success borne of charisma can only be maintained through routinization)</w:t>
      </w:r>
      <w:r>
        <w:rPr>
          <w:rFonts w:ascii="Arial" w:hAnsi="Arial" w:cs="Arial"/>
          <w:sz w:val="20"/>
          <w:szCs w:val="20"/>
        </w:rPr>
        <w:t xml:space="preserve"> and the paradox of bureaucracy (in which </w:t>
      </w:r>
      <w:r w:rsidRPr="000007FB">
        <w:rPr>
          <w:rFonts w:ascii="Arial" w:hAnsi="Arial" w:cs="Arial"/>
          <w:sz w:val="20"/>
          <w:szCs w:val="20"/>
        </w:rPr>
        <w:t xml:space="preserve">bureaucracy, </w:t>
      </w:r>
      <w:r w:rsidR="00B11840">
        <w:rPr>
          <w:rFonts w:ascii="Arial" w:hAnsi="Arial" w:cs="Arial"/>
          <w:sz w:val="20"/>
          <w:szCs w:val="20"/>
        </w:rPr>
        <w:t xml:space="preserve">as </w:t>
      </w:r>
      <w:r w:rsidRPr="000007FB">
        <w:rPr>
          <w:rFonts w:ascii="Arial" w:hAnsi="Arial" w:cs="Arial"/>
          <w:sz w:val="20"/>
          <w:szCs w:val="20"/>
        </w:rPr>
        <w:t>a necessary component of the administrative means of the nation-state or any or</w:t>
      </w:r>
      <w:r w:rsidR="00B11840">
        <w:rPr>
          <w:rFonts w:ascii="Arial" w:hAnsi="Arial" w:cs="Arial"/>
          <w:sz w:val="20"/>
          <w:szCs w:val="20"/>
        </w:rPr>
        <w:t xml:space="preserve">ganization, will </w:t>
      </w:r>
      <w:r>
        <w:rPr>
          <w:rFonts w:ascii="Arial" w:hAnsi="Arial" w:cs="Arial"/>
          <w:sz w:val="20"/>
          <w:szCs w:val="20"/>
        </w:rPr>
        <w:t xml:space="preserve">itself become such a dominant force that </w:t>
      </w:r>
      <w:r w:rsidRPr="000007FB">
        <w:rPr>
          <w:rFonts w:ascii="Arial" w:hAnsi="Arial" w:cs="Arial"/>
          <w:sz w:val="20"/>
          <w:szCs w:val="20"/>
        </w:rPr>
        <w:t xml:space="preserve">it </w:t>
      </w:r>
      <w:r>
        <w:rPr>
          <w:rFonts w:ascii="Arial" w:hAnsi="Arial" w:cs="Arial"/>
          <w:sz w:val="20"/>
          <w:szCs w:val="20"/>
        </w:rPr>
        <w:t>begins to threaten</w:t>
      </w:r>
      <w:r w:rsidRPr="000007FB">
        <w:rPr>
          <w:rFonts w:ascii="Arial" w:hAnsi="Arial" w:cs="Arial"/>
          <w:sz w:val="20"/>
          <w:szCs w:val="20"/>
        </w:rPr>
        <w:t xml:space="preserve"> the very aim of that state or organization.</w:t>
      </w:r>
      <w:r>
        <w:rPr>
          <w:rFonts w:ascii="Arial" w:hAnsi="Arial" w:cs="Arial"/>
          <w:sz w:val="20"/>
          <w:szCs w:val="20"/>
        </w:rPr>
        <w:t>) However, for our purposes, it</w:t>
      </w:r>
      <w:r w:rsidR="00B11840">
        <w:rPr>
          <w:rFonts w:ascii="Arial" w:hAnsi="Arial" w:cs="Arial"/>
          <w:sz w:val="20"/>
          <w:szCs w:val="20"/>
        </w:rPr>
        <w:t xml:space="preserve"> is Weber’s idea of </w:t>
      </w:r>
      <w:r>
        <w:rPr>
          <w:rFonts w:ascii="Arial" w:hAnsi="Arial" w:cs="Arial"/>
          <w:sz w:val="20"/>
          <w:szCs w:val="20"/>
        </w:rPr>
        <w:t>the paradox of unintended consequences</w:t>
      </w:r>
      <w:r w:rsidRPr="000007FB">
        <w:rPr>
          <w:rFonts w:ascii="Arial" w:hAnsi="Arial" w:cs="Arial"/>
          <w:sz w:val="20"/>
          <w:szCs w:val="20"/>
        </w:rPr>
        <w:t xml:space="preserve"> </w:t>
      </w:r>
      <w:r w:rsidR="00B11840">
        <w:rPr>
          <w:rFonts w:ascii="Arial" w:hAnsi="Arial" w:cs="Arial"/>
          <w:sz w:val="20"/>
          <w:szCs w:val="20"/>
        </w:rPr>
        <w:t>which is most relevant</w:t>
      </w:r>
      <w:r>
        <w:rPr>
          <w:rFonts w:ascii="Arial" w:hAnsi="Arial" w:cs="Arial"/>
          <w:sz w:val="20"/>
          <w:szCs w:val="20"/>
        </w:rPr>
        <w:t>. This is the idea</w:t>
      </w:r>
      <w:r w:rsidRPr="000007FB">
        <w:rPr>
          <w:rFonts w:ascii="Arial" w:hAnsi="Arial" w:cs="Arial"/>
          <w:sz w:val="20"/>
          <w:szCs w:val="20"/>
        </w:rPr>
        <w:t xml:space="preserve"> that the outcomes of social action ‘often diverge from, or even contradict, its intention, because of the responses it induces in other social age</w:t>
      </w:r>
      <w:r>
        <w:rPr>
          <w:rFonts w:ascii="Arial" w:hAnsi="Arial" w:cs="Arial"/>
          <w:sz w:val="20"/>
          <w:szCs w:val="20"/>
        </w:rPr>
        <w:t>nts who are affected by it.</w:t>
      </w:r>
      <w:r w:rsidR="00B11840">
        <w:rPr>
          <w:rFonts w:ascii="Arial" w:hAnsi="Arial" w:cs="Arial"/>
          <w:sz w:val="20"/>
          <w:szCs w:val="20"/>
        </w:rPr>
        <w:t>’ (</w:t>
      </w:r>
      <w:proofErr w:type="spellStart"/>
      <w:r w:rsidR="00B11840">
        <w:rPr>
          <w:rFonts w:ascii="Arial" w:hAnsi="Arial" w:cs="Arial"/>
          <w:sz w:val="20"/>
          <w:szCs w:val="20"/>
        </w:rPr>
        <w:t>Beetham</w:t>
      </w:r>
      <w:proofErr w:type="spellEnd"/>
      <w:r w:rsidR="00B11840">
        <w:rPr>
          <w:rFonts w:ascii="Arial" w:hAnsi="Arial" w:cs="Arial"/>
          <w:sz w:val="20"/>
          <w:szCs w:val="20"/>
        </w:rPr>
        <w:t xml:space="preserve"> 1987: 66)</w:t>
      </w:r>
      <w:r>
        <w:rPr>
          <w:rFonts w:ascii="Arial" w:hAnsi="Arial" w:cs="Arial"/>
          <w:sz w:val="20"/>
          <w:szCs w:val="20"/>
        </w:rPr>
        <w:t xml:space="preserve">). </w:t>
      </w:r>
      <w:r w:rsidR="00B11840">
        <w:rPr>
          <w:rFonts w:ascii="Arial" w:hAnsi="Arial" w:cs="Arial"/>
          <w:sz w:val="20"/>
          <w:szCs w:val="20"/>
        </w:rPr>
        <w:t xml:space="preserve">In this way, paradox is considered a universal human experience whereby intentions are betrayed by actual events (Symonds </w:t>
      </w:r>
      <w:r w:rsidR="00E37998">
        <w:rPr>
          <w:rFonts w:ascii="Arial" w:hAnsi="Arial" w:cs="Arial"/>
          <w:sz w:val="20"/>
          <w:szCs w:val="20"/>
        </w:rPr>
        <w:t>and</w:t>
      </w:r>
      <w:r w:rsidR="00B11840">
        <w:rPr>
          <w:rFonts w:ascii="Arial" w:hAnsi="Arial" w:cs="Arial"/>
          <w:sz w:val="20"/>
          <w:szCs w:val="20"/>
        </w:rPr>
        <w:t xml:space="preserve"> </w:t>
      </w:r>
      <w:proofErr w:type="spellStart"/>
      <w:r w:rsidR="00B11840">
        <w:rPr>
          <w:rFonts w:ascii="Arial" w:hAnsi="Arial" w:cs="Arial"/>
          <w:sz w:val="20"/>
          <w:szCs w:val="20"/>
        </w:rPr>
        <w:t>Pudsey</w:t>
      </w:r>
      <w:proofErr w:type="spellEnd"/>
      <w:r w:rsidR="00B11840">
        <w:rPr>
          <w:rFonts w:ascii="Arial" w:hAnsi="Arial" w:cs="Arial"/>
          <w:sz w:val="20"/>
          <w:szCs w:val="20"/>
        </w:rPr>
        <w:t xml:space="preserve">, 2008: 226). ‘[A]t every turn, at the end of every path in the modern world, lies the final embrace of paradox’ (ibid. 237). </w:t>
      </w:r>
    </w:p>
    <w:p w14:paraId="249B527A" w14:textId="77777777" w:rsidR="00C46DD2" w:rsidRPr="00CA1E10" w:rsidRDefault="00C46DD2" w:rsidP="00D330CC">
      <w:pPr>
        <w:spacing w:after="0" w:line="276" w:lineRule="auto"/>
        <w:contextualSpacing/>
        <w:rPr>
          <w:rFonts w:ascii="Arial" w:hAnsi="Arial" w:cs="Arial"/>
          <w:sz w:val="20"/>
          <w:szCs w:val="20"/>
          <w:lang w:val="en-GB"/>
        </w:rPr>
      </w:pPr>
    </w:p>
    <w:p w14:paraId="26AB599D" w14:textId="77777777" w:rsidR="001855DB" w:rsidRPr="00CA1E10" w:rsidRDefault="001855DB" w:rsidP="00D330CC">
      <w:pPr>
        <w:spacing w:after="0" w:line="276" w:lineRule="auto"/>
        <w:contextualSpacing/>
        <w:jc w:val="both"/>
        <w:rPr>
          <w:rFonts w:ascii="Arial" w:hAnsi="Arial" w:cs="Arial"/>
          <w:sz w:val="20"/>
          <w:szCs w:val="20"/>
        </w:rPr>
      </w:pPr>
    </w:p>
    <w:p w14:paraId="1C75C822" w14:textId="45490C12" w:rsidR="009C1E1B" w:rsidRPr="00CA1E10" w:rsidRDefault="536FFB88" w:rsidP="00D330CC">
      <w:pPr>
        <w:spacing w:after="0" w:line="276" w:lineRule="auto"/>
        <w:contextualSpacing/>
        <w:jc w:val="both"/>
        <w:rPr>
          <w:rFonts w:ascii="Arial" w:hAnsi="Arial" w:cs="Arial"/>
          <w:b/>
          <w:bCs/>
          <w:sz w:val="20"/>
          <w:szCs w:val="20"/>
        </w:rPr>
      </w:pPr>
      <w:r w:rsidRPr="00CA1E10">
        <w:rPr>
          <w:rFonts w:ascii="Arial" w:hAnsi="Arial" w:cs="Arial"/>
          <w:b/>
          <w:bCs/>
          <w:sz w:val="20"/>
          <w:szCs w:val="20"/>
        </w:rPr>
        <w:t>Cause-and-effect, obsession and organization</w:t>
      </w:r>
    </w:p>
    <w:p w14:paraId="00A03E26" w14:textId="77777777" w:rsidR="00091FBE" w:rsidRPr="00CA1E10" w:rsidRDefault="00091FBE" w:rsidP="00D330CC">
      <w:pPr>
        <w:spacing w:after="0" w:line="276" w:lineRule="auto"/>
        <w:contextualSpacing/>
        <w:jc w:val="both"/>
        <w:rPr>
          <w:rFonts w:ascii="Arial" w:hAnsi="Arial" w:cs="Arial"/>
          <w:sz w:val="20"/>
          <w:szCs w:val="20"/>
        </w:rPr>
      </w:pPr>
    </w:p>
    <w:p w14:paraId="783F4975" w14:textId="60388CFD" w:rsidR="005B3C35" w:rsidRPr="00CA1E10" w:rsidRDefault="00046667" w:rsidP="00D330CC">
      <w:pPr>
        <w:spacing w:after="0" w:line="276" w:lineRule="auto"/>
        <w:contextualSpacing/>
        <w:jc w:val="both"/>
        <w:rPr>
          <w:rFonts w:ascii="Arial" w:hAnsi="Arial" w:cs="Arial"/>
          <w:sz w:val="20"/>
          <w:szCs w:val="20"/>
        </w:rPr>
      </w:pPr>
      <w:r>
        <w:rPr>
          <w:rFonts w:ascii="Arial" w:hAnsi="Arial" w:cs="Arial"/>
          <w:sz w:val="20"/>
          <w:szCs w:val="20"/>
        </w:rPr>
        <w:t xml:space="preserve">Recounting </w:t>
      </w:r>
      <w:r w:rsidR="00CA1E10" w:rsidRPr="00CA1E10">
        <w:rPr>
          <w:rFonts w:ascii="Arial" w:hAnsi="Arial" w:cs="Arial"/>
          <w:sz w:val="20"/>
          <w:szCs w:val="20"/>
        </w:rPr>
        <w:t xml:space="preserve">poet-philosopher-scientist Wolfgang von Goethe’s reservations about nineteenth century science, </w:t>
      </w:r>
      <w:r w:rsidR="536FFB88" w:rsidRPr="00CA1E10">
        <w:rPr>
          <w:rFonts w:ascii="Arial" w:hAnsi="Arial" w:cs="Arial"/>
          <w:sz w:val="20"/>
          <w:szCs w:val="20"/>
        </w:rPr>
        <w:t xml:space="preserve">Briggs and Peat (1985: 165) </w:t>
      </w:r>
      <w:r w:rsidR="001078DE">
        <w:rPr>
          <w:rFonts w:ascii="Arial" w:hAnsi="Arial" w:cs="Arial"/>
          <w:sz w:val="20"/>
          <w:szCs w:val="20"/>
        </w:rPr>
        <w:t>suggest science</w:t>
      </w:r>
      <w:r w:rsidR="00CA1E10" w:rsidRPr="00CA1E10">
        <w:rPr>
          <w:rFonts w:ascii="Arial" w:hAnsi="Arial" w:cs="Arial"/>
          <w:sz w:val="20"/>
          <w:szCs w:val="20"/>
        </w:rPr>
        <w:t xml:space="preserve"> was</w:t>
      </w:r>
      <w:r w:rsidR="536FFB88" w:rsidRPr="00CA1E10">
        <w:rPr>
          <w:rFonts w:ascii="Arial" w:hAnsi="Arial" w:cs="Arial"/>
          <w:sz w:val="20"/>
          <w:szCs w:val="20"/>
        </w:rPr>
        <w:t xml:space="preserve"> ‘too engrossed</w:t>
      </w:r>
      <w:r w:rsidR="536FFB88" w:rsidRPr="00CA1E10">
        <w:rPr>
          <w:rFonts w:ascii="Arial" w:hAnsi="Arial" w:cs="Arial"/>
          <w:b/>
          <w:bCs/>
          <w:sz w:val="20"/>
          <w:szCs w:val="20"/>
        </w:rPr>
        <w:t xml:space="preserve"> </w:t>
      </w:r>
      <w:r w:rsidR="536FFB88" w:rsidRPr="00CA1E10">
        <w:rPr>
          <w:rFonts w:ascii="Arial" w:hAnsi="Arial" w:cs="Arial"/>
          <w:sz w:val="20"/>
          <w:szCs w:val="20"/>
        </w:rPr>
        <w:t xml:space="preserve">in explaining cause-and-effect relationships on the surface of things and missed the dynamic creative activity beneath.' </w:t>
      </w:r>
      <w:r w:rsidR="001078DE">
        <w:rPr>
          <w:rFonts w:ascii="Arial" w:hAnsi="Arial" w:cs="Arial"/>
          <w:sz w:val="20"/>
          <w:szCs w:val="20"/>
        </w:rPr>
        <w:t>In this sense,</w:t>
      </w:r>
      <w:r w:rsidR="536FFB88" w:rsidRPr="00CA1E10">
        <w:rPr>
          <w:rFonts w:ascii="Arial" w:hAnsi="Arial" w:cs="Arial"/>
          <w:sz w:val="20"/>
          <w:szCs w:val="20"/>
        </w:rPr>
        <w:t xml:space="preserve"> linear systems are really just approximations. They continue: </w:t>
      </w:r>
    </w:p>
    <w:p w14:paraId="1489728C" w14:textId="77777777" w:rsidR="005B3C35" w:rsidRPr="00CA1E10" w:rsidRDefault="005B3C35" w:rsidP="00D330CC">
      <w:pPr>
        <w:spacing w:after="0" w:line="276" w:lineRule="auto"/>
        <w:ind w:firstLine="720"/>
        <w:contextualSpacing/>
        <w:jc w:val="both"/>
        <w:rPr>
          <w:rFonts w:ascii="Arial" w:hAnsi="Arial" w:cs="Arial"/>
          <w:sz w:val="20"/>
          <w:szCs w:val="20"/>
        </w:rPr>
      </w:pPr>
    </w:p>
    <w:p w14:paraId="06C78330" w14:textId="77777777" w:rsidR="00553C86" w:rsidRPr="00CA1E10" w:rsidRDefault="536FFB88" w:rsidP="00D330CC">
      <w:pPr>
        <w:spacing w:after="0" w:line="276" w:lineRule="auto"/>
        <w:ind w:left="720"/>
        <w:contextualSpacing/>
        <w:jc w:val="both"/>
        <w:rPr>
          <w:rFonts w:ascii="Arial" w:hAnsi="Arial" w:cs="Arial"/>
          <w:sz w:val="20"/>
          <w:szCs w:val="20"/>
        </w:rPr>
      </w:pPr>
      <w:r w:rsidRPr="00CA1E10">
        <w:rPr>
          <w:rFonts w:ascii="Arial" w:hAnsi="Arial" w:cs="Arial"/>
          <w:b/>
          <w:bCs/>
          <w:sz w:val="20"/>
          <w:szCs w:val="20"/>
        </w:rPr>
        <w:t>‘</w:t>
      </w:r>
      <w:r w:rsidRPr="00CA1E10">
        <w:rPr>
          <w:rFonts w:ascii="Arial" w:hAnsi="Arial" w:cs="Arial"/>
          <w:sz w:val="20"/>
          <w:szCs w:val="20"/>
        </w:rPr>
        <w:t>Not all systems are linear...  in fact, very few real ones are – but physicists could assume that, provided systems stayed very close to equilibrium, a linear approximation would be a good one. Because linear equations were so well understood and because linear systems behaved as they could be broken apart into independent units, scientists throughout the nineteenth century grew increasingly confident about a linear world. Of course, there were problems that remained stubbornly nonlinear, but, wherever possible, mathematical physicists would attempt to ‘linearize’ a system and treat the nonlinear parts as corrections.’ (ibid. 186)</w:t>
      </w:r>
    </w:p>
    <w:p w14:paraId="18359617" w14:textId="77777777" w:rsidR="00553C86" w:rsidRPr="00CA1E10" w:rsidRDefault="00553C86" w:rsidP="00D330CC">
      <w:pPr>
        <w:spacing w:after="0" w:line="276" w:lineRule="auto"/>
        <w:contextualSpacing/>
        <w:jc w:val="both"/>
        <w:rPr>
          <w:rFonts w:ascii="Arial" w:hAnsi="Arial" w:cs="Arial"/>
          <w:sz w:val="20"/>
          <w:szCs w:val="20"/>
        </w:rPr>
      </w:pPr>
    </w:p>
    <w:p w14:paraId="621E415E" w14:textId="3ED5FE9D" w:rsidR="001C3CC1" w:rsidRPr="001078DE" w:rsidRDefault="536FFB88" w:rsidP="00D330CC">
      <w:pPr>
        <w:spacing w:after="0" w:line="276" w:lineRule="auto"/>
        <w:contextualSpacing/>
        <w:jc w:val="both"/>
        <w:rPr>
          <w:rFonts w:ascii="Arial" w:eastAsia="Calibri" w:hAnsi="Arial" w:cs="Arial"/>
          <w:sz w:val="20"/>
          <w:szCs w:val="20"/>
        </w:rPr>
      </w:pPr>
      <w:r w:rsidRPr="00CA1E10">
        <w:rPr>
          <w:rFonts w:ascii="Arial" w:hAnsi="Arial" w:cs="Arial"/>
          <w:sz w:val="20"/>
          <w:szCs w:val="20"/>
        </w:rPr>
        <w:t>Social scientists very quickly followed suit. This cause-and</w:t>
      </w:r>
      <w:r w:rsidR="007A631D">
        <w:rPr>
          <w:rFonts w:ascii="Arial" w:hAnsi="Arial" w:cs="Arial"/>
          <w:sz w:val="20"/>
          <w:szCs w:val="20"/>
        </w:rPr>
        <w:t>-effect approach to thinking le</w:t>
      </w:r>
      <w:r w:rsidRPr="00CA1E10">
        <w:rPr>
          <w:rFonts w:ascii="Arial" w:hAnsi="Arial" w:cs="Arial"/>
          <w:sz w:val="20"/>
          <w:szCs w:val="20"/>
        </w:rPr>
        <w:t xml:space="preserve">d to what became known as ‘The law of contradiction’ (perhaps better understood as the law of </w:t>
      </w:r>
      <w:proofErr w:type="spellStart"/>
      <w:r w:rsidRPr="00CA1E10">
        <w:rPr>
          <w:rFonts w:ascii="Arial" w:hAnsi="Arial" w:cs="Arial"/>
          <w:i/>
          <w:iCs/>
          <w:sz w:val="20"/>
          <w:szCs w:val="20"/>
        </w:rPr>
        <w:t>non</w:t>
      </w:r>
      <w:r w:rsidRPr="00CA1E10">
        <w:rPr>
          <w:rFonts w:ascii="Arial" w:hAnsi="Arial" w:cs="Arial"/>
          <w:sz w:val="20"/>
          <w:szCs w:val="20"/>
        </w:rPr>
        <w:t>contradiction</w:t>
      </w:r>
      <w:proofErr w:type="spellEnd"/>
      <w:r w:rsidRPr="00CA1E10">
        <w:rPr>
          <w:rFonts w:ascii="Arial" w:hAnsi="Arial" w:cs="Arial"/>
          <w:i/>
          <w:iCs/>
          <w:sz w:val="20"/>
          <w:szCs w:val="20"/>
        </w:rPr>
        <w:t>.</w:t>
      </w:r>
      <w:r w:rsidRPr="00CA1E10">
        <w:rPr>
          <w:rFonts w:ascii="Arial" w:hAnsi="Arial" w:cs="Arial"/>
          <w:sz w:val="20"/>
          <w:szCs w:val="20"/>
        </w:rPr>
        <w:t>)</w:t>
      </w:r>
      <w:r w:rsidRPr="00CA1E10">
        <w:rPr>
          <w:rFonts w:ascii="Arial" w:hAnsi="Arial" w:cs="Arial"/>
          <w:i/>
          <w:iCs/>
          <w:sz w:val="20"/>
          <w:szCs w:val="20"/>
        </w:rPr>
        <w:t xml:space="preserve"> </w:t>
      </w:r>
      <w:r w:rsidRPr="00CA1E10">
        <w:rPr>
          <w:rFonts w:ascii="Arial" w:hAnsi="Arial" w:cs="Arial"/>
          <w:sz w:val="20"/>
          <w:szCs w:val="20"/>
        </w:rPr>
        <w:t xml:space="preserve">Of this principle, Barbour (2000: 86) </w:t>
      </w:r>
      <w:r w:rsidR="0009717A">
        <w:rPr>
          <w:rFonts w:ascii="Arial" w:hAnsi="Arial" w:cs="Arial"/>
          <w:sz w:val="20"/>
          <w:szCs w:val="20"/>
        </w:rPr>
        <w:t>says</w:t>
      </w:r>
      <w:r w:rsidRPr="00CA1E10">
        <w:rPr>
          <w:rFonts w:ascii="Arial" w:hAnsi="Arial" w:cs="Arial"/>
          <w:sz w:val="20"/>
          <w:szCs w:val="20"/>
        </w:rPr>
        <w:t>, quite simply, ‘every effect must have a cause’. This became the default analytical frame of reference throughout our education systems. And this is a problem. In </w:t>
      </w:r>
      <w:r w:rsidRPr="00CA1E10">
        <w:rPr>
          <w:rFonts w:ascii="Arial" w:hAnsi="Arial" w:cs="Arial"/>
          <w:i/>
          <w:iCs/>
          <w:sz w:val="20"/>
          <w:szCs w:val="20"/>
        </w:rPr>
        <w:t>Paradoxes of Progress</w:t>
      </w:r>
      <w:r w:rsidRPr="00CA1E10">
        <w:rPr>
          <w:rFonts w:ascii="Arial" w:hAnsi="Arial" w:cs="Arial"/>
          <w:sz w:val="20"/>
          <w:szCs w:val="20"/>
        </w:rPr>
        <w:t>, Stent (1978</w:t>
      </w:r>
      <w:r w:rsidR="0009717A">
        <w:rPr>
          <w:rFonts w:ascii="Arial" w:hAnsi="Arial" w:cs="Arial"/>
          <w:sz w:val="20"/>
          <w:szCs w:val="20"/>
        </w:rPr>
        <w:t xml:space="preserve">: </w:t>
      </w:r>
      <w:r w:rsidRPr="00CA1E10">
        <w:rPr>
          <w:rFonts w:ascii="Arial" w:hAnsi="Arial" w:cs="Arial"/>
          <w:sz w:val="20"/>
          <w:szCs w:val="20"/>
        </w:rPr>
        <w:t xml:space="preserve">148) writes: ‘Provided </w:t>
      </w:r>
      <w:r w:rsidR="001078DE">
        <w:rPr>
          <w:rFonts w:ascii="Arial" w:hAnsi="Arial" w:cs="Arial"/>
          <w:sz w:val="20"/>
          <w:szCs w:val="20"/>
        </w:rPr>
        <w:t>that the questions one asks of n</w:t>
      </w:r>
      <w:r w:rsidRPr="00CA1E10">
        <w:rPr>
          <w:rFonts w:ascii="Arial" w:hAnsi="Arial" w:cs="Arial"/>
          <w:sz w:val="20"/>
          <w:szCs w:val="20"/>
        </w:rPr>
        <w:t xml:space="preserve">ature are not too deep, satisfactory answers can usually be found. Difficulties arise only when… the questions become too deep and the answers that must be given to these questions are no longer fully consonant with rational thought.’ Where analysis remains shallow, cause-and-effect ontologies (or ‘narratives’) tend to operate effectively; it is where we dig a little deeper that paradox emerges. As a result, we become fearful of deeper analysis. </w:t>
      </w:r>
      <w:r w:rsidRPr="536FFB88">
        <w:rPr>
          <w:rFonts w:ascii="Arial" w:hAnsi="Arial" w:cs="Arial"/>
          <w:sz w:val="20"/>
          <w:szCs w:val="20"/>
        </w:rPr>
        <w:t>Of course, the arguments presented by Briggs and Peat are rather abstract, at least for the non-physicist. Readers will</w:t>
      </w:r>
      <w:r w:rsidR="001078DE">
        <w:rPr>
          <w:rFonts w:ascii="Arial" w:hAnsi="Arial" w:cs="Arial"/>
          <w:sz w:val="20"/>
          <w:szCs w:val="20"/>
        </w:rPr>
        <w:t>,</w:t>
      </w:r>
      <w:r w:rsidRPr="536FFB88">
        <w:rPr>
          <w:rFonts w:ascii="Arial" w:hAnsi="Arial" w:cs="Arial"/>
          <w:sz w:val="20"/>
          <w:szCs w:val="20"/>
        </w:rPr>
        <w:t xml:space="preserve"> however</w:t>
      </w:r>
      <w:r w:rsidR="001078DE">
        <w:rPr>
          <w:rFonts w:ascii="Arial" w:hAnsi="Arial" w:cs="Arial"/>
          <w:sz w:val="20"/>
          <w:szCs w:val="20"/>
        </w:rPr>
        <w:t>,</w:t>
      </w:r>
      <w:r w:rsidRPr="536FFB88">
        <w:rPr>
          <w:rFonts w:ascii="Arial" w:hAnsi="Arial" w:cs="Arial"/>
          <w:sz w:val="20"/>
          <w:szCs w:val="20"/>
        </w:rPr>
        <w:t xml:space="preserve"> be more familiar with Einstein’s contributions. Tiller (1982: 139-140) offers a good summary and provides excellent context for positioning paradox as something we experience at </w:t>
      </w:r>
      <w:r w:rsidR="0009717A">
        <w:rPr>
          <w:rFonts w:ascii="Arial" w:hAnsi="Arial" w:cs="Arial"/>
          <w:sz w:val="20"/>
          <w:szCs w:val="20"/>
        </w:rPr>
        <w:t xml:space="preserve">the </w:t>
      </w:r>
      <w:r w:rsidRPr="536FFB88">
        <w:rPr>
          <w:rFonts w:ascii="Arial" w:hAnsi="Arial" w:cs="Arial"/>
          <w:sz w:val="20"/>
          <w:szCs w:val="20"/>
        </w:rPr>
        <w:t>extremes.</w:t>
      </w:r>
    </w:p>
    <w:p w14:paraId="2824D2FD" w14:textId="77777777" w:rsidR="001C3CC1" w:rsidRPr="007817CC" w:rsidRDefault="001C3CC1" w:rsidP="00D330CC">
      <w:pPr>
        <w:spacing w:after="0" w:line="276" w:lineRule="auto"/>
        <w:contextualSpacing/>
        <w:jc w:val="both"/>
        <w:rPr>
          <w:rFonts w:ascii="Arial" w:hAnsi="Arial" w:cs="Arial"/>
          <w:sz w:val="20"/>
          <w:szCs w:val="20"/>
        </w:rPr>
      </w:pPr>
    </w:p>
    <w:p w14:paraId="4CF4EB45" w14:textId="42E18315" w:rsidR="00A46ECD" w:rsidRPr="007817CC" w:rsidRDefault="536FFB88" w:rsidP="00D330CC">
      <w:pPr>
        <w:spacing w:after="0" w:line="276" w:lineRule="auto"/>
        <w:ind w:left="720"/>
        <w:contextualSpacing/>
        <w:jc w:val="both"/>
        <w:rPr>
          <w:rFonts w:ascii="Arial" w:hAnsi="Arial" w:cs="Arial"/>
          <w:sz w:val="20"/>
          <w:szCs w:val="20"/>
        </w:rPr>
      </w:pPr>
      <w:r w:rsidRPr="536FFB88">
        <w:rPr>
          <w:rFonts w:ascii="Arial" w:hAnsi="Arial" w:cs="Arial"/>
          <w:sz w:val="20"/>
          <w:szCs w:val="20"/>
        </w:rPr>
        <w:t xml:space="preserve">‘The theoretical work of Einstein showed that time and the three dimensions of space are intimately connected, such that they form a space-time manifold in our experiential frame of reference. He showed that, in certain domains of our experiential variables such as very high velocities, very large energy densities and very large mass densities, the observable </w:t>
      </w:r>
      <w:proofErr w:type="spellStart"/>
      <w:r w:rsidRPr="536FFB88">
        <w:rPr>
          <w:rFonts w:ascii="Arial" w:hAnsi="Arial" w:cs="Arial"/>
          <w:sz w:val="20"/>
          <w:szCs w:val="20"/>
        </w:rPr>
        <w:t>behaviour</w:t>
      </w:r>
      <w:proofErr w:type="spellEnd"/>
      <w:r w:rsidRPr="536FFB88">
        <w:rPr>
          <w:rFonts w:ascii="Arial" w:hAnsi="Arial" w:cs="Arial"/>
          <w:sz w:val="20"/>
          <w:szCs w:val="20"/>
        </w:rPr>
        <w:t xml:space="preserve"> of nature meaningfully departs from expectations based upon linear extrapolation of our common experience; i.e. clocks slow down, measuring sticks shorten, everything becomes heavier etc.’ </w:t>
      </w:r>
    </w:p>
    <w:p w14:paraId="7DC9FCC1" w14:textId="77777777" w:rsidR="001C3CC1" w:rsidRPr="007817CC" w:rsidRDefault="001C3CC1" w:rsidP="00D330CC">
      <w:pPr>
        <w:spacing w:after="0" w:line="276" w:lineRule="auto"/>
        <w:contextualSpacing/>
        <w:jc w:val="both"/>
        <w:rPr>
          <w:rFonts w:ascii="Arial" w:hAnsi="Arial" w:cs="Arial"/>
          <w:sz w:val="20"/>
          <w:szCs w:val="20"/>
        </w:rPr>
      </w:pPr>
    </w:p>
    <w:p w14:paraId="13AC39A9" w14:textId="33C5DD0C" w:rsidR="002175F4" w:rsidRPr="0009717A"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Ferguson (1982: 23) points out that ‘everyone but the physicists – who know better – apply linear, logical thought processes to a nonlinear dimension.’ And CMS scholars </w:t>
      </w:r>
      <w:r w:rsidR="0095736D">
        <w:rPr>
          <w:rFonts w:ascii="Arial" w:hAnsi="Arial" w:cs="Arial"/>
          <w:sz w:val="20"/>
          <w:szCs w:val="20"/>
        </w:rPr>
        <w:t>are among</w:t>
      </w:r>
      <w:r w:rsidRPr="536FFB88">
        <w:rPr>
          <w:rFonts w:ascii="Arial" w:hAnsi="Arial" w:cs="Arial"/>
          <w:sz w:val="20"/>
          <w:szCs w:val="20"/>
        </w:rPr>
        <w:t xml:space="preserve"> other social scientists </w:t>
      </w:r>
      <w:r w:rsidR="0095736D">
        <w:rPr>
          <w:rFonts w:ascii="Arial" w:hAnsi="Arial" w:cs="Arial"/>
          <w:sz w:val="20"/>
          <w:szCs w:val="20"/>
        </w:rPr>
        <w:t>who continue to</w:t>
      </w:r>
      <w:r w:rsidRPr="536FFB88">
        <w:rPr>
          <w:rFonts w:ascii="Arial" w:hAnsi="Arial" w:cs="Arial"/>
          <w:sz w:val="20"/>
          <w:szCs w:val="20"/>
        </w:rPr>
        <w:t xml:space="preserve"> </w:t>
      </w:r>
      <w:r w:rsidR="0095736D">
        <w:rPr>
          <w:rFonts w:ascii="Arial" w:hAnsi="Arial" w:cs="Arial"/>
          <w:sz w:val="20"/>
          <w:szCs w:val="20"/>
        </w:rPr>
        <w:t xml:space="preserve">prioritize </w:t>
      </w:r>
      <w:r w:rsidR="001078DE">
        <w:rPr>
          <w:rFonts w:ascii="Arial" w:hAnsi="Arial" w:cs="Arial"/>
          <w:sz w:val="20"/>
          <w:szCs w:val="20"/>
        </w:rPr>
        <w:t xml:space="preserve">this </w:t>
      </w:r>
      <w:r w:rsidRPr="536FFB88">
        <w:rPr>
          <w:rFonts w:ascii="Arial" w:hAnsi="Arial" w:cs="Arial"/>
          <w:sz w:val="20"/>
          <w:szCs w:val="20"/>
        </w:rPr>
        <w:t>cause-and-effect</w:t>
      </w:r>
      <w:r w:rsidR="0095736D">
        <w:rPr>
          <w:rFonts w:ascii="Arial" w:hAnsi="Arial" w:cs="Arial"/>
          <w:sz w:val="20"/>
          <w:szCs w:val="20"/>
        </w:rPr>
        <w:t xml:space="preserve"> thought processing, particularly where the results yielded support their firmly-held ideological convictions</w:t>
      </w:r>
      <w:r w:rsidRPr="536FFB88">
        <w:rPr>
          <w:rFonts w:ascii="Arial" w:hAnsi="Arial" w:cs="Arial"/>
          <w:sz w:val="20"/>
          <w:szCs w:val="20"/>
        </w:rPr>
        <w:t xml:space="preserve">. It is </w:t>
      </w:r>
      <w:r w:rsidR="001078DE">
        <w:rPr>
          <w:rFonts w:ascii="Arial" w:hAnsi="Arial" w:cs="Arial"/>
          <w:sz w:val="20"/>
          <w:szCs w:val="20"/>
        </w:rPr>
        <w:t xml:space="preserve">somewhat </w:t>
      </w:r>
      <w:r w:rsidR="002175F4">
        <w:rPr>
          <w:rFonts w:ascii="Arial" w:hAnsi="Arial" w:cs="Arial"/>
          <w:sz w:val="20"/>
          <w:szCs w:val="20"/>
        </w:rPr>
        <w:t>ironic</w:t>
      </w:r>
      <w:r w:rsidRPr="536FFB88">
        <w:rPr>
          <w:rFonts w:ascii="Arial" w:hAnsi="Arial" w:cs="Arial"/>
          <w:sz w:val="20"/>
          <w:szCs w:val="20"/>
        </w:rPr>
        <w:t xml:space="preserve"> that while it was social scientists who ‘borrow</w:t>
      </w:r>
      <w:r w:rsidR="002175F4">
        <w:rPr>
          <w:rFonts w:ascii="Arial" w:hAnsi="Arial" w:cs="Arial"/>
          <w:sz w:val="20"/>
          <w:szCs w:val="20"/>
        </w:rPr>
        <w:t>ed</w:t>
      </w:r>
      <w:r w:rsidRPr="536FFB88">
        <w:rPr>
          <w:rFonts w:ascii="Arial" w:hAnsi="Arial" w:cs="Arial"/>
          <w:sz w:val="20"/>
          <w:szCs w:val="20"/>
        </w:rPr>
        <w:t xml:space="preserve">’ cause-and-effect thinking from physicists, it is the latter who </w:t>
      </w:r>
      <w:r w:rsidR="002175F4">
        <w:rPr>
          <w:rFonts w:ascii="Arial" w:hAnsi="Arial" w:cs="Arial"/>
          <w:sz w:val="20"/>
          <w:szCs w:val="20"/>
        </w:rPr>
        <w:t>are</w:t>
      </w:r>
      <w:r w:rsidRPr="536FFB88">
        <w:rPr>
          <w:rFonts w:ascii="Arial" w:hAnsi="Arial" w:cs="Arial"/>
          <w:sz w:val="20"/>
          <w:szCs w:val="20"/>
        </w:rPr>
        <w:t xml:space="preserve"> pioneering the alternatives. </w:t>
      </w:r>
    </w:p>
    <w:p w14:paraId="35B6205E" w14:textId="77777777" w:rsidR="00091FBE" w:rsidRPr="007817CC" w:rsidRDefault="00091FBE" w:rsidP="00D330CC">
      <w:pPr>
        <w:spacing w:after="0" w:line="276" w:lineRule="auto"/>
        <w:contextualSpacing/>
        <w:rPr>
          <w:rFonts w:ascii="Arial" w:hAnsi="Arial" w:cs="Arial"/>
          <w:sz w:val="20"/>
          <w:szCs w:val="20"/>
        </w:rPr>
      </w:pPr>
    </w:p>
    <w:p w14:paraId="602DC1CC" w14:textId="77777777" w:rsidR="0079551D" w:rsidRPr="007817CC" w:rsidRDefault="0079551D" w:rsidP="00D330CC">
      <w:pPr>
        <w:spacing w:after="0" w:line="276" w:lineRule="auto"/>
        <w:contextualSpacing/>
        <w:rPr>
          <w:rFonts w:ascii="Arial" w:hAnsi="Arial" w:cs="Arial"/>
          <w:sz w:val="20"/>
          <w:szCs w:val="20"/>
        </w:rPr>
      </w:pPr>
    </w:p>
    <w:p w14:paraId="48A3D92B" w14:textId="77777777" w:rsidR="0071106D" w:rsidRPr="007817CC" w:rsidRDefault="0071106D" w:rsidP="00D330CC">
      <w:pPr>
        <w:spacing w:after="0" w:line="276" w:lineRule="auto"/>
        <w:contextualSpacing/>
        <w:rPr>
          <w:rFonts w:ascii="Arial" w:hAnsi="Arial" w:cs="Arial"/>
          <w:strike/>
          <w:sz w:val="20"/>
          <w:szCs w:val="20"/>
        </w:rPr>
      </w:pPr>
    </w:p>
    <w:p w14:paraId="7B8FDDE6" w14:textId="2EBC6F5D" w:rsidR="00831247" w:rsidRPr="007817CC" w:rsidRDefault="536FFB88" w:rsidP="00D330CC">
      <w:pPr>
        <w:spacing w:after="0" w:line="276" w:lineRule="auto"/>
        <w:contextualSpacing/>
        <w:rPr>
          <w:rFonts w:ascii="Arial" w:hAnsi="Arial" w:cs="Arial"/>
          <w:b/>
          <w:bCs/>
          <w:sz w:val="20"/>
          <w:szCs w:val="20"/>
          <w:u w:val="single"/>
        </w:rPr>
      </w:pPr>
      <w:r w:rsidRPr="536FFB88">
        <w:rPr>
          <w:rFonts w:ascii="Arial" w:hAnsi="Arial" w:cs="Arial"/>
          <w:b/>
          <w:bCs/>
          <w:sz w:val="20"/>
          <w:szCs w:val="20"/>
          <w:u w:val="single"/>
        </w:rPr>
        <w:t xml:space="preserve">Re-interpreting </w:t>
      </w:r>
      <w:proofErr w:type="spellStart"/>
      <w:r w:rsidRPr="536FFB88">
        <w:rPr>
          <w:rFonts w:ascii="Arial" w:hAnsi="Arial" w:cs="Arial"/>
          <w:b/>
          <w:bCs/>
          <w:sz w:val="20"/>
          <w:szCs w:val="20"/>
          <w:u w:val="single"/>
        </w:rPr>
        <w:t>Brexit</w:t>
      </w:r>
      <w:proofErr w:type="spellEnd"/>
      <w:r w:rsidRPr="536FFB88">
        <w:rPr>
          <w:rFonts w:ascii="Arial" w:hAnsi="Arial" w:cs="Arial"/>
          <w:b/>
          <w:bCs/>
          <w:sz w:val="20"/>
          <w:szCs w:val="20"/>
          <w:u w:val="single"/>
        </w:rPr>
        <w:t xml:space="preserve"> and </w:t>
      </w:r>
      <w:proofErr w:type="spellStart"/>
      <w:r w:rsidRPr="536FFB88">
        <w:rPr>
          <w:rFonts w:ascii="Arial" w:hAnsi="Arial" w:cs="Arial"/>
          <w:b/>
          <w:bCs/>
          <w:sz w:val="20"/>
          <w:szCs w:val="20"/>
          <w:u w:val="single"/>
        </w:rPr>
        <w:t>Trumpism</w:t>
      </w:r>
      <w:proofErr w:type="spellEnd"/>
    </w:p>
    <w:p w14:paraId="04D18CF0" w14:textId="77777777" w:rsidR="002F4ACD" w:rsidRPr="007817CC" w:rsidRDefault="002F4ACD" w:rsidP="00D330CC">
      <w:pPr>
        <w:spacing w:after="0" w:line="276" w:lineRule="auto"/>
        <w:contextualSpacing/>
        <w:rPr>
          <w:rFonts w:ascii="Arial" w:hAnsi="Arial" w:cs="Arial"/>
          <w:sz w:val="20"/>
          <w:szCs w:val="20"/>
          <w:u w:val="single"/>
        </w:rPr>
      </w:pPr>
    </w:p>
    <w:p w14:paraId="76188742" w14:textId="3B431A7F" w:rsidR="002F4ACD" w:rsidRPr="007817CC" w:rsidRDefault="003F360C" w:rsidP="00D330CC">
      <w:pPr>
        <w:spacing w:after="0" w:line="276" w:lineRule="auto"/>
        <w:contextualSpacing/>
        <w:rPr>
          <w:rFonts w:ascii="Arial" w:hAnsi="Arial" w:cs="Arial"/>
          <w:sz w:val="20"/>
          <w:szCs w:val="20"/>
        </w:rPr>
      </w:pPr>
      <w:r>
        <w:rPr>
          <w:rFonts w:ascii="Arial" w:hAnsi="Arial" w:cs="Arial"/>
          <w:sz w:val="20"/>
          <w:szCs w:val="20"/>
        </w:rPr>
        <w:t>The pervasive</w:t>
      </w:r>
      <w:r w:rsidR="0038591B">
        <w:rPr>
          <w:rFonts w:ascii="Arial" w:hAnsi="Arial" w:cs="Arial"/>
          <w:sz w:val="20"/>
          <w:szCs w:val="20"/>
        </w:rPr>
        <w:t xml:space="preserve"> critical interpretation of the</w:t>
      </w:r>
      <w:r w:rsidR="536FFB88" w:rsidRPr="536FFB88">
        <w:rPr>
          <w:rFonts w:ascii="Arial" w:hAnsi="Arial" w:cs="Arial"/>
          <w:sz w:val="20"/>
          <w:szCs w:val="20"/>
        </w:rPr>
        <w:t xml:space="preserve"> 2016 events can be represented as follows:</w:t>
      </w:r>
    </w:p>
    <w:p w14:paraId="0541942F" w14:textId="77777777" w:rsidR="002F4ACD" w:rsidRPr="007817CC" w:rsidRDefault="002F4ACD" w:rsidP="00D330CC">
      <w:pPr>
        <w:spacing w:after="0" w:line="276" w:lineRule="auto"/>
        <w:contextualSpacing/>
        <w:rPr>
          <w:rFonts w:ascii="Arial" w:hAnsi="Arial" w:cs="Arial"/>
          <w:sz w:val="20"/>
          <w:szCs w:val="20"/>
        </w:rPr>
      </w:pPr>
    </w:p>
    <w:p w14:paraId="0935C59C" w14:textId="77777777" w:rsidR="00C70B9B" w:rsidRPr="007817CC" w:rsidRDefault="00C70B9B" w:rsidP="00D330CC">
      <w:pPr>
        <w:spacing w:after="0" w:line="276" w:lineRule="auto"/>
        <w:contextualSpacing/>
        <w:jc w:val="center"/>
        <w:rPr>
          <w:rFonts w:ascii="Arial" w:hAnsi="Arial" w:cs="Arial"/>
          <w:i/>
          <w:sz w:val="20"/>
          <w:szCs w:val="20"/>
        </w:rPr>
      </w:pPr>
    </w:p>
    <w:p w14:paraId="5F951955" w14:textId="77777777" w:rsidR="001C77F3" w:rsidRPr="007817CC" w:rsidRDefault="001C77F3" w:rsidP="00D330CC">
      <w:pPr>
        <w:spacing w:after="0" w:line="276" w:lineRule="auto"/>
        <w:ind w:left="720"/>
        <w:contextualSpacing/>
        <w:jc w:val="center"/>
        <w:rPr>
          <w:rFonts w:ascii="Arial" w:hAnsi="Arial" w:cs="Arial"/>
          <w:sz w:val="20"/>
          <w:szCs w:val="20"/>
        </w:rPr>
      </w:pPr>
      <w:r w:rsidRPr="007817CC">
        <w:rPr>
          <w:rFonts w:ascii="Arial" w:hAnsi="Arial" w:cs="Arial"/>
          <w:noProof/>
          <w:sz w:val="20"/>
          <w:szCs w:val="20"/>
          <w:lang w:val="en-GB" w:eastAsia="en-GB"/>
        </w:rPr>
        <w:drawing>
          <wp:inline distT="0" distB="0" distL="0" distR="0" wp14:anchorId="095C9F91" wp14:editId="16384A8D">
            <wp:extent cx="5486400" cy="17049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A846B05" w14:textId="77777777" w:rsidR="00030BFA" w:rsidRPr="007817CC" w:rsidRDefault="00030BFA" w:rsidP="00D330CC">
      <w:pPr>
        <w:spacing w:after="0" w:line="276" w:lineRule="auto"/>
        <w:contextualSpacing/>
        <w:jc w:val="center"/>
        <w:rPr>
          <w:rFonts w:ascii="Arial" w:hAnsi="Arial" w:cs="Arial"/>
          <w:i/>
          <w:sz w:val="20"/>
          <w:szCs w:val="20"/>
        </w:rPr>
      </w:pPr>
    </w:p>
    <w:p w14:paraId="75F9C08C" w14:textId="3369B8FB" w:rsidR="001C77F3" w:rsidRPr="007817CC" w:rsidRDefault="00DD5A51" w:rsidP="00D330CC">
      <w:pPr>
        <w:spacing w:after="0" w:line="276" w:lineRule="auto"/>
        <w:ind w:firstLine="720"/>
        <w:contextualSpacing/>
        <w:rPr>
          <w:rFonts w:ascii="Arial" w:hAnsi="Arial" w:cs="Arial"/>
          <w:i/>
          <w:iCs/>
          <w:sz w:val="20"/>
          <w:szCs w:val="20"/>
        </w:rPr>
      </w:pPr>
      <w:r w:rsidRPr="536FFB88">
        <w:rPr>
          <w:rFonts w:ascii="Arial" w:hAnsi="Arial" w:cs="Arial"/>
          <w:i/>
          <w:iCs/>
          <w:sz w:val="20"/>
          <w:szCs w:val="20"/>
        </w:rPr>
        <w:t>1980</w:t>
      </w:r>
      <w:r w:rsidRPr="007817CC">
        <w:rPr>
          <w:rFonts w:ascii="Arial" w:hAnsi="Arial" w:cs="Arial"/>
          <w:i/>
          <w:sz w:val="20"/>
          <w:szCs w:val="20"/>
        </w:rPr>
        <w:tab/>
      </w:r>
      <w:r w:rsidRPr="007817CC">
        <w:rPr>
          <w:rFonts w:ascii="Arial" w:hAnsi="Arial" w:cs="Arial"/>
          <w:i/>
          <w:sz w:val="20"/>
          <w:szCs w:val="20"/>
        </w:rPr>
        <w:tab/>
      </w:r>
      <w:r w:rsidRPr="536FFB88">
        <w:rPr>
          <w:rFonts w:ascii="Arial" w:hAnsi="Arial" w:cs="Arial"/>
          <w:i/>
          <w:iCs/>
          <w:sz w:val="20"/>
          <w:szCs w:val="20"/>
        </w:rPr>
        <w:t>1990</w:t>
      </w:r>
      <w:r w:rsidRPr="007817CC">
        <w:rPr>
          <w:rFonts w:ascii="Arial" w:hAnsi="Arial" w:cs="Arial"/>
          <w:i/>
          <w:sz w:val="20"/>
          <w:szCs w:val="20"/>
        </w:rPr>
        <w:tab/>
      </w:r>
      <w:r w:rsidRPr="007817CC">
        <w:rPr>
          <w:rFonts w:ascii="Arial" w:hAnsi="Arial" w:cs="Arial"/>
          <w:i/>
          <w:sz w:val="20"/>
          <w:szCs w:val="20"/>
        </w:rPr>
        <w:tab/>
      </w:r>
      <w:r w:rsidRPr="536FFB88">
        <w:rPr>
          <w:rFonts w:ascii="Arial" w:hAnsi="Arial" w:cs="Arial"/>
          <w:i/>
          <w:iCs/>
          <w:sz w:val="20"/>
          <w:szCs w:val="20"/>
        </w:rPr>
        <w:t>2000</w:t>
      </w:r>
      <w:r w:rsidRPr="007817CC">
        <w:rPr>
          <w:rFonts w:ascii="Arial" w:hAnsi="Arial" w:cs="Arial"/>
          <w:i/>
          <w:sz w:val="20"/>
          <w:szCs w:val="20"/>
        </w:rPr>
        <w:tab/>
      </w:r>
      <w:r w:rsidRPr="007817CC">
        <w:rPr>
          <w:rFonts w:ascii="Arial" w:hAnsi="Arial" w:cs="Arial"/>
          <w:i/>
          <w:sz w:val="20"/>
          <w:szCs w:val="20"/>
        </w:rPr>
        <w:tab/>
      </w:r>
      <w:r w:rsidRPr="536FFB88">
        <w:rPr>
          <w:rFonts w:ascii="Arial" w:hAnsi="Arial" w:cs="Arial"/>
          <w:i/>
          <w:iCs/>
          <w:sz w:val="20"/>
          <w:szCs w:val="20"/>
        </w:rPr>
        <w:t>2010</w:t>
      </w:r>
      <w:r w:rsidRPr="007817CC">
        <w:rPr>
          <w:rFonts w:ascii="Arial" w:hAnsi="Arial" w:cs="Arial"/>
          <w:i/>
          <w:sz w:val="20"/>
          <w:szCs w:val="20"/>
        </w:rPr>
        <w:tab/>
      </w:r>
      <w:r w:rsidRPr="007817CC">
        <w:rPr>
          <w:rFonts w:ascii="Arial" w:hAnsi="Arial" w:cs="Arial"/>
          <w:i/>
          <w:sz w:val="20"/>
          <w:szCs w:val="20"/>
        </w:rPr>
        <w:tab/>
      </w:r>
      <w:r w:rsidRPr="536FFB88">
        <w:rPr>
          <w:rFonts w:ascii="Arial" w:hAnsi="Arial" w:cs="Arial"/>
          <w:i/>
          <w:iCs/>
          <w:sz w:val="20"/>
          <w:szCs w:val="20"/>
        </w:rPr>
        <w:t>2020</w:t>
      </w:r>
      <w:r w:rsidRPr="007817CC">
        <w:rPr>
          <w:rFonts w:ascii="Arial" w:hAnsi="Arial" w:cs="Arial"/>
          <w:i/>
          <w:sz w:val="20"/>
          <w:szCs w:val="20"/>
        </w:rPr>
        <w:tab/>
      </w:r>
      <w:r w:rsidRPr="007817CC">
        <w:rPr>
          <w:rFonts w:ascii="Arial" w:hAnsi="Arial" w:cs="Arial"/>
          <w:i/>
          <w:sz w:val="20"/>
          <w:szCs w:val="20"/>
        </w:rPr>
        <w:tab/>
      </w:r>
      <w:r w:rsidRPr="536FFB88">
        <w:rPr>
          <w:rFonts w:ascii="Arial" w:hAnsi="Arial" w:cs="Arial"/>
          <w:i/>
          <w:iCs/>
          <w:sz w:val="20"/>
          <w:szCs w:val="20"/>
        </w:rPr>
        <w:t>2030</w:t>
      </w:r>
    </w:p>
    <w:p w14:paraId="6E0B0BD0" w14:textId="77777777" w:rsidR="002F4ACD" w:rsidRPr="007817CC" w:rsidRDefault="002F4ACD" w:rsidP="00D330CC">
      <w:pPr>
        <w:spacing w:after="0" w:line="276" w:lineRule="auto"/>
        <w:contextualSpacing/>
        <w:jc w:val="both"/>
        <w:rPr>
          <w:rFonts w:ascii="Arial" w:hAnsi="Arial" w:cs="Arial"/>
          <w:sz w:val="20"/>
          <w:szCs w:val="20"/>
        </w:rPr>
      </w:pPr>
    </w:p>
    <w:p w14:paraId="418FABF3" w14:textId="17731838" w:rsidR="007935B1" w:rsidRDefault="536FFB88" w:rsidP="00D330CC">
      <w:pPr>
        <w:spacing w:line="276" w:lineRule="auto"/>
        <w:jc w:val="both"/>
        <w:rPr>
          <w:rFonts w:ascii="Arial" w:hAnsi="Arial" w:cs="Arial"/>
          <w:sz w:val="20"/>
          <w:szCs w:val="20"/>
        </w:rPr>
      </w:pPr>
      <w:r w:rsidRPr="536FFB88">
        <w:rPr>
          <w:rFonts w:ascii="Arial" w:hAnsi="Arial" w:cs="Arial"/>
          <w:sz w:val="20"/>
          <w:szCs w:val="20"/>
        </w:rPr>
        <w:t xml:space="preserve">Admittedly, this pictogram most likely overly-simplifies the position occupied by the critical consensus. And clearly, in taking steps to demonstrate how critical management scholars are making straw men and women of the </w:t>
      </w:r>
      <w:r w:rsidRPr="536FFB88">
        <w:rPr>
          <w:rFonts w:ascii="Arial" w:hAnsi="Arial" w:cs="Arial"/>
          <w:i/>
          <w:iCs/>
          <w:sz w:val="20"/>
          <w:szCs w:val="20"/>
        </w:rPr>
        <w:t xml:space="preserve">Other, </w:t>
      </w:r>
      <w:r w:rsidRPr="536FFB88">
        <w:rPr>
          <w:rFonts w:ascii="Arial" w:hAnsi="Arial" w:cs="Arial"/>
          <w:sz w:val="20"/>
          <w:szCs w:val="20"/>
        </w:rPr>
        <w:t>I do not wish to make straw men and women of critical management scholars! However, I do not think it is unreasonable to sug</w:t>
      </w:r>
      <w:r w:rsidR="0038591B">
        <w:rPr>
          <w:rFonts w:ascii="Arial" w:hAnsi="Arial" w:cs="Arial"/>
          <w:sz w:val="20"/>
          <w:szCs w:val="20"/>
        </w:rPr>
        <w:t>gest that most of us are, to some degree at least, wedded</w:t>
      </w:r>
      <w:r w:rsidRPr="536FFB88">
        <w:rPr>
          <w:rFonts w:ascii="Arial" w:hAnsi="Arial" w:cs="Arial"/>
          <w:sz w:val="20"/>
          <w:szCs w:val="20"/>
        </w:rPr>
        <w:t xml:space="preserve"> to the rationale depicted in this diagram. This is the narrative we are sold. This is narrative we readily embrace. This is the narrative we impart to our students.  </w:t>
      </w:r>
    </w:p>
    <w:p w14:paraId="4A098278" w14:textId="2C04F0CC" w:rsidR="002F4ACD" w:rsidRPr="007817CC" w:rsidRDefault="00EF3643" w:rsidP="00D330CC">
      <w:pPr>
        <w:spacing w:after="0" w:line="276" w:lineRule="auto"/>
        <w:contextualSpacing/>
        <w:jc w:val="both"/>
        <w:rPr>
          <w:rFonts w:ascii="Arial" w:hAnsi="Arial" w:cs="Arial"/>
          <w:sz w:val="20"/>
          <w:szCs w:val="20"/>
        </w:rPr>
      </w:pPr>
      <w:r>
        <w:rPr>
          <w:rFonts w:ascii="Arial" w:hAnsi="Arial" w:cs="Arial"/>
          <w:sz w:val="20"/>
          <w:szCs w:val="20"/>
        </w:rPr>
        <w:t xml:space="preserve">Interestingly, scholars beyond the field of management and organization </w:t>
      </w:r>
      <w:r>
        <w:rPr>
          <w:rFonts w:ascii="Arial" w:hAnsi="Arial" w:cs="Arial"/>
          <w:i/>
          <w:sz w:val="20"/>
          <w:szCs w:val="20"/>
        </w:rPr>
        <w:t xml:space="preserve">do </w:t>
      </w:r>
      <w:r>
        <w:rPr>
          <w:rFonts w:ascii="Arial" w:hAnsi="Arial" w:cs="Arial"/>
          <w:sz w:val="20"/>
          <w:szCs w:val="20"/>
        </w:rPr>
        <w:t>ascribe a greater deal of complexity to the concept of neoliberalism. At the outset of his 2010 text, Peck, for ex</w:t>
      </w:r>
      <w:r w:rsidR="0038591B">
        <w:rPr>
          <w:rFonts w:ascii="Arial" w:hAnsi="Arial" w:cs="Arial"/>
          <w:sz w:val="20"/>
          <w:szCs w:val="20"/>
        </w:rPr>
        <w:t>ample, comments that ‘[t]</w:t>
      </w:r>
      <w:r>
        <w:rPr>
          <w:rFonts w:ascii="Arial" w:hAnsi="Arial" w:cs="Arial"/>
          <w:sz w:val="20"/>
          <w:szCs w:val="20"/>
        </w:rPr>
        <w:t>he form of market fundamentalism that we have come to know as neoliberalism has been the work of many hands, a lot of them hidden.’ (</w:t>
      </w:r>
      <w:proofErr w:type="gramStart"/>
      <w:r>
        <w:rPr>
          <w:rFonts w:ascii="Arial" w:hAnsi="Arial" w:cs="Arial"/>
          <w:sz w:val="20"/>
          <w:szCs w:val="20"/>
        </w:rPr>
        <w:t>p</w:t>
      </w:r>
      <w:proofErr w:type="gramEnd"/>
      <w:r>
        <w:rPr>
          <w:rFonts w:ascii="Arial" w:hAnsi="Arial" w:cs="Arial"/>
          <w:sz w:val="20"/>
          <w:szCs w:val="20"/>
        </w:rPr>
        <w:t xml:space="preserve"> xi)</w:t>
      </w:r>
      <w:r w:rsidR="002363C8">
        <w:rPr>
          <w:rFonts w:ascii="Arial" w:hAnsi="Arial" w:cs="Arial"/>
          <w:sz w:val="20"/>
          <w:szCs w:val="20"/>
        </w:rPr>
        <w:t xml:space="preserve"> </w:t>
      </w:r>
      <w:r w:rsidR="00383BC4">
        <w:rPr>
          <w:rFonts w:ascii="Arial" w:hAnsi="Arial" w:cs="Arial"/>
          <w:iCs/>
          <w:sz w:val="20"/>
          <w:szCs w:val="20"/>
          <w:lang w:val="en-GB"/>
        </w:rPr>
        <w:t xml:space="preserve">Certainly, the </w:t>
      </w:r>
      <w:r w:rsidR="536FFB88" w:rsidRPr="536FFB88">
        <w:rPr>
          <w:rFonts w:ascii="Arial" w:hAnsi="Arial" w:cs="Arial"/>
          <w:sz w:val="20"/>
          <w:szCs w:val="20"/>
        </w:rPr>
        <w:t>rationale</w:t>
      </w:r>
      <w:r w:rsidR="00383BC4">
        <w:rPr>
          <w:rFonts w:ascii="Arial" w:hAnsi="Arial" w:cs="Arial"/>
          <w:sz w:val="20"/>
          <w:szCs w:val="20"/>
        </w:rPr>
        <w:t xml:space="preserve"> depicted in the diagram</w:t>
      </w:r>
      <w:r w:rsidR="536FFB88" w:rsidRPr="536FFB88">
        <w:rPr>
          <w:rFonts w:ascii="Arial" w:hAnsi="Arial" w:cs="Arial"/>
          <w:sz w:val="20"/>
          <w:szCs w:val="20"/>
        </w:rPr>
        <w:t xml:space="preserve"> betrays what </w:t>
      </w:r>
      <w:proofErr w:type="gramStart"/>
      <w:r w:rsidR="0038591B">
        <w:rPr>
          <w:rFonts w:ascii="Arial" w:hAnsi="Arial" w:cs="Arial"/>
          <w:sz w:val="20"/>
          <w:szCs w:val="20"/>
        </w:rPr>
        <w:t>is</w:t>
      </w:r>
      <w:r w:rsidR="00C80B58">
        <w:rPr>
          <w:rFonts w:ascii="Arial" w:hAnsi="Arial" w:cs="Arial"/>
          <w:sz w:val="20"/>
          <w:szCs w:val="20"/>
        </w:rPr>
        <w:t>,</w:t>
      </w:r>
      <w:r w:rsidR="0038591B">
        <w:rPr>
          <w:rFonts w:ascii="Arial" w:hAnsi="Arial" w:cs="Arial"/>
          <w:sz w:val="20"/>
          <w:szCs w:val="20"/>
        </w:rPr>
        <w:t xml:space="preserve"> in all likelihood</w:t>
      </w:r>
      <w:r w:rsidR="00C80B58">
        <w:rPr>
          <w:rFonts w:ascii="Arial" w:hAnsi="Arial" w:cs="Arial"/>
          <w:sz w:val="20"/>
          <w:szCs w:val="20"/>
        </w:rPr>
        <w:t>,</w:t>
      </w:r>
      <w:r w:rsidR="0038591B">
        <w:rPr>
          <w:rFonts w:ascii="Arial" w:hAnsi="Arial" w:cs="Arial"/>
          <w:sz w:val="20"/>
          <w:szCs w:val="20"/>
        </w:rPr>
        <w:t xml:space="preserve"> </w:t>
      </w:r>
      <w:r w:rsidR="0038591B" w:rsidRPr="536FFB88">
        <w:rPr>
          <w:rFonts w:ascii="Arial" w:hAnsi="Arial" w:cs="Arial"/>
          <w:sz w:val="20"/>
          <w:szCs w:val="20"/>
        </w:rPr>
        <w:t>a much more complex</w:t>
      </w:r>
      <w:r w:rsidR="0038591B">
        <w:rPr>
          <w:rFonts w:ascii="Arial" w:hAnsi="Arial" w:cs="Arial"/>
          <w:sz w:val="20"/>
          <w:szCs w:val="20"/>
        </w:rPr>
        <w:t xml:space="preserve"> situation</w:t>
      </w:r>
      <w:proofErr w:type="gramEnd"/>
      <w:r w:rsidR="536FFB88" w:rsidRPr="536FFB88">
        <w:rPr>
          <w:rFonts w:ascii="Arial" w:hAnsi="Arial" w:cs="Arial"/>
          <w:sz w:val="20"/>
          <w:szCs w:val="20"/>
        </w:rPr>
        <w:t xml:space="preserve">. It ignores the possibility that there might be – or likely are – myriad reasons for the scenario. It strikes me as </w:t>
      </w:r>
      <w:r w:rsidR="002175F4">
        <w:rPr>
          <w:rFonts w:ascii="Arial" w:hAnsi="Arial" w:cs="Arial"/>
          <w:sz w:val="20"/>
          <w:szCs w:val="20"/>
        </w:rPr>
        <w:t>rather</w:t>
      </w:r>
      <w:r w:rsidR="002175F4" w:rsidRPr="536FFB88">
        <w:rPr>
          <w:rFonts w:ascii="Arial" w:hAnsi="Arial" w:cs="Arial"/>
          <w:sz w:val="20"/>
          <w:szCs w:val="20"/>
        </w:rPr>
        <w:t xml:space="preserve"> </w:t>
      </w:r>
      <w:r w:rsidR="536FFB88" w:rsidRPr="536FFB88">
        <w:rPr>
          <w:rFonts w:ascii="Arial" w:hAnsi="Arial" w:cs="Arial"/>
          <w:sz w:val="20"/>
          <w:szCs w:val="20"/>
        </w:rPr>
        <w:t xml:space="preserve">convenient that in defeat, we liberal-minded academics </w:t>
      </w:r>
      <w:r w:rsidR="536FFB88" w:rsidRPr="536FFB88">
        <w:rPr>
          <w:rFonts w:ascii="Arial" w:hAnsi="Arial" w:cs="Arial"/>
          <w:i/>
          <w:iCs/>
          <w:sz w:val="20"/>
          <w:szCs w:val="20"/>
        </w:rPr>
        <w:t>uncritically</w:t>
      </w:r>
      <w:r w:rsidR="536FFB88" w:rsidRPr="536FFB88">
        <w:rPr>
          <w:rFonts w:ascii="Arial" w:hAnsi="Arial" w:cs="Arial"/>
          <w:sz w:val="20"/>
          <w:szCs w:val="20"/>
        </w:rPr>
        <w:t xml:space="preserve"> assume that the </w:t>
      </w:r>
      <w:proofErr w:type="spellStart"/>
      <w:r w:rsidR="536FFB88" w:rsidRPr="536FFB88">
        <w:rPr>
          <w:rFonts w:ascii="Arial" w:hAnsi="Arial" w:cs="Arial"/>
          <w:sz w:val="20"/>
          <w:szCs w:val="20"/>
        </w:rPr>
        <w:t>‘cause</w:t>
      </w:r>
      <w:proofErr w:type="spellEnd"/>
      <w:r w:rsidR="536FFB88" w:rsidRPr="536FFB88">
        <w:rPr>
          <w:rFonts w:ascii="Arial" w:hAnsi="Arial" w:cs="Arial"/>
          <w:sz w:val="20"/>
          <w:szCs w:val="20"/>
        </w:rPr>
        <w:t xml:space="preserve">’ of </w:t>
      </w:r>
      <w:proofErr w:type="spellStart"/>
      <w:r w:rsidR="536FFB88" w:rsidRPr="536FFB88">
        <w:rPr>
          <w:rFonts w:ascii="Arial" w:hAnsi="Arial" w:cs="Arial"/>
          <w:sz w:val="20"/>
          <w:szCs w:val="20"/>
        </w:rPr>
        <w:t>Brexit</w:t>
      </w:r>
      <w:proofErr w:type="spellEnd"/>
      <w:r w:rsidR="536FFB88" w:rsidRPr="536FFB88">
        <w:rPr>
          <w:rFonts w:ascii="Arial" w:hAnsi="Arial" w:cs="Arial"/>
          <w:sz w:val="20"/>
          <w:szCs w:val="20"/>
        </w:rPr>
        <w:t xml:space="preserve"> and </w:t>
      </w:r>
      <w:proofErr w:type="spellStart"/>
      <w:r w:rsidR="536FFB88" w:rsidRPr="536FFB88">
        <w:rPr>
          <w:rFonts w:ascii="Arial" w:hAnsi="Arial" w:cs="Arial"/>
          <w:sz w:val="20"/>
          <w:szCs w:val="20"/>
        </w:rPr>
        <w:t>Trumpism</w:t>
      </w:r>
      <w:proofErr w:type="spellEnd"/>
      <w:r w:rsidR="536FFB88" w:rsidRPr="536FFB88">
        <w:rPr>
          <w:rFonts w:ascii="Arial" w:hAnsi="Arial" w:cs="Arial"/>
          <w:sz w:val="20"/>
          <w:szCs w:val="20"/>
        </w:rPr>
        <w:t xml:space="preserve"> is a phenomenon we have long lambasted i.e. neoliberalism. Why are we ignoring arguments pertaining to belief and identity? Why are we ignoring the fact that the liberal media and critical scholars have for a generation now engaged in what can be described as </w:t>
      </w:r>
      <w:proofErr w:type="spellStart"/>
      <w:r w:rsidR="536FFB88" w:rsidRPr="536FFB88">
        <w:rPr>
          <w:rFonts w:ascii="Arial" w:hAnsi="Arial" w:cs="Arial"/>
          <w:i/>
          <w:iCs/>
          <w:sz w:val="20"/>
          <w:szCs w:val="20"/>
        </w:rPr>
        <w:t>ethnom</w:t>
      </w:r>
      <w:r w:rsidR="00F82EB2">
        <w:rPr>
          <w:rFonts w:ascii="Arial" w:hAnsi="Arial" w:cs="Arial"/>
          <w:i/>
          <w:iCs/>
          <w:sz w:val="20"/>
          <w:szCs w:val="20"/>
        </w:rPr>
        <w:t>a</w:t>
      </w:r>
      <w:r w:rsidR="536FFB88" w:rsidRPr="536FFB88">
        <w:rPr>
          <w:rFonts w:ascii="Arial" w:hAnsi="Arial" w:cs="Arial"/>
          <w:i/>
          <w:iCs/>
          <w:sz w:val="20"/>
          <w:szCs w:val="20"/>
        </w:rPr>
        <w:t>sochism</w:t>
      </w:r>
      <w:proofErr w:type="spellEnd"/>
      <w:r w:rsidR="536FFB88" w:rsidRPr="536FFB88">
        <w:rPr>
          <w:rFonts w:ascii="Arial" w:hAnsi="Arial" w:cs="Arial"/>
          <w:sz w:val="20"/>
          <w:szCs w:val="20"/>
        </w:rPr>
        <w:t>? And why are we ignoring the paradoxes of politics</w:t>
      </w:r>
      <w:r w:rsidR="00E92C4C">
        <w:rPr>
          <w:rFonts w:ascii="Arial" w:hAnsi="Arial" w:cs="Arial"/>
          <w:sz w:val="20"/>
          <w:szCs w:val="20"/>
        </w:rPr>
        <w:t xml:space="preserve"> and </w:t>
      </w:r>
      <w:r w:rsidR="00467416">
        <w:rPr>
          <w:rFonts w:ascii="Arial" w:hAnsi="Arial" w:cs="Arial"/>
          <w:sz w:val="20"/>
          <w:szCs w:val="20"/>
        </w:rPr>
        <w:t>economics</w:t>
      </w:r>
      <w:r w:rsidR="00E92C4C">
        <w:rPr>
          <w:rFonts w:ascii="Arial" w:hAnsi="Arial" w:cs="Arial"/>
          <w:sz w:val="20"/>
          <w:szCs w:val="20"/>
        </w:rPr>
        <w:t>?</w:t>
      </w:r>
      <w:r w:rsidR="536FFB88" w:rsidRPr="536FFB88">
        <w:rPr>
          <w:rFonts w:ascii="Arial" w:hAnsi="Arial" w:cs="Arial"/>
          <w:sz w:val="20"/>
          <w:szCs w:val="20"/>
        </w:rPr>
        <w:t xml:space="preserve"> Each of these is examined in turn below. </w:t>
      </w:r>
    </w:p>
    <w:p w14:paraId="71D997BA" w14:textId="77777777" w:rsidR="002C3870" w:rsidRPr="007817CC" w:rsidRDefault="002C3870" w:rsidP="00D330CC">
      <w:pPr>
        <w:spacing w:after="0" w:line="276" w:lineRule="auto"/>
        <w:contextualSpacing/>
        <w:rPr>
          <w:rFonts w:ascii="Arial" w:hAnsi="Arial" w:cs="Arial"/>
          <w:sz w:val="20"/>
          <w:szCs w:val="20"/>
          <w:u w:val="single"/>
          <w:lang w:val="en-GB"/>
        </w:rPr>
      </w:pPr>
    </w:p>
    <w:p w14:paraId="6CBB9403" w14:textId="53D198FB" w:rsidR="002C3870" w:rsidRPr="007817CC" w:rsidRDefault="536FFB88" w:rsidP="00D330CC">
      <w:pPr>
        <w:spacing w:after="0" w:line="276" w:lineRule="auto"/>
        <w:contextualSpacing/>
        <w:jc w:val="both"/>
        <w:rPr>
          <w:rFonts w:ascii="Arial" w:hAnsi="Arial" w:cs="Arial"/>
          <w:i/>
          <w:iCs/>
          <w:sz w:val="20"/>
          <w:szCs w:val="20"/>
          <w:lang w:val="en-GB"/>
        </w:rPr>
      </w:pPr>
      <w:r w:rsidRPr="536FFB88">
        <w:rPr>
          <w:rFonts w:ascii="Arial" w:hAnsi="Arial" w:cs="Arial"/>
          <w:i/>
          <w:iCs/>
          <w:sz w:val="20"/>
          <w:szCs w:val="20"/>
          <w:lang w:val="en-GB"/>
        </w:rPr>
        <w:t>Faith, belief and identity</w:t>
      </w:r>
    </w:p>
    <w:p w14:paraId="7F47F3A8" w14:textId="57C31B57" w:rsidR="00015040"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The German philosopher, Johan Georg </w:t>
      </w:r>
      <w:proofErr w:type="spellStart"/>
      <w:r w:rsidRPr="536FFB88">
        <w:rPr>
          <w:rFonts w:ascii="Arial" w:hAnsi="Arial" w:cs="Arial"/>
          <w:sz w:val="20"/>
          <w:szCs w:val="20"/>
          <w:lang w:val="en-GB"/>
        </w:rPr>
        <w:t>Hamann</w:t>
      </w:r>
      <w:proofErr w:type="spellEnd"/>
      <w:r w:rsidRPr="536FFB88">
        <w:rPr>
          <w:rFonts w:ascii="Arial" w:hAnsi="Arial" w:cs="Arial"/>
          <w:sz w:val="20"/>
          <w:szCs w:val="20"/>
          <w:lang w:val="en-GB"/>
        </w:rPr>
        <w:t xml:space="preserve"> (1730-1788), was a firm opponent of the Enlighten</w:t>
      </w:r>
      <w:r w:rsidR="00CF0C38">
        <w:rPr>
          <w:rFonts w:ascii="Arial" w:hAnsi="Arial" w:cs="Arial"/>
          <w:sz w:val="20"/>
          <w:szCs w:val="20"/>
          <w:lang w:val="en-GB"/>
        </w:rPr>
        <w:t>ment. For Thomas (1957: 54) ‘[</w:t>
      </w:r>
      <w:proofErr w:type="spellStart"/>
      <w:r w:rsidR="00CF0C38">
        <w:rPr>
          <w:rFonts w:ascii="Arial" w:hAnsi="Arial" w:cs="Arial"/>
          <w:sz w:val="20"/>
          <w:szCs w:val="20"/>
          <w:lang w:val="en-GB"/>
        </w:rPr>
        <w:t>Hamann’s</w:t>
      </w:r>
      <w:proofErr w:type="spellEnd"/>
      <w:r w:rsidR="00CF0C38">
        <w:rPr>
          <w:rFonts w:ascii="Arial" w:hAnsi="Arial" w:cs="Arial"/>
          <w:sz w:val="20"/>
          <w:szCs w:val="20"/>
          <w:lang w:val="en-GB"/>
        </w:rPr>
        <w:t>]</w:t>
      </w:r>
      <w:r w:rsidRPr="536FFB88">
        <w:rPr>
          <w:rFonts w:ascii="Arial" w:hAnsi="Arial" w:cs="Arial"/>
          <w:sz w:val="20"/>
          <w:szCs w:val="20"/>
          <w:lang w:val="en-GB"/>
        </w:rPr>
        <w:t xml:space="preserve"> contention quite simply is that belief is more important than knowledge or understanding’:</w:t>
      </w:r>
    </w:p>
    <w:p w14:paraId="0890C7F0" w14:textId="77777777" w:rsidR="00030BFA" w:rsidRPr="007817CC" w:rsidRDefault="00030BFA" w:rsidP="00D330CC">
      <w:pPr>
        <w:spacing w:after="0" w:line="276" w:lineRule="auto"/>
        <w:contextualSpacing/>
        <w:jc w:val="both"/>
        <w:rPr>
          <w:rFonts w:ascii="Arial" w:hAnsi="Arial" w:cs="Arial"/>
          <w:sz w:val="20"/>
          <w:szCs w:val="20"/>
          <w:lang w:val="en-GB"/>
        </w:rPr>
      </w:pPr>
    </w:p>
    <w:p w14:paraId="2D632940" w14:textId="4441E34F" w:rsidR="00030BFA"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lang w:val="en-GB"/>
        </w:rPr>
        <w:t xml:space="preserve">“Our own existence and the existence of all objects without us must be believed, and can in no other way be made out… What a man </w:t>
      </w:r>
      <w:r w:rsidR="00046667">
        <w:rPr>
          <w:rFonts w:ascii="Arial" w:hAnsi="Arial" w:cs="Arial"/>
          <w:sz w:val="20"/>
          <w:szCs w:val="20"/>
          <w:lang w:val="en-GB"/>
        </w:rPr>
        <w:t>[</w:t>
      </w:r>
      <w:r w:rsidR="00046667" w:rsidRPr="00CF0C38">
        <w:rPr>
          <w:rFonts w:ascii="Arial" w:hAnsi="Arial" w:cs="Arial"/>
          <w:i/>
          <w:sz w:val="20"/>
          <w:szCs w:val="20"/>
          <w:lang w:val="en-GB"/>
        </w:rPr>
        <w:t>sic</w:t>
      </w:r>
      <w:r w:rsidR="00046667">
        <w:rPr>
          <w:rFonts w:ascii="Arial" w:hAnsi="Arial" w:cs="Arial"/>
          <w:sz w:val="20"/>
          <w:szCs w:val="20"/>
          <w:lang w:val="en-GB"/>
        </w:rPr>
        <w:t>]</w:t>
      </w:r>
      <w:r w:rsidR="006D5962">
        <w:rPr>
          <w:rFonts w:ascii="Arial" w:hAnsi="Arial" w:cs="Arial"/>
          <w:sz w:val="20"/>
          <w:szCs w:val="20"/>
          <w:lang w:val="en-GB"/>
        </w:rPr>
        <w:t xml:space="preserve"> </w:t>
      </w:r>
      <w:r w:rsidRPr="536FFB88">
        <w:rPr>
          <w:rFonts w:ascii="Arial" w:hAnsi="Arial" w:cs="Arial"/>
          <w:sz w:val="20"/>
          <w:szCs w:val="20"/>
          <w:lang w:val="en-GB"/>
        </w:rPr>
        <w:t>believes, therefore, does not need to be proved, and a proposition may be proved ever so incontrovertibly without on that account being believed. Faith is no operation of the Reason, because faith comes as little through argument as tasting or seeing.” (</w:t>
      </w:r>
      <w:proofErr w:type="spellStart"/>
      <w:r w:rsidRPr="536FFB88">
        <w:rPr>
          <w:rFonts w:ascii="Arial" w:hAnsi="Arial" w:cs="Arial"/>
          <w:sz w:val="20"/>
          <w:szCs w:val="20"/>
          <w:lang w:val="en-GB"/>
        </w:rPr>
        <w:t>Hamann</w:t>
      </w:r>
      <w:proofErr w:type="spellEnd"/>
      <w:r w:rsidRPr="536FFB88">
        <w:rPr>
          <w:rFonts w:ascii="Arial" w:hAnsi="Arial" w:cs="Arial"/>
          <w:sz w:val="20"/>
          <w:szCs w:val="20"/>
          <w:lang w:val="en-GB"/>
        </w:rPr>
        <w:t xml:space="preserve">, cited in Thomas 1957: 54-55). </w:t>
      </w:r>
    </w:p>
    <w:p w14:paraId="641EADE6" w14:textId="77777777" w:rsidR="00030BFA" w:rsidRPr="007817CC" w:rsidRDefault="00030BFA" w:rsidP="00D330CC">
      <w:pPr>
        <w:spacing w:after="0" w:line="276" w:lineRule="auto"/>
        <w:contextualSpacing/>
        <w:jc w:val="both"/>
        <w:rPr>
          <w:rFonts w:ascii="Arial" w:hAnsi="Arial" w:cs="Arial"/>
          <w:sz w:val="20"/>
          <w:szCs w:val="20"/>
          <w:lang w:val="en-GB"/>
        </w:rPr>
      </w:pPr>
    </w:p>
    <w:p w14:paraId="6B247329" w14:textId="2F2EDEDE" w:rsidR="00872889" w:rsidRPr="007817CC" w:rsidRDefault="0038591B" w:rsidP="00D330CC">
      <w:pPr>
        <w:spacing w:after="0" w:line="276" w:lineRule="auto"/>
        <w:contextualSpacing/>
        <w:jc w:val="both"/>
        <w:rPr>
          <w:rFonts w:ascii="Arial" w:hAnsi="Arial" w:cs="Arial"/>
          <w:sz w:val="20"/>
          <w:szCs w:val="20"/>
        </w:rPr>
      </w:pPr>
      <w:r>
        <w:rPr>
          <w:rFonts w:ascii="Arial" w:hAnsi="Arial" w:cs="Arial"/>
          <w:sz w:val="20"/>
          <w:szCs w:val="20"/>
        </w:rPr>
        <w:t xml:space="preserve">In short, </w:t>
      </w:r>
      <w:proofErr w:type="spellStart"/>
      <w:r>
        <w:rPr>
          <w:rFonts w:ascii="Arial" w:hAnsi="Arial" w:cs="Arial"/>
          <w:sz w:val="20"/>
          <w:szCs w:val="20"/>
        </w:rPr>
        <w:t>Hamann</w:t>
      </w:r>
      <w:proofErr w:type="spellEnd"/>
      <w:r>
        <w:rPr>
          <w:rFonts w:ascii="Arial" w:hAnsi="Arial" w:cs="Arial"/>
          <w:sz w:val="20"/>
          <w:szCs w:val="20"/>
        </w:rPr>
        <w:t xml:space="preserve"> suggests faith underlies</w:t>
      </w:r>
      <w:r w:rsidR="00467416">
        <w:rPr>
          <w:rFonts w:ascii="Arial" w:hAnsi="Arial" w:cs="Arial"/>
          <w:sz w:val="20"/>
          <w:szCs w:val="20"/>
        </w:rPr>
        <w:t xml:space="preserve"> reason. </w:t>
      </w:r>
      <w:r w:rsidR="536FFB88" w:rsidRPr="536FFB88">
        <w:rPr>
          <w:rFonts w:ascii="Arial" w:hAnsi="Arial" w:cs="Arial"/>
          <w:sz w:val="20"/>
          <w:szCs w:val="20"/>
        </w:rPr>
        <w:t xml:space="preserve">In this sense, it is faith and belief – not knowledge – that </w:t>
      </w:r>
      <w:r w:rsidR="00467416">
        <w:rPr>
          <w:rFonts w:ascii="Arial" w:hAnsi="Arial" w:cs="Arial"/>
          <w:sz w:val="20"/>
          <w:szCs w:val="20"/>
        </w:rPr>
        <w:t>produce</w:t>
      </w:r>
      <w:r w:rsidR="536FFB88" w:rsidRPr="536FFB88">
        <w:rPr>
          <w:rFonts w:ascii="Arial" w:hAnsi="Arial" w:cs="Arial"/>
          <w:sz w:val="20"/>
          <w:szCs w:val="20"/>
        </w:rPr>
        <w:t xml:space="preserve"> our actions. So caught up in the </w:t>
      </w:r>
      <w:r w:rsidR="002175F4">
        <w:rPr>
          <w:rFonts w:ascii="Arial" w:hAnsi="Arial" w:cs="Arial"/>
          <w:sz w:val="20"/>
          <w:szCs w:val="20"/>
        </w:rPr>
        <w:t xml:space="preserve">efficacious elegance </w:t>
      </w:r>
      <w:r w:rsidR="00467416">
        <w:rPr>
          <w:rFonts w:ascii="Arial" w:hAnsi="Arial" w:cs="Arial"/>
          <w:sz w:val="20"/>
          <w:szCs w:val="20"/>
        </w:rPr>
        <w:t>of our own knowledge</w:t>
      </w:r>
      <w:r w:rsidR="536FFB88" w:rsidRPr="536FFB88">
        <w:rPr>
          <w:rFonts w:ascii="Arial" w:hAnsi="Arial" w:cs="Arial"/>
          <w:sz w:val="20"/>
          <w:szCs w:val="20"/>
        </w:rPr>
        <w:t xml:space="preserve"> systems (in our case, the critical management consensus), we l</w:t>
      </w:r>
      <w:r w:rsidR="00C80B58">
        <w:rPr>
          <w:rFonts w:ascii="Arial" w:hAnsi="Arial" w:cs="Arial"/>
          <w:sz w:val="20"/>
          <w:szCs w:val="20"/>
        </w:rPr>
        <w:t>iberal scholars have</w:t>
      </w:r>
      <w:r w:rsidR="536FFB88" w:rsidRPr="536FFB88">
        <w:rPr>
          <w:rFonts w:ascii="Arial" w:hAnsi="Arial" w:cs="Arial"/>
          <w:sz w:val="20"/>
          <w:szCs w:val="20"/>
        </w:rPr>
        <w:t xml:space="preserve"> ignored the faith and belief system</w:t>
      </w:r>
      <w:r w:rsidR="002175F4">
        <w:rPr>
          <w:rFonts w:ascii="Arial" w:hAnsi="Arial" w:cs="Arial"/>
          <w:sz w:val="20"/>
          <w:szCs w:val="20"/>
        </w:rPr>
        <w:t>s</w:t>
      </w:r>
      <w:r w:rsidR="536FFB88" w:rsidRPr="536FFB88">
        <w:rPr>
          <w:rFonts w:ascii="Arial" w:hAnsi="Arial" w:cs="Arial"/>
          <w:sz w:val="20"/>
          <w:szCs w:val="20"/>
        </w:rPr>
        <w:t xml:space="preserve"> of the </w:t>
      </w:r>
      <w:proofErr w:type="gramStart"/>
      <w:r w:rsidR="536FFB88" w:rsidRPr="536FFB88">
        <w:rPr>
          <w:rFonts w:ascii="Arial" w:hAnsi="Arial" w:cs="Arial"/>
          <w:i/>
          <w:iCs/>
          <w:sz w:val="20"/>
          <w:szCs w:val="20"/>
        </w:rPr>
        <w:t>Other</w:t>
      </w:r>
      <w:proofErr w:type="gramEnd"/>
      <w:r w:rsidR="536FFB88" w:rsidRPr="536FFB88">
        <w:rPr>
          <w:rFonts w:ascii="Arial" w:hAnsi="Arial" w:cs="Arial"/>
          <w:sz w:val="20"/>
          <w:szCs w:val="20"/>
        </w:rPr>
        <w:t xml:space="preserve">. And it is these alternative belief systems that have to a large extent determined the electoral outcomes of 2016. </w:t>
      </w:r>
    </w:p>
    <w:p w14:paraId="2ACDEEB2" w14:textId="77777777" w:rsidR="001967BE" w:rsidRPr="007817CC" w:rsidRDefault="001967BE" w:rsidP="00D330CC">
      <w:pPr>
        <w:spacing w:after="0" w:line="276" w:lineRule="auto"/>
        <w:contextualSpacing/>
        <w:jc w:val="both"/>
        <w:rPr>
          <w:rFonts w:ascii="Arial" w:hAnsi="Arial" w:cs="Arial"/>
          <w:sz w:val="20"/>
          <w:szCs w:val="20"/>
          <w:lang w:val="en-GB"/>
        </w:rPr>
      </w:pPr>
    </w:p>
    <w:p w14:paraId="04824790" w14:textId="6BF68960" w:rsidR="002368AB" w:rsidRDefault="536FFB88" w:rsidP="002368AB">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The role of identity </w:t>
      </w:r>
      <w:r w:rsidR="00467416">
        <w:rPr>
          <w:rFonts w:ascii="Arial" w:hAnsi="Arial" w:cs="Arial"/>
          <w:sz w:val="20"/>
          <w:szCs w:val="20"/>
          <w:lang w:val="en-GB"/>
        </w:rPr>
        <w:t>has also been</w:t>
      </w:r>
      <w:r w:rsidRPr="536FFB88">
        <w:rPr>
          <w:rFonts w:ascii="Arial" w:hAnsi="Arial" w:cs="Arial"/>
          <w:sz w:val="20"/>
          <w:szCs w:val="20"/>
          <w:lang w:val="en-GB"/>
        </w:rPr>
        <w:t xml:space="preserve"> overlooked in our default interpretation of the 2016 events. I usually begin my working day at Costa Coffee in </w:t>
      </w:r>
      <w:proofErr w:type="spellStart"/>
      <w:r w:rsidRPr="536FFB88">
        <w:rPr>
          <w:rFonts w:ascii="Arial" w:hAnsi="Arial" w:cs="Arial"/>
          <w:sz w:val="20"/>
          <w:szCs w:val="20"/>
          <w:lang w:val="en-GB"/>
        </w:rPr>
        <w:t>Diss</w:t>
      </w:r>
      <w:proofErr w:type="spellEnd"/>
      <w:r w:rsidRPr="536FFB88">
        <w:rPr>
          <w:rFonts w:ascii="Arial" w:hAnsi="Arial" w:cs="Arial"/>
          <w:sz w:val="20"/>
          <w:szCs w:val="20"/>
          <w:lang w:val="en-GB"/>
        </w:rPr>
        <w:t xml:space="preserve">, a small town in the English county of Norfolk. In the run up to Brexit, I discussed voting intentions with my cappuccino comrades. Did any of the “leavers” mention neoliberalism or austerity (or use more familiar synonyms to describe the same)? No. Time and again, I heard the same arguments. “I just don’t know what being British means anymore.” “I feel like a stranger in my own town.” “There has been too much change, too quickly.” This last comment reminded me of Toffler’s (1970) </w:t>
      </w:r>
      <w:r w:rsidRPr="536FFB88">
        <w:rPr>
          <w:rFonts w:ascii="Arial" w:hAnsi="Arial" w:cs="Arial"/>
          <w:i/>
          <w:iCs/>
          <w:sz w:val="20"/>
          <w:szCs w:val="20"/>
          <w:lang w:val="en-GB"/>
        </w:rPr>
        <w:t xml:space="preserve">Future Shock. </w:t>
      </w:r>
      <w:r w:rsidRPr="536FFB88">
        <w:rPr>
          <w:rFonts w:ascii="Arial" w:hAnsi="Arial" w:cs="Arial"/>
          <w:sz w:val="20"/>
          <w:szCs w:val="20"/>
          <w:lang w:val="en-GB"/>
        </w:rPr>
        <w:t xml:space="preserve">Toffler was no conservative; his ideas better represented, perhaps, as form of radical centralism (Satin, 2004). </w:t>
      </w:r>
      <w:r w:rsidR="00C80B58">
        <w:rPr>
          <w:rFonts w:ascii="Arial" w:hAnsi="Arial" w:cs="Arial"/>
          <w:sz w:val="20"/>
          <w:szCs w:val="20"/>
          <w:lang w:val="en-GB"/>
        </w:rPr>
        <w:t xml:space="preserve">In </w:t>
      </w:r>
      <w:r w:rsidR="00C80B58">
        <w:rPr>
          <w:rFonts w:ascii="Arial" w:hAnsi="Arial" w:cs="Arial"/>
          <w:i/>
          <w:sz w:val="20"/>
          <w:szCs w:val="20"/>
          <w:lang w:val="en-GB"/>
        </w:rPr>
        <w:t>Future Shock</w:t>
      </w:r>
      <w:r w:rsidR="002368AB" w:rsidRPr="536FFB88">
        <w:rPr>
          <w:rFonts w:ascii="Arial" w:hAnsi="Arial" w:cs="Arial"/>
          <w:sz w:val="20"/>
          <w:szCs w:val="20"/>
          <w:lang w:val="en-GB"/>
        </w:rPr>
        <w:t>, he ar</w:t>
      </w:r>
      <w:r w:rsidR="002368AB">
        <w:rPr>
          <w:rFonts w:ascii="Arial" w:hAnsi="Arial" w:cs="Arial"/>
          <w:sz w:val="20"/>
          <w:szCs w:val="20"/>
          <w:lang w:val="en-GB"/>
        </w:rPr>
        <w:t>gued that rather than describe</w:t>
      </w:r>
      <w:r w:rsidR="002368AB" w:rsidRPr="536FFB88">
        <w:rPr>
          <w:rFonts w:ascii="Arial" w:hAnsi="Arial" w:cs="Arial"/>
          <w:sz w:val="20"/>
          <w:szCs w:val="20"/>
          <w:lang w:val="en-GB"/>
        </w:rPr>
        <w:t xml:space="preserve"> change in and of itself in good or bad terms, it is the pace at which change takes place that determines the likelihood of acceptance. Fast-paced change is almost always unsettling; where the pace of change is slower we acclimatise more readily. Compared to that of previous generations, </w:t>
      </w:r>
      <w:r w:rsidR="002368AB">
        <w:rPr>
          <w:rFonts w:ascii="Arial" w:hAnsi="Arial" w:cs="Arial"/>
          <w:sz w:val="20"/>
          <w:szCs w:val="20"/>
          <w:lang w:val="en-GB"/>
        </w:rPr>
        <w:t xml:space="preserve">in many respects, </w:t>
      </w:r>
      <w:r w:rsidR="002368AB" w:rsidRPr="536FFB88">
        <w:rPr>
          <w:rFonts w:ascii="Arial" w:hAnsi="Arial" w:cs="Arial"/>
          <w:sz w:val="20"/>
          <w:szCs w:val="20"/>
          <w:lang w:val="en-GB"/>
        </w:rPr>
        <w:t xml:space="preserve">the British electorate have endured </w:t>
      </w:r>
      <w:r w:rsidR="002368AB">
        <w:rPr>
          <w:rFonts w:ascii="Arial" w:hAnsi="Arial" w:cs="Arial"/>
          <w:sz w:val="20"/>
          <w:szCs w:val="20"/>
          <w:lang w:val="en-GB"/>
        </w:rPr>
        <w:t xml:space="preserve">fast-paced </w:t>
      </w:r>
      <w:r w:rsidR="002368AB" w:rsidRPr="536FFB88">
        <w:rPr>
          <w:rFonts w:ascii="Arial" w:hAnsi="Arial" w:cs="Arial"/>
          <w:sz w:val="20"/>
          <w:szCs w:val="20"/>
          <w:lang w:val="en-GB"/>
        </w:rPr>
        <w:t>change on unprecedented levels in</w:t>
      </w:r>
      <w:r w:rsidR="002368AB">
        <w:rPr>
          <w:rFonts w:ascii="Arial" w:hAnsi="Arial" w:cs="Arial"/>
          <w:sz w:val="20"/>
          <w:szCs w:val="20"/>
          <w:lang w:val="en-GB"/>
        </w:rPr>
        <w:t xml:space="preserve"> many aspects of their lives.</w:t>
      </w:r>
    </w:p>
    <w:p w14:paraId="7040B667" w14:textId="77777777" w:rsidR="002118D2" w:rsidRPr="007817CC" w:rsidRDefault="002118D2" w:rsidP="00D330CC">
      <w:pPr>
        <w:spacing w:after="0" w:line="276" w:lineRule="auto"/>
        <w:contextualSpacing/>
        <w:jc w:val="both"/>
        <w:rPr>
          <w:rFonts w:ascii="Arial" w:hAnsi="Arial" w:cs="Arial"/>
          <w:sz w:val="20"/>
          <w:szCs w:val="20"/>
          <w:lang w:val="en-GB"/>
        </w:rPr>
      </w:pPr>
    </w:p>
    <w:p w14:paraId="17286D67" w14:textId="2EE3D977" w:rsidR="00883701"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lang w:val="en-GB"/>
        </w:rPr>
        <w:t>Of course, a good part of this change can legitimately be attributed to the neoliberal agenda: for example, the fact that fewer and fewer jobs are secure, permanent, and full time. However, the changes my coffee shop companions referred to were not those of shifting organizational geographies, but to the changing demographic of their locale. This is subtlety but significantly different. Why are critical management theorists (including myself) more than happy to take shots at the economic shortcomings associated with neoliberalism, while simultaneously ignoring the lived experiential effects of the fast-changing ethnic and cultur</w:t>
      </w:r>
      <w:r w:rsidR="00733F5D">
        <w:rPr>
          <w:rFonts w:ascii="Arial" w:hAnsi="Arial" w:cs="Arial"/>
          <w:sz w:val="20"/>
          <w:szCs w:val="20"/>
          <w:lang w:val="en-GB"/>
        </w:rPr>
        <w:t xml:space="preserve">al makeup of our social fabric? </w:t>
      </w:r>
      <w:r w:rsidR="00705D80">
        <w:rPr>
          <w:rFonts w:ascii="Arial" w:hAnsi="Arial" w:cs="Arial"/>
          <w:sz w:val="20"/>
          <w:szCs w:val="20"/>
          <w:lang w:val="en-GB"/>
        </w:rPr>
        <w:t>Nearly</w:t>
      </w:r>
      <w:r w:rsidRPr="536FFB88">
        <w:rPr>
          <w:rFonts w:ascii="Arial" w:hAnsi="Arial" w:cs="Arial"/>
          <w:sz w:val="20"/>
          <w:szCs w:val="20"/>
          <w:lang w:val="en-GB"/>
        </w:rPr>
        <w:t xml:space="preserve"> 50 years ahead of the events, Toffler’s book anticipated both Brexit and Trump. Why have we liberals been unable to take stock? The short answer</w:t>
      </w:r>
      <w:r w:rsidR="0052503D">
        <w:rPr>
          <w:rFonts w:ascii="Arial" w:hAnsi="Arial" w:cs="Arial"/>
          <w:sz w:val="20"/>
          <w:szCs w:val="20"/>
          <w:lang w:val="en-GB"/>
        </w:rPr>
        <w:t>:</w:t>
      </w:r>
      <w:r w:rsidRPr="536FFB88">
        <w:rPr>
          <w:rFonts w:ascii="Arial" w:hAnsi="Arial" w:cs="Arial"/>
          <w:sz w:val="20"/>
          <w:szCs w:val="20"/>
          <w:lang w:val="en-GB"/>
        </w:rPr>
        <w:t xml:space="preserve"> </w:t>
      </w:r>
      <w:r w:rsidR="0052503D">
        <w:rPr>
          <w:rFonts w:ascii="Arial" w:hAnsi="Arial" w:cs="Arial"/>
          <w:sz w:val="20"/>
          <w:szCs w:val="20"/>
          <w:lang w:val="en-GB"/>
        </w:rPr>
        <w:t>we</w:t>
      </w:r>
      <w:r w:rsidRPr="536FFB88">
        <w:rPr>
          <w:rFonts w:ascii="Arial" w:hAnsi="Arial" w:cs="Arial"/>
          <w:sz w:val="20"/>
          <w:szCs w:val="20"/>
          <w:lang w:val="en-GB"/>
        </w:rPr>
        <w:t xml:space="preserve"> are </w:t>
      </w:r>
      <w:proofErr w:type="spellStart"/>
      <w:r w:rsidRPr="536FFB88">
        <w:rPr>
          <w:rFonts w:ascii="Arial" w:hAnsi="Arial" w:cs="Arial"/>
          <w:sz w:val="20"/>
          <w:szCs w:val="20"/>
          <w:lang w:val="en-GB"/>
        </w:rPr>
        <w:t>ethnomasochistic</w:t>
      </w:r>
      <w:proofErr w:type="spellEnd"/>
      <w:r w:rsidRPr="536FFB88">
        <w:rPr>
          <w:rFonts w:ascii="Arial" w:hAnsi="Arial" w:cs="Arial"/>
          <w:sz w:val="20"/>
          <w:szCs w:val="20"/>
          <w:lang w:val="en-GB"/>
        </w:rPr>
        <w:t>.</w:t>
      </w:r>
    </w:p>
    <w:p w14:paraId="492E947F" w14:textId="77777777" w:rsidR="00030BFA" w:rsidRPr="007817CC" w:rsidRDefault="00030BFA" w:rsidP="00D330CC">
      <w:pPr>
        <w:spacing w:after="0" w:line="276" w:lineRule="auto"/>
        <w:contextualSpacing/>
        <w:jc w:val="both"/>
        <w:rPr>
          <w:rFonts w:ascii="Arial" w:hAnsi="Arial" w:cs="Arial"/>
          <w:sz w:val="20"/>
          <w:szCs w:val="20"/>
          <w:lang w:val="en-GB"/>
        </w:rPr>
      </w:pPr>
    </w:p>
    <w:p w14:paraId="761A88C9" w14:textId="77777777" w:rsidR="00733F5D" w:rsidRDefault="00733F5D" w:rsidP="00D330CC">
      <w:pPr>
        <w:spacing w:after="0" w:line="276" w:lineRule="auto"/>
        <w:contextualSpacing/>
        <w:rPr>
          <w:rFonts w:ascii="Arial" w:hAnsi="Arial" w:cs="Arial"/>
          <w:i/>
          <w:iCs/>
          <w:sz w:val="20"/>
          <w:szCs w:val="20"/>
          <w:lang w:val="en-GB"/>
        </w:rPr>
      </w:pPr>
    </w:p>
    <w:p w14:paraId="37F00261" w14:textId="1B8FC8C2" w:rsidR="007406E6" w:rsidRPr="007817CC" w:rsidRDefault="536FFB88" w:rsidP="00D330CC">
      <w:pPr>
        <w:spacing w:after="0" w:line="276" w:lineRule="auto"/>
        <w:contextualSpacing/>
        <w:rPr>
          <w:rFonts w:ascii="Arial" w:hAnsi="Arial" w:cs="Arial"/>
          <w:i/>
          <w:iCs/>
          <w:sz w:val="20"/>
          <w:szCs w:val="20"/>
          <w:lang w:val="en-GB"/>
        </w:rPr>
      </w:pPr>
      <w:proofErr w:type="spellStart"/>
      <w:r w:rsidRPr="536FFB88">
        <w:rPr>
          <w:rFonts w:ascii="Arial" w:hAnsi="Arial" w:cs="Arial"/>
          <w:i/>
          <w:iCs/>
          <w:sz w:val="20"/>
          <w:szCs w:val="20"/>
          <w:lang w:val="en-GB"/>
        </w:rPr>
        <w:t>Ethnomasochism</w:t>
      </w:r>
      <w:proofErr w:type="spellEnd"/>
    </w:p>
    <w:p w14:paraId="3A18A35F" w14:textId="0829A4E4" w:rsidR="007277A5" w:rsidRPr="004D11A0" w:rsidRDefault="536FFB88" w:rsidP="00D330CC">
      <w:pPr>
        <w:spacing w:after="0" w:line="276" w:lineRule="auto"/>
        <w:contextualSpacing/>
        <w:jc w:val="both"/>
        <w:rPr>
          <w:rFonts w:ascii="Arial" w:hAnsi="Arial" w:cs="Arial"/>
          <w:sz w:val="20"/>
          <w:szCs w:val="20"/>
        </w:rPr>
      </w:pPr>
      <w:r w:rsidRPr="004D11A0">
        <w:rPr>
          <w:rFonts w:ascii="Arial" w:hAnsi="Arial" w:cs="Arial"/>
          <w:sz w:val="20"/>
          <w:szCs w:val="20"/>
        </w:rPr>
        <w:t xml:space="preserve">The concept of </w:t>
      </w:r>
      <w:proofErr w:type="spellStart"/>
      <w:r w:rsidRPr="004D11A0">
        <w:rPr>
          <w:rFonts w:ascii="Arial" w:hAnsi="Arial" w:cs="Arial"/>
          <w:i/>
          <w:iCs/>
          <w:sz w:val="20"/>
          <w:szCs w:val="20"/>
        </w:rPr>
        <w:t>ethnomasochism</w:t>
      </w:r>
      <w:proofErr w:type="spellEnd"/>
      <w:r w:rsidRPr="00D26BD3">
        <w:rPr>
          <w:rFonts w:ascii="Arial" w:hAnsi="Arial" w:cs="Arial"/>
          <w:sz w:val="20"/>
          <w:szCs w:val="20"/>
        </w:rPr>
        <w:t xml:space="preserve"> warrants rigorous analysis, if only to </w:t>
      </w:r>
      <w:r w:rsidR="00CF0C38">
        <w:rPr>
          <w:rFonts w:ascii="Arial" w:hAnsi="Arial" w:cs="Arial"/>
          <w:sz w:val="20"/>
          <w:szCs w:val="20"/>
        </w:rPr>
        <w:t>save</w:t>
      </w:r>
      <w:r w:rsidRPr="00D26BD3">
        <w:rPr>
          <w:rFonts w:ascii="Arial" w:hAnsi="Arial" w:cs="Arial"/>
          <w:sz w:val="20"/>
          <w:szCs w:val="20"/>
        </w:rPr>
        <w:t xml:space="preserve"> it from extremist obscurity. </w:t>
      </w:r>
      <w:r w:rsidR="004D11A0" w:rsidRPr="00705D80">
        <w:rPr>
          <w:rFonts w:ascii="Arial" w:hAnsi="Arial" w:cs="Arial"/>
          <w:sz w:val="20"/>
          <w:szCs w:val="20"/>
        </w:rPr>
        <w:t xml:space="preserve">The concept is new, so much so that the Oxford English Dictionary has yet to list it. Indeed, it was only during the revision </w:t>
      </w:r>
      <w:r w:rsidR="0052503D" w:rsidRPr="00705D80">
        <w:rPr>
          <w:rFonts w:ascii="Arial" w:hAnsi="Arial" w:cs="Arial"/>
          <w:sz w:val="20"/>
          <w:szCs w:val="20"/>
        </w:rPr>
        <w:t>stages of this paper</w:t>
      </w:r>
      <w:r w:rsidR="004D11A0" w:rsidRPr="00705D80">
        <w:rPr>
          <w:rFonts w:ascii="Arial" w:hAnsi="Arial" w:cs="Arial"/>
          <w:sz w:val="20"/>
          <w:szCs w:val="20"/>
        </w:rPr>
        <w:t xml:space="preserve"> that Wiktionary included a definition: </w:t>
      </w:r>
      <w:r w:rsidR="004D11A0" w:rsidRPr="00705D80">
        <w:rPr>
          <w:rFonts w:ascii="Arial" w:hAnsi="Arial" w:cs="Arial"/>
          <w:i/>
          <w:color w:val="222222"/>
          <w:sz w:val="20"/>
          <w:szCs w:val="20"/>
          <w:shd w:val="clear" w:color="auto" w:fill="FFFFFF"/>
        </w:rPr>
        <w:t>self-loathing on the grounds of one's own race quotations</w:t>
      </w:r>
      <w:r w:rsidR="004D11A0" w:rsidRPr="00705D80">
        <w:rPr>
          <w:rFonts w:ascii="Arial" w:hAnsi="Arial" w:cs="Arial"/>
          <w:color w:val="222222"/>
          <w:sz w:val="20"/>
          <w:szCs w:val="20"/>
          <w:shd w:val="clear" w:color="auto" w:fill="FFFFFF"/>
        </w:rPr>
        <w:t xml:space="preserve">. </w:t>
      </w:r>
      <w:proofErr w:type="spellStart"/>
      <w:r w:rsidR="00583172" w:rsidRPr="00705D80">
        <w:rPr>
          <w:rFonts w:ascii="Arial" w:hAnsi="Arial" w:cs="Arial"/>
          <w:sz w:val="20"/>
          <w:szCs w:val="20"/>
          <w:lang w:val="en-GB"/>
        </w:rPr>
        <w:t>Ethnomasochism</w:t>
      </w:r>
      <w:proofErr w:type="spellEnd"/>
      <w:r w:rsidR="00583172" w:rsidRPr="00705D80">
        <w:rPr>
          <w:rFonts w:ascii="Arial" w:hAnsi="Arial" w:cs="Arial"/>
          <w:sz w:val="20"/>
          <w:szCs w:val="20"/>
          <w:lang w:val="en-GB"/>
        </w:rPr>
        <w:t xml:space="preserve"> is just that; our tendency to self-flagellate. </w:t>
      </w:r>
      <w:r w:rsidR="00733F5D">
        <w:rPr>
          <w:rFonts w:ascii="Arial" w:hAnsi="Arial" w:cs="Arial"/>
          <w:sz w:val="20"/>
          <w:szCs w:val="20"/>
          <w:lang w:val="en-GB"/>
        </w:rPr>
        <w:t>The academy has yet to p</w:t>
      </w:r>
      <w:r w:rsidR="008C4F30">
        <w:rPr>
          <w:rFonts w:ascii="Arial" w:hAnsi="Arial" w:cs="Arial"/>
          <w:sz w:val="20"/>
          <w:szCs w:val="20"/>
          <w:lang w:val="en-GB"/>
        </w:rPr>
        <w:t xml:space="preserve">roperly engage with the concept. To do so is tricky, not least because </w:t>
      </w:r>
      <w:r w:rsidR="00515FED">
        <w:rPr>
          <w:rFonts w:ascii="Arial" w:hAnsi="Arial" w:cs="Arial"/>
          <w:sz w:val="20"/>
          <w:szCs w:val="20"/>
          <w:lang w:val="en-GB"/>
        </w:rPr>
        <w:t xml:space="preserve">it must </w:t>
      </w:r>
      <w:r w:rsidR="008C4F30">
        <w:rPr>
          <w:rFonts w:ascii="Arial" w:hAnsi="Arial" w:cs="Arial"/>
          <w:sz w:val="20"/>
          <w:szCs w:val="20"/>
          <w:lang w:val="en-GB"/>
        </w:rPr>
        <w:t>make</w:t>
      </w:r>
      <w:r w:rsidR="00515FED">
        <w:rPr>
          <w:rFonts w:ascii="Arial" w:hAnsi="Arial" w:cs="Arial"/>
          <w:sz w:val="20"/>
          <w:szCs w:val="20"/>
          <w:lang w:val="en-GB"/>
        </w:rPr>
        <w:t xml:space="preserve"> an</w:t>
      </w:r>
      <w:r w:rsidR="008C4F30">
        <w:rPr>
          <w:rFonts w:ascii="Arial" w:hAnsi="Arial" w:cs="Arial"/>
          <w:sz w:val="20"/>
          <w:szCs w:val="20"/>
          <w:lang w:val="en-GB"/>
        </w:rPr>
        <w:t xml:space="preserve"> assumption</w:t>
      </w:r>
      <w:r w:rsidR="00515FED">
        <w:rPr>
          <w:rFonts w:ascii="Arial" w:hAnsi="Arial" w:cs="Arial"/>
          <w:sz w:val="20"/>
          <w:szCs w:val="20"/>
          <w:lang w:val="en-GB"/>
        </w:rPr>
        <w:t xml:space="preserve"> regarding positionality. </w:t>
      </w:r>
      <w:r w:rsidR="008C4F30">
        <w:rPr>
          <w:rFonts w:ascii="Arial" w:hAnsi="Arial" w:cs="Arial"/>
          <w:sz w:val="20"/>
          <w:szCs w:val="20"/>
          <w:lang w:val="en-GB"/>
        </w:rPr>
        <w:t xml:space="preserve">I </w:t>
      </w:r>
      <w:r w:rsidR="00515FED">
        <w:rPr>
          <w:rFonts w:ascii="Arial" w:hAnsi="Arial" w:cs="Arial"/>
          <w:sz w:val="20"/>
          <w:szCs w:val="20"/>
          <w:lang w:val="en-GB"/>
        </w:rPr>
        <w:t>am assuming</w:t>
      </w:r>
      <w:r w:rsidR="008C4F30">
        <w:rPr>
          <w:rFonts w:ascii="Arial" w:hAnsi="Arial" w:cs="Arial"/>
          <w:sz w:val="20"/>
          <w:szCs w:val="20"/>
          <w:lang w:val="en-GB"/>
        </w:rPr>
        <w:t xml:space="preserve"> a </w:t>
      </w:r>
      <w:r w:rsidR="00BD4700">
        <w:rPr>
          <w:rFonts w:ascii="Arial" w:hAnsi="Arial" w:cs="Arial"/>
          <w:sz w:val="20"/>
          <w:szCs w:val="20"/>
          <w:lang w:val="en-GB"/>
        </w:rPr>
        <w:t xml:space="preserve">Western, </w:t>
      </w:r>
      <w:r w:rsidR="008C4F30">
        <w:rPr>
          <w:rFonts w:ascii="Arial" w:hAnsi="Arial" w:cs="Arial"/>
          <w:sz w:val="20"/>
          <w:szCs w:val="20"/>
          <w:lang w:val="en-GB"/>
        </w:rPr>
        <w:t>white</w:t>
      </w:r>
      <w:r w:rsidR="00BD4700">
        <w:rPr>
          <w:rFonts w:ascii="Arial" w:hAnsi="Arial" w:cs="Arial"/>
          <w:sz w:val="20"/>
          <w:szCs w:val="20"/>
          <w:lang w:val="en-GB"/>
        </w:rPr>
        <w:t>, male, heter</w:t>
      </w:r>
      <w:r w:rsidR="00515FED">
        <w:rPr>
          <w:rFonts w:ascii="Arial" w:hAnsi="Arial" w:cs="Arial"/>
          <w:sz w:val="20"/>
          <w:szCs w:val="20"/>
          <w:lang w:val="en-GB"/>
        </w:rPr>
        <w:t>o</w:t>
      </w:r>
      <w:r w:rsidR="00BD4700">
        <w:rPr>
          <w:rFonts w:ascii="Arial" w:hAnsi="Arial" w:cs="Arial"/>
          <w:sz w:val="20"/>
          <w:szCs w:val="20"/>
          <w:lang w:val="en-GB"/>
        </w:rPr>
        <w:t>sexual</w:t>
      </w:r>
      <w:r w:rsidR="008C4F30">
        <w:rPr>
          <w:rFonts w:ascii="Arial" w:hAnsi="Arial" w:cs="Arial"/>
          <w:sz w:val="20"/>
          <w:szCs w:val="20"/>
          <w:lang w:val="en-GB"/>
        </w:rPr>
        <w:t xml:space="preserve"> </w:t>
      </w:r>
      <w:r w:rsidR="008F709E">
        <w:rPr>
          <w:rFonts w:ascii="Arial" w:hAnsi="Arial" w:cs="Arial"/>
          <w:sz w:val="20"/>
          <w:szCs w:val="20"/>
          <w:lang w:val="en-GB"/>
        </w:rPr>
        <w:t>‘</w:t>
      </w:r>
      <w:proofErr w:type="gramStart"/>
      <w:r w:rsidR="008C4F30">
        <w:rPr>
          <w:rFonts w:ascii="Arial" w:hAnsi="Arial" w:cs="Arial"/>
          <w:sz w:val="20"/>
          <w:szCs w:val="20"/>
          <w:lang w:val="en-GB"/>
        </w:rPr>
        <w:t>we</w:t>
      </w:r>
      <w:r w:rsidR="00515FED">
        <w:rPr>
          <w:rFonts w:ascii="Arial" w:hAnsi="Arial" w:cs="Arial"/>
          <w:sz w:val="20"/>
          <w:szCs w:val="20"/>
          <w:lang w:val="en-GB"/>
        </w:rPr>
        <w:t>’</w:t>
      </w:r>
      <w:r w:rsidR="008C4F30">
        <w:rPr>
          <w:rFonts w:ascii="Arial" w:hAnsi="Arial" w:cs="Arial"/>
          <w:sz w:val="20"/>
          <w:szCs w:val="20"/>
          <w:lang w:val="en-GB"/>
        </w:rPr>
        <w:t>,</w:t>
      </w:r>
      <w:proofErr w:type="gramEnd"/>
      <w:r w:rsidR="008C4F30">
        <w:rPr>
          <w:rFonts w:ascii="Arial" w:hAnsi="Arial" w:cs="Arial"/>
          <w:sz w:val="20"/>
          <w:szCs w:val="20"/>
          <w:lang w:val="en-GB"/>
        </w:rPr>
        <w:t xml:space="preserve"> and this</w:t>
      </w:r>
      <w:r w:rsidR="00BD4700">
        <w:rPr>
          <w:rFonts w:ascii="Arial" w:hAnsi="Arial" w:cs="Arial"/>
          <w:sz w:val="20"/>
          <w:szCs w:val="20"/>
          <w:lang w:val="en-GB"/>
        </w:rPr>
        <w:t xml:space="preserve"> – of course – </w:t>
      </w:r>
      <w:r w:rsidR="00070CD1">
        <w:rPr>
          <w:rFonts w:ascii="Arial" w:hAnsi="Arial" w:cs="Arial"/>
          <w:sz w:val="20"/>
          <w:szCs w:val="20"/>
          <w:lang w:val="en-GB"/>
        </w:rPr>
        <w:t>is problematic</w:t>
      </w:r>
      <w:r w:rsidR="008C4F30">
        <w:rPr>
          <w:rFonts w:ascii="Arial" w:hAnsi="Arial" w:cs="Arial"/>
          <w:sz w:val="20"/>
          <w:szCs w:val="20"/>
          <w:lang w:val="en-GB"/>
        </w:rPr>
        <w:t>.</w:t>
      </w:r>
      <w:r w:rsidR="00515FED">
        <w:rPr>
          <w:rFonts w:ascii="Arial" w:hAnsi="Arial" w:cs="Arial"/>
          <w:sz w:val="20"/>
          <w:szCs w:val="20"/>
          <w:lang w:val="en-GB"/>
        </w:rPr>
        <w:t xml:space="preserve"> </w:t>
      </w:r>
      <w:r w:rsidR="00BD4700">
        <w:rPr>
          <w:rFonts w:ascii="Arial" w:hAnsi="Arial" w:cs="Arial"/>
          <w:sz w:val="20"/>
          <w:szCs w:val="20"/>
          <w:lang w:val="en-GB"/>
        </w:rPr>
        <w:t>While</w:t>
      </w:r>
      <w:r w:rsidR="00070CD1">
        <w:rPr>
          <w:rFonts w:ascii="Arial" w:hAnsi="Arial" w:cs="Arial"/>
          <w:sz w:val="20"/>
          <w:szCs w:val="20"/>
          <w:lang w:val="en-GB"/>
        </w:rPr>
        <w:t xml:space="preserve"> </w:t>
      </w:r>
      <w:r w:rsidR="007F1C2F">
        <w:rPr>
          <w:rFonts w:ascii="Arial" w:hAnsi="Arial" w:cs="Arial"/>
          <w:sz w:val="20"/>
          <w:szCs w:val="20"/>
          <w:lang w:val="en-GB"/>
        </w:rPr>
        <w:t>many of us would acknowledge</w:t>
      </w:r>
      <w:r w:rsidR="00515FED">
        <w:rPr>
          <w:rFonts w:ascii="Arial" w:hAnsi="Arial" w:cs="Arial"/>
          <w:sz w:val="20"/>
          <w:szCs w:val="20"/>
          <w:lang w:val="en-GB"/>
        </w:rPr>
        <w:t xml:space="preserve"> that </w:t>
      </w:r>
      <w:r w:rsidR="008C4F30">
        <w:rPr>
          <w:rFonts w:ascii="Arial" w:hAnsi="Arial" w:cs="Arial"/>
          <w:sz w:val="20"/>
          <w:szCs w:val="20"/>
          <w:lang w:val="en-GB"/>
        </w:rPr>
        <w:t>critically-oriented management conferences</w:t>
      </w:r>
      <w:r w:rsidR="00515FED">
        <w:rPr>
          <w:rFonts w:ascii="Arial" w:hAnsi="Arial" w:cs="Arial"/>
          <w:sz w:val="20"/>
          <w:szCs w:val="20"/>
          <w:lang w:val="en-GB"/>
        </w:rPr>
        <w:t>, for example,</w:t>
      </w:r>
      <w:r w:rsidR="008C4F30">
        <w:rPr>
          <w:rFonts w:ascii="Arial" w:hAnsi="Arial" w:cs="Arial"/>
          <w:sz w:val="20"/>
          <w:szCs w:val="20"/>
          <w:lang w:val="en-GB"/>
        </w:rPr>
        <w:t xml:space="preserve"> </w:t>
      </w:r>
      <w:r w:rsidR="007F1C2F">
        <w:rPr>
          <w:rFonts w:ascii="Arial" w:hAnsi="Arial" w:cs="Arial"/>
          <w:sz w:val="20"/>
          <w:szCs w:val="20"/>
          <w:lang w:val="en-GB"/>
        </w:rPr>
        <w:t>are often</w:t>
      </w:r>
      <w:r w:rsidR="008C4F30">
        <w:rPr>
          <w:rFonts w:ascii="Arial" w:hAnsi="Arial" w:cs="Arial"/>
          <w:sz w:val="20"/>
          <w:szCs w:val="20"/>
          <w:lang w:val="en-GB"/>
        </w:rPr>
        <w:t xml:space="preserve"> </w:t>
      </w:r>
      <w:r w:rsidR="00BD4700">
        <w:rPr>
          <w:rFonts w:ascii="Arial" w:hAnsi="Arial" w:cs="Arial"/>
          <w:sz w:val="20"/>
          <w:szCs w:val="20"/>
          <w:lang w:val="en-GB"/>
        </w:rPr>
        <w:t>‘</w:t>
      </w:r>
      <w:r w:rsidR="008C4F30">
        <w:rPr>
          <w:rFonts w:ascii="Arial" w:hAnsi="Arial" w:cs="Arial"/>
          <w:sz w:val="20"/>
          <w:szCs w:val="20"/>
          <w:lang w:val="en-GB"/>
        </w:rPr>
        <w:t>whiter</w:t>
      </w:r>
      <w:r w:rsidR="00BD4700">
        <w:rPr>
          <w:rFonts w:ascii="Arial" w:hAnsi="Arial" w:cs="Arial"/>
          <w:sz w:val="20"/>
          <w:szCs w:val="20"/>
          <w:lang w:val="en-GB"/>
        </w:rPr>
        <w:t>’</w:t>
      </w:r>
      <w:r w:rsidR="00070CD1">
        <w:rPr>
          <w:rFonts w:ascii="Arial" w:hAnsi="Arial" w:cs="Arial"/>
          <w:sz w:val="20"/>
          <w:szCs w:val="20"/>
          <w:lang w:val="en-GB"/>
        </w:rPr>
        <w:t xml:space="preserve"> and less international</w:t>
      </w:r>
      <w:r w:rsidR="008C4F30">
        <w:rPr>
          <w:rFonts w:ascii="Arial" w:hAnsi="Arial" w:cs="Arial"/>
          <w:sz w:val="20"/>
          <w:szCs w:val="20"/>
          <w:lang w:val="en-GB"/>
        </w:rPr>
        <w:t xml:space="preserve"> than their mainstream counterparts</w:t>
      </w:r>
      <w:r w:rsidR="00515FED">
        <w:rPr>
          <w:rFonts w:ascii="Arial" w:hAnsi="Arial" w:cs="Arial"/>
          <w:sz w:val="20"/>
          <w:szCs w:val="20"/>
          <w:lang w:val="en-GB"/>
        </w:rPr>
        <w:t>, they are</w:t>
      </w:r>
      <w:r w:rsidR="00BD4700">
        <w:rPr>
          <w:rFonts w:ascii="Arial" w:hAnsi="Arial" w:cs="Arial"/>
          <w:sz w:val="20"/>
          <w:szCs w:val="20"/>
          <w:lang w:val="en-GB"/>
        </w:rPr>
        <w:t xml:space="preserve"> not exclusively so</w:t>
      </w:r>
      <w:r w:rsidR="00515FED">
        <w:rPr>
          <w:rFonts w:ascii="Arial" w:hAnsi="Arial" w:cs="Arial"/>
          <w:sz w:val="20"/>
          <w:szCs w:val="20"/>
          <w:lang w:val="en-GB"/>
        </w:rPr>
        <w:t xml:space="preserve">. Moreover, </w:t>
      </w:r>
      <w:proofErr w:type="spellStart"/>
      <w:r w:rsidR="00BD4700">
        <w:rPr>
          <w:rFonts w:ascii="Arial" w:hAnsi="Arial" w:cs="Arial"/>
          <w:sz w:val="20"/>
          <w:szCs w:val="20"/>
          <w:lang w:val="en-GB"/>
        </w:rPr>
        <w:t>postcolonialist</w:t>
      </w:r>
      <w:proofErr w:type="spellEnd"/>
      <w:r w:rsidR="00BD4700">
        <w:rPr>
          <w:rFonts w:ascii="Arial" w:hAnsi="Arial" w:cs="Arial"/>
          <w:sz w:val="20"/>
          <w:szCs w:val="20"/>
          <w:lang w:val="en-GB"/>
        </w:rPr>
        <w:t xml:space="preserve"> literature </w:t>
      </w:r>
      <w:r w:rsidR="00BD4700" w:rsidRPr="008F709E">
        <w:rPr>
          <w:rFonts w:ascii="Arial" w:hAnsi="Arial" w:cs="Arial"/>
          <w:sz w:val="20"/>
          <w:szCs w:val="20"/>
          <w:lang w:val="en-GB"/>
        </w:rPr>
        <w:t>within our field has of course been produced by ‘</w:t>
      </w:r>
      <w:r w:rsidR="00515FED" w:rsidRPr="008F709E">
        <w:rPr>
          <w:rFonts w:ascii="Arial" w:hAnsi="Arial" w:cs="Arial"/>
          <w:sz w:val="20"/>
          <w:szCs w:val="20"/>
          <w:lang w:val="en-GB"/>
        </w:rPr>
        <w:t>non-white</w:t>
      </w:r>
      <w:r w:rsidR="00BD4700" w:rsidRPr="008F709E">
        <w:rPr>
          <w:rFonts w:ascii="Arial" w:hAnsi="Arial" w:cs="Arial"/>
          <w:sz w:val="20"/>
          <w:szCs w:val="20"/>
          <w:lang w:val="en-GB"/>
        </w:rPr>
        <w:t xml:space="preserve">’ as well as ‘white’ authors. </w:t>
      </w:r>
      <w:r w:rsidR="00070CD1" w:rsidRPr="008F709E">
        <w:rPr>
          <w:rFonts w:ascii="Arial" w:hAnsi="Arial" w:cs="Arial"/>
          <w:sz w:val="20"/>
          <w:szCs w:val="20"/>
          <w:lang w:val="en-GB"/>
        </w:rPr>
        <w:t>Finally</w:t>
      </w:r>
      <w:r w:rsidR="00515FED" w:rsidRPr="008F709E">
        <w:rPr>
          <w:rFonts w:ascii="Arial" w:hAnsi="Arial" w:cs="Arial"/>
          <w:sz w:val="20"/>
          <w:szCs w:val="20"/>
          <w:lang w:val="en-GB"/>
        </w:rPr>
        <w:t xml:space="preserve">, there have been </w:t>
      </w:r>
      <w:r w:rsidR="008F709E" w:rsidRPr="008F709E">
        <w:rPr>
          <w:rFonts w:ascii="Arial" w:hAnsi="Arial" w:cs="Arial"/>
          <w:sz w:val="20"/>
          <w:szCs w:val="20"/>
          <w:lang w:val="en-GB"/>
        </w:rPr>
        <w:t>some</w:t>
      </w:r>
      <w:r w:rsidR="00515FED" w:rsidRPr="008F709E">
        <w:rPr>
          <w:rFonts w:ascii="Arial" w:hAnsi="Arial" w:cs="Arial"/>
          <w:sz w:val="20"/>
          <w:szCs w:val="20"/>
          <w:lang w:val="en-GB"/>
        </w:rPr>
        <w:t xml:space="preserve"> excellent </w:t>
      </w:r>
      <w:r w:rsidR="008F709E" w:rsidRPr="008F709E">
        <w:rPr>
          <w:rFonts w:ascii="Arial" w:hAnsi="Arial" w:cs="Arial"/>
          <w:bCs/>
          <w:sz w:val="20"/>
          <w:szCs w:val="20"/>
          <w:shd w:val="clear" w:color="auto" w:fill="FFFFFF"/>
        </w:rPr>
        <w:t>exposés</w:t>
      </w:r>
      <w:r w:rsidR="00515FED" w:rsidRPr="008F709E">
        <w:rPr>
          <w:rFonts w:ascii="Arial" w:hAnsi="Arial" w:cs="Arial"/>
          <w:sz w:val="20"/>
          <w:szCs w:val="20"/>
          <w:lang w:val="en-GB"/>
        </w:rPr>
        <w:t xml:space="preserve"> of </w:t>
      </w:r>
      <w:r w:rsidR="00515FED">
        <w:rPr>
          <w:rFonts w:ascii="Arial" w:hAnsi="Arial" w:cs="Arial"/>
          <w:sz w:val="20"/>
          <w:szCs w:val="20"/>
          <w:lang w:val="en-GB"/>
        </w:rPr>
        <w:t xml:space="preserve">male critical management scholars who, </w:t>
      </w:r>
      <w:r w:rsidR="00070CD1">
        <w:rPr>
          <w:rFonts w:ascii="Arial" w:hAnsi="Arial" w:cs="Arial"/>
          <w:sz w:val="20"/>
          <w:szCs w:val="20"/>
          <w:lang w:val="en-GB"/>
        </w:rPr>
        <w:t>unwittingly or otherwise</w:t>
      </w:r>
      <w:r w:rsidR="00515FED">
        <w:rPr>
          <w:rFonts w:ascii="Arial" w:hAnsi="Arial" w:cs="Arial"/>
          <w:sz w:val="20"/>
          <w:szCs w:val="20"/>
          <w:lang w:val="en-GB"/>
        </w:rPr>
        <w:t xml:space="preserve">, reinforce masculine power structures and </w:t>
      </w:r>
      <w:r w:rsidR="00070CD1">
        <w:rPr>
          <w:rFonts w:ascii="Arial" w:hAnsi="Arial" w:cs="Arial"/>
          <w:sz w:val="20"/>
          <w:szCs w:val="20"/>
          <w:lang w:val="en-GB"/>
        </w:rPr>
        <w:t xml:space="preserve">privilege </w:t>
      </w:r>
      <w:r w:rsidR="00967141">
        <w:rPr>
          <w:rFonts w:ascii="Arial" w:hAnsi="Arial" w:cs="Arial"/>
          <w:sz w:val="20"/>
          <w:szCs w:val="20"/>
          <w:lang w:val="en-GB"/>
        </w:rPr>
        <w:t xml:space="preserve">(see, for example, </w:t>
      </w:r>
      <w:r w:rsidR="00515FED">
        <w:rPr>
          <w:rFonts w:ascii="Arial" w:hAnsi="Arial" w:cs="Arial"/>
          <w:sz w:val="20"/>
          <w:szCs w:val="20"/>
          <w:lang w:val="en-GB"/>
        </w:rPr>
        <w:t>Harding et al.</w:t>
      </w:r>
      <w:r w:rsidR="00070CD1">
        <w:rPr>
          <w:rFonts w:ascii="Arial" w:hAnsi="Arial" w:cs="Arial"/>
          <w:sz w:val="20"/>
          <w:szCs w:val="20"/>
          <w:lang w:val="en-GB"/>
        </w:rPr>
        <w:t xml:space="preserve">, 2017). </w:t>
      </w:r>
      <w:r w:rsidR="00967141">
        <w:rPr>
          <w:rFonts w:ascii="Arial" w:hAnsi="Arial" w:cs="Arial"/>
          <w:sz w:val="20"/>
          <w:szCs w:val="20"/>
          <w:lang w:val="en-GB"/>
        </w:rPr>
        <w:t>Nonetheless</w:t>
      </w:r>
      <w:r w:rsidR="008F709E">
        <w:rPr>
          <w:rFonts w:ascii="Arial" w:hAnsi="Arial" w:cs="Arial"/>
          <w:sz w:val="20"/>
          <w:szCs w:val="20"/>
          <w:lang w:val="en-GB"/>
        </w:rPr>
        <w:t xml:space="preserve">, </w:t>
      </w:r>
      <w:r w:rsidR="007F2C1A">
        <w:rPr>
          <w:rFonts w:ascii="Arial" w:hAnsi="Arial" w:cs="Arial"/>
          <w:sz w:val="20"/>
          <w:szCs w:val="20"/>
          <w:lang w:val="en-GB"/>
        </w:rPr>
        <w:t xml:space="preserve">as part of its </w:t>
      </w:r>
      <w:proofErr w:type="spellStart"/>
      <w:r w:rsidR="007F2C1A">
        <w:rPr>
          <w:rFonts w:ascii="Arial" w:hAnsi="Arial" w:cs="Arial"/>
          <w:sz w:val="20"/>
          <w:szCs w:val="20"/>
          <w:lang w:val="en-GB"/>
        </w:rPr>
        <w:t>selfconscious</w:t>
      </w:r>
      <w:proofErr w:type="spellEnd"/>
      <w:r w:rsidR="007F2C1A">
        <w:rPr>
          <w:rFonts w:ascii="Arial" w:hAnsi="Arial" w:cs="Arial"/>
          <w:sz w:val="20"/>
          <w:szCs w:val="20"/>
          <w:lang w:val="en-GB"/>
        </w:rPr>
        <w:t xml:space="preserve"> affirmation of its liberal credentials, this</w:t>
      </w:r>
      <w:r w:rsidR="00967141">
        <w:rPr>
          <w:rFonts w:ascii="Arial" w:hAnsi="Arial" w:cs="Arial"/>
          <w:sz w:val="20"/>
          <w:szCs w:val="20"/>
          <w:lang w:val="en-GB"/>
        </w:rPr>
        <w:t xml:space="preserve"> </w:t>
      </w:r>
      <w:r w:rsidR="008F709E">
        <w:rPr>
          <w:rFonts w:ascii="Arial" w:hAnsi="Arial" w:cs="Arial"/>
          <w:sz w:val="20"/>
          <w:szCs w:val="20"/>
          <w:lang w:val="en-GB"/>
        </w:rPr>
        <w:t>‘</w:t>
      </w:r>
      <w:r w:rsidR="008C4F30">
        <w:rPr>
          <w:rFonts w:ascii="Arial" w:hAnsi="Arial" w:cs="Arial"/>
          <w:sz w:val="20"/>
          <w:szCs w:val="20"/>
          <w:lang w:val="en-GB"/>
        </w:rPr>
        <w:t>critical white we</w:t>
      </w:r>
      <w:r w:rsidR="00BD4700">
        <w:rPr>
          <w:rFonts w:ascii="Arial" w:hAnsi="Arial" w:cs="Arial"/>
          <w:sz w:val="20"/>
          <w:szCs w:val="20"/>
          <w:lang w:val="en-GB"/>
        </w:rPr>
        <w:t>’</w:t>
      </w:r>
      <w:r w:rsidR="00967141">
        <w:rPr>
          <w:rFonts w:ascii="Arial" w:hAnsi="Arial" w:cs="Arial"/>
          <w:sz w:val="20"/>
          <w:szCs w:val="20"/>
          <w:lang w:val="en-GB"/>
        </w:rPr>
        <w:t xml:space="preserve"> likes to think of itself as firmly</w:t>
      </w:r>
      <w:r w:rsidR="008F709E">
        <w:rPr>
          <w:rFonts w:ascii="Arial" w:hAnsi="Arial" w:cs="Arial"/>
          <w:sz w:val="20"/>
          <w:szCs w:val="20"/>
          <w:lang w:val="en-GB"/>
        </w:rPr>
        <w:t xml:space="preserve"> </w:t>
      </w:r>
      <w:r w:rsidR="008C4F30">
        <w:rPr>
          <w:rFonts w:ascii="Arial" w:hAnsi="Arial" w:cs="Arial"/>
          <w:sz w:val="20"/>
          <w:szCs w:val="20"/>
          <w:lang w:val="en-GB"/>
        </w:rPr>
        <w:t xml:space="preserve">aligned with </w:t>
      </w:r>
      <w:proofErr w:type="spellStart"/>
      <w:r w:rsidR="00070CD1">
        <w:rPr>
          <w:rFonts w:ascii="Arial" w:hAnsi="Arial" w:cs="Arial"/>
          <w:sz w:val="20"/>
          <w:szCs w:val="20"/>
          <w:lang w:val="en-GB"/>
        </w:rPr>
        <w:t>postcolonialist</w:t>
      </w:r>
      <w:proofErr w:type="spellEnd"/>
      <w:r w:rsidR="00070CD1">
        <w:rPr>
          <w:rFonts w:ascii="Arial" w:hAnsi="Arial" w:cs="Arial"/>
          <w:sz w:val="20"/>
          <w:szCs w:val="20"/>
          <w:lang w:val="en-GB"/>
        </w:rPr>
        <w:t xml:space="preserve">, </w:t>
      </w:r>
      <w:r w:rsidR="008C4F30">
        <w:rPr>
          <w:rFonts w:ascii="Arial" w:hAnsi="Arial" w:cs="Arial"/>
          <w:sz w:val="20"/>
          <w:szCs w:val="20"/>
          <w:lang w:val="en-GB"/>
        </w:rPr>
        <w:t xml:space="preserve">feminist and </w:t>
      </w:r>
      <w:r w:rsidR="00515FED">
        <w:rPr>
          <w:rFonts w:ascii="Arial" w:hAnsi="Arial" w:cs="Arial"/>
          <w:sz w:val="20"/>
          <w:szCs w:val="20"/>
          <w:lang w:val="en-GB"/>
        </w:rPr>
        <w:t>LG</w:t>
      </w:r>
      <w:r w:rsidR="008C4F30">
        <w:rPr>
          <w:rFonts w:ascii="Arial" w:hAnsi="Arial" w:cs="Arial"/>
          <w:sz w:val="20"/>
          <w:szCs w:val="20"/>
          <w:lang w:val="en-GB"/>
        </w:rPr>
        <w:t>B</w:t>
      </w:r>
      <w:r w:rsidR="00515FED">
        <w:rPr>
          <w:rFonts w:ascii="Arial" w:hAnsi="Arial" w:cs="Arial"/>
          <w:sz w:val="20"/>
          <w:szCs w:val="20"/>
          <w:lang w:val="en-GB"/>
        </w:rPr>
        <w:t>T</w:t>
      </w:r>
      <w:r w:rsidR="008C4F30">
        <w:rPr>
          <w:rFonts w:ascii="Arial" w:hAnsi="Arial" w:cs="Arial"/>
          <w:sz w:val="20"/>
          <w:szCs w:val="20"/>
          <w:lang w:val="en-GB"/>
        </w:rPr>
        <w:t>Q</w:t>
      </w:r>
      <w:r w:rsidR="00515FED">
        <w:rPr>
          <w:rFonts w:ascii="Arial" w:hAnsi="Arial" w:cs="Arial"/>
          <w:sz w:val="20"/>
          <w:szCs w:val="20"/>
          <w:lang w:val="en-GB"/>
        </w:rPr>
        <w:t xml:space="preserve"> causes</w:t>
      </w:r>
      <w:r w:rsidR="008C4F30">
        <w:rPr>
          <w:rFonts w:ascii="Arial" w:hAnsi="Arial" w:cs="Arial"/>
          <w:sz w:val="20"/>
          <w:szCs w:val="20"/>
          <w:lang w:val="en-GB"/>
        </w:rPr>
        <w:t>. It is in this sense</w:t>
      </w:r>
      <w:r w:rsidR="00515FED">
        <w:rPr>
          <w:rFonts w:ascii="Arial" w:hAnsi="Arial" w:cs="Arial"/>
          <w:sz w:val="20"/>
          <w:szCs w:val="20"/>
          <w:lang w:val="en-GB"/>
        </w:rPr>
        <w:t xml:space="preserve">, then, that I </w:t>
      </w:r>
      <w:r w:rsidR="008F709E">
        <w:rPr>
          <w:rFonts w:ascii="Arial" w:hAnsi="Arial" w:cs="Arial"/>
          <w:sz w:val="20"/>
          <w:szCs w:val="20"/>
          <w:lang w:val="en-GB"/>
        </w:rPr>
        <w:t xml:space="preserve">tentatively </w:t>
      </w:r>
      <w:r w:rsidR="00515FED">
        <w:rPr>
          <w:rFonts w:ascii="Arial" w:hAnsi="Arial" w:cs="Arial"/>
          <w:sz w:val="20"/>
          <w:szCs w:val="20"/>
          <w:lang w:val="en-GB"/>
        </w:rPr>
        <w:t>speak</w:t>
      </w:r>
      <w:r w:rsidR="008C4F30">
        <w:rPr>
          <w:rFonts w:ascii="Arial" w:hAnsi="Arial" w:cs="Arial"/>
          <w:sz w:val="20"/>
          <w:szCs w:val="20"/>
          <w:lang w:val="en-GB"/>
        </w:rPr>
        <w:t xml:space="preserve"> of </w:t>
      </w:r>
      <w:proofErr w:type="spellStart"/>
      <w:r w:rsidR="008C4F30">
        <w:rPr>
          <w:rFonts w:ascii="Arial" w:hAnsi="Arial" w:cs="Arial"/>
          <w:sz w:val="20"/>
          <w:szCs w:val="20"/>
          <w:lang w:val="en-GB"/>
        </w:rPr>
        <w:t>ethnomasochism</w:t>
      </w:r>
      <w:proofErr w:type="spellEnd"/>
      <w:r w:rsidR="008C4F30">
        <w:rPr>
          <w:rFonts w:ascii="Arial" w:hAnsi="Arial" w:cs="Arial"/>
          <w:sz w:val="20"/>
          <w:szCs w:val="20"/>
          <w:lang w:val="en-GB"/>
        </w:rPr>
        <w:t>.</w:t>
      </w:r>
      <w:r w:rsidR="00BD4700">
        <w:rPr>
          <w:rFonts w:ascii="Arial" w:hAnsi="Arial" w:cs="Arial"/>
          <w:sz w:val="20"/>
          <w:szCs w:val="20"/>
          <w:lang w:val="en-GB"/>
        </w:rPr>
        <w:t xml:space="preserve"> Notably, f</w:t>
      </w:r>
      <w:r w:rsidRPr="00705D80">
        <w:rPr>
          <w:rFonts w:ascii="Arial" w:hAnsi="Arial" w:cs="Arial"/>
          <w:sz w:val="20"/>
          <w:szCs w:val="20"/>
          <w:lang w:val="en-GB"/>
        </w:rPr>
        <w:t>or Vine et al. (201</w:t>
      </w:r>
      <w:r w:rsidR="009B415A" w:rsidRPr="00705D80">
        <w:rPr>
          <w:rFonts w:ascii="Arial" w:hAnsi="Arial" w:cs="Arial"/>
          <w:sz w:val="20"/>
          <w:szCs w:val="20"/>
          <w:lang w:val="en-GB"/>
        </w:rPr>
        <w:t>8</w:t>
      </w:r>
      <w:r w:rsidRPr="00705D80">
        <w:rPr>
          <w:rFonts w:ascii="Arial" w:hAnsi="Arial" w:cs="Arial"/>
          <w:sz w:val="20"/>
          <w:szCs w:val="20"/>
          <w:lang w:val="en-GB"/>
        </w:rPr>
        <w:t xml:space="preserve">: </w:t>
      </w:r>
      <w:r w:rsidR="00503A9A" w:rsidRPr="00705D80">
        <w:rPr>
          <w:rFonts w:ascii="Arial" w:hAnsi="Arial" w:cs="Arial"/>
          <w:sz w:val="20"/>
          <w:szCs w:val="20"/>
          <w:lang w:val="en-GB"/>
        </w:rPr>
        <w:t>305</w:t>
      </w:r>
      <w:r w:rsidRPr="00705D80">
        <w:rPr>
          <w:rFonts w:ascii="Arial" w:hAnsi="Arial" w:cs="Arial"/>
          <w:sz w:val="20"/>
          <w:szCs w:val="20"/>
          <w:lang w:val="en-GB"/>
        </w:rPr>
        <w:t xml:space="preserve">), </w:t>
      </w:r>
      <w:r w:rsidR="00733F5D">
        <w:rPr>
          <w:rFonts w:ascii="Arial" w:hAnsi="Arial" w:cs="Arial"/>
          <w:sz w:val="20"/>
          <w:szCs w:val="20"/>
          <w:lang w:val="en-GB"/>
        </w:rPr>
        <w:t xml:space="preserve">a reflection on ethnographic </w:t>
      </w:r>
      <w:r w:rsidRPr="00705D80">
        <w:rPr>
          <w:rFonts w:ascii="Arial" w:hAnsi="Arial" w:cs="Arial"/>
          <w:sz w:val="20"/>
          <w:szCs w:val="20"/>
          <w:lang w:val="en-GB"/>
        </w:rPr>
        <w:t xml:space="preserve">anxiety unexpectedly </w:t>
      </w:r>
      <w:r w:rsidR="00733F5D">
        <w:rPr>
          <w:rFonts w:ascii="Arial" w:hAnsi="Arial" w:cs="Arial"/>
          <w:sz w:val="20"/>
          <w:szCs w:val="20"/>
          <w:lang w:val="en-GB"/>
        </w:rPr>
        <w:t>led them to consider the prospective potential of the idea:</w:t>
      </w:r>
    </w:p>
    <w:p w14:paraId="1846EBBF" w14:textId="77777777" w:rsidR="007277A5" w:rsidRPr="007817CC" w:rsidRDefault="007277A5" w:rsidP="00D330CC">
      <w:pPr>
        <w:spacing w:after="0" w:line="276" w:lineRule="auto"/>
        <w:contextualSpacing/>
        <w:jc w:val="both"/>
        <w:rPr>
          <w:rFonts w:ascii="Arial" w:hAnsi="Arial" w:cs="Arial"/>
          <w:sz w:val="20"/>
          <w:szCs w:val="20"/>
          <w:lang w:val="en-GB"/>
        </w:rPr>
      </w:pPr>
    </w:p>
    <w:p w14:paraId="0D9801F5" w14:textId="1CA1756D" w:rsidR="007406E6"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lang w:val="en-GB"/>
        </w:rPr>
        <w:t xml:space="preserve">‘Are we so anxious to reinforce our progressive credentials that we do so at the expense of our scholarship? Perhaps </w:t>
      </w:r>
      <w:r w:rsidR="00583172">
        <w:rPr>
          <w:rFonts w:ascii="Arial" w:hAnsi="Arial" w:cs="Arial"/>
          <w:sz w:val="20"/>
          <w:szCs w:val="20"/>
          <w:lang w:val="en-GB"/>
        </w:rPr>
        <w:t>conscious of</w:t>
      </w:r>
      <w:r w:rsidRPr="536FFB88">
        <w:rPr>
          <w:rFonts w:ascii="Arial" w:hAnsi="Arial" w:cs="Arial"/>
          <w:sz w:val="20"/>
          <w:szCs w:val="20"/>
          <w:lang w:val="en-GB"/>
        </w:rPr>
        <w:t xml:space="preserve"> anthropology’s colonial legacy, are we as 21</w:t>
      </w:r>
      <w:r w:rsidRPr="536FFB88">
        <w:rPr>
          <w:rFonts w:ascii="Arial" w:hAnsi="Arial" w:cs="Arial"/>
          <w:sz w:val="20"/>
          <w:szCs w:val="20"/>
          <w:vertAlign w:val="superscript"/>
          <w:lang w:val="en-GB"/>
        </w:rPr>
        <w:t>st</w:t>
      </w:r>
      <w:r w:rsidRPr="536FFB88">
        <w:rPr>
          <w:rFonts w:ascii="Arial" w:hAnsi="Arial" w:cs="Arial"/>
          <w:sz w:val="20"/>
          <w:szCs w:val="20"/>
          <w:lang w:val="en-GB"/>
        </w:rPr>
        <w:t xml:space="preserve"> century ethnographers all too keen to damn our own cultures? To date, the concept of </w:t>
      </w:r>
      <w:proofErr w:type="spellStart"/>
      <w:r w:rsidRPr="536FFB88">
        <w:rPr>
          <w:rFonts w:ascii="Arial" w:hAnsi="Arial" w:cs="Arial"/>
          <w:sz w:val="20"/>
          <w:szCs w:val="20"/>
          <w:lang w:val="en-GB"/>
        </w:rPr>
        <w:t>ethnomaschochism</w:t>
      </w:r>
      <w:proofErr w:type="spellEnd"/>
      <w:r w:rsidRPr="536FFB88">
        <w:rPr>
          <w:rFonts w:ascii="Arial" w:hAnsi="Arial" w:cs="Arial"/>
          <w:sz w:val="20"/>
          <w:szCs w:val="20"/>
          <w:lang w:val="en-GB"/>
        </w:rPr>
        <w:t xml:space="preserve"> appears to have been addressed only by ultra conservative commentators as a means of chastising what they perceive to be the tendency for liberal-minded Westerners to celebrate cultures distinct from their own while concurrently condemning their own culture. Might ethnography have an opportunity to rescue the concept from these ultra conservative commentators? </w:t>
      </w:r>
      <w:r w:rsidR="00503A9A">
        <w:rPr>
          <w:rFonts w:ascii="Arial" w:hAnsi="Arial" w:cs="Arial"/>
          <w:sz w:val="20"/>
          <w:szCs w:val="20"/>
          <w:lang w:val="en-GB"/>
        </w:rPr>
        <w:t>If</w:t>
      </w:r>
      <w:r w:rsidRPr="536FFB88">
        <w:rPr>
          <w:rFonts w:ascii="Arial" w:hAnsi="Arial" w:cs="Arial"/>
          <w:sz w:val="20"/>
          <w:szCs w:val="20"/>
          <w:lang w:val="en-GB"/>
        </w:rPr>
        <w:t xml:space="preserve"> so, in what ways? [...] And let us not overlook the timeliness of our publication. We are living in the post-Brexit era, and one in which – against all odds – Donald Trump has secured victory in the US presidential election. Has ethnography – like the liberal arts more generally – for too long focussed on those we have chosen to ‘construct’ as victims?</w:t>
      </w:r>
    </w:p>
    <w:p w14:paraId="08FF187F" w14:textId="77777777" w:rsidR="000E0D32" w:rsidRPr="007817CC" w:rsidRDefault="000E0D32" w:rsidP="00D330CC">
      <w:pPr>
        <w:spacing w:after="0" w:line="276" w:lineRule="auto"/>
        <w:contextualSpacing/>
        <w:jc w:val="both"/>
        <w:rPr>
          <w:rFonts w:ascii="Arial" w:hAnsi="Arial" w:cs="Arial"/>
          <w:sz w:val="20"/>
          <w:szCs w:val="20"/>
          <w:lang w:val="en-GB"/>
        </w:rPr>
      </w:pPr>
    </w:p>
    <w:p w14:paraId="3D5B6F44" w14:textId="18C1F4A7" w:rsidR="000E0D32"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The right wing media has of course recognised this for some time. The term ‘politically-correct’, for example, </w:t>
      </w:r>
      <w:r w:rsidR="008F709E">
        <w:rPr>
          <w:rFonts w:ascii="Arial" w:hAnsi="Arial" w:cs="Arial"/>
          <w:sz w:val="20"/>
          <w:szCs w:val="20"/>
          <w:lang w:val="en-GB"/>
        </w:rPr>
        <w:t>often</w:t>
      </w:r>
      <w:r w:rsidRPr="536FFB88">
        <w:rPr>
          <w:rFonts w:ascii="Arial" w:hAnsi="Arial" w:cs="Arial"/>
          <w:sz w:val="20"/>
          <w:szCs w:val="20"/>
          <w:lang w:val="en-GB"/>
        </w:rPr>
        <w:t xml:space="preserve"> appears on the pages of </w:t>
      </w:r>
      <w:r w:rsidRPr="536FFB88">
        <w:rPr>
          <w:rFonts w:ascii="Arial" w:hAnsi="Arial" w:cs="Arial"/>
          <w:i/>
          <w:iCs/>
          <w:sz w:val="20"/>
          <w:szCs w:val="20"/>
          <w:lang w:val="en-GB"/>
        </w:rPr>
        <w:t>The Daily Mail</w:t>
      </w:r>
      <w:r w:rsidRPr="536FFB88">
        <w:rPr>
          <w:rFonts w:ascii="Arial" w:hAnsi="Arial" w:cs="Arial"/>
          <w:sz w:val="20"/>
          <w:szCs w:val="20"/>
          <w:lang w:val="en-GB"/>
        </w:rPr>
        <w:t xml:space="preserve">, a right-wing British tabloid newspaper. </w:t>
      </w:r>
      <w:r w:rsidR="00733F5D">
        <w:rPr>
          <w:rFonts w:ascii="Arial" w:hAnsi="Arial" w:cs="Arial"/>
          <w:sz w:val="20"/>
          <w:szCs w:val="20"/>
          <w:lang w:val="en-GB"/>
        </w:rPr>
        <w:t xml:space="preserve">Far be it from </w:t>
      </w:r>
      <w:r w:rsidR="008B7E15">
        <w:rPr>
          <w:rFonts w:ascii="Arial" w:hAnsi="Arial" w:cs="Arial"/>
          <w:sz w:val="20"/>
          <w:szCs w:val="20"/>
          <w:lang w:val="en-GB"/>
        </w:rPr>
        <w:t xml:space="preserve">me to </w:t>
      </w:r>
      <w:r w:rsidR="000041C0">
        <w:rPr>
          <w:rFonts w:ascii="Arial" w:hAnsi="Arial" w:cs="Arial"/>
          <w:sz w:val="20"/>
          <w:szCs w:val="20"/>
          <w:lang w:val="en-GB"/>
        </w:rPr>
        <w:t>advocate reading this newspaper; n</w:t>
      </w:r>
      <w:r w:rsidR="008B7E15">
        <w:rPr>
          <w:rFonts w:ascii="Arial" w:hAnsi="Arial" w:cs="Arial"/>
          <w:sz w:val="20"/>
          <w:szCs w:val="20"/>
          <w:lang w:val="en-GB"/>
        </w:rPr>
        <w:t>onetheless, o</w:t>
      </w:r>
      <w:r w:rsidRPr="536FFB88">
        <w:rPr>
          <w:rFonts w:ascii="Arial" w:hAnsi="Arial" w:cs="Arial"/>
          <w:sz w:val="20"/>
          <w:szCs w:val="20"/>
          <w:lang w:val="en-GB"/>
        </w:rPr>
        <w:t>ur intellectual snobbery has prevented us from engaging with these accusations and we have paid the price. Multiculturalism and tolerance are the preserve of the economically-secure and educationally-privileged. Do we economically-secure and educationally-privileged self-flagellate by way of reinforcing our own progressive credentials as part of some absurd form of one-upmanship? The irony here is that political and ideological allegiance is rarely about conviction; it’s about identity. And we are not immun</w:t>
      </w:r>
      <w:r w:rsidR="008F709E">
        <w:rPr>
          <w:rFonts w:ascii="Arial" w:hAnsi="Arial" w:cs="Arial"/>
          <w:sz w:val="20"/>
          <w:szCs w:val="20"/>
          <w:lang w:val="en-GB"/>
        </w:rPr>
        <w:t>e from</w:t>
      </w:r>
      <w:r w:rsidRPr="536FFB88">
        <w:rPr>
          <w:rFonts w:ascii="Arial" w:hAnsi="Arial" w:cs="Arial"/>
          <w:sz w:val="20"/>
          <w:szCs w:val="20"/>
          <w:lang w:val="en-GB"/>
        </w:rPr>
        <w:t xml:space="preserve"> this.  </w:t>
      </w:r>
    </w:p>
    <w:p w14:paraId="003FAC66" w14:textId="77777777" w:rsidR="005C4859" w:rsidRPr="007817CC" w:rsidRDefault="005C4859" w:rsidP="00D330CC">
      <w:pPr>
        <w:spacing w:after="0" w:line="276" w:lineRule="auto"/>
        <w:contextualSpacing/>
        <w:rPr>
          <w:rFonts w:ascii="Arial" w:hAnsi="Arial" w:cs="Arial"/>
          <w:sz w:val="20"/>
          <w:szCs w:val="20"/>
          <w:lang w:val="en-GB"/>
        </w:rPr>
      </w:pPr>
    </w:p>
    <w:p w14:paraId="254BB875" w14:textId="01EA7E0D" w:rsidR="005C4859" w:rsidRPr="007817CC" w:rsidRDefault="00702008" w:rsidP="00D330CC">
      <w:pPr>
        <w:spacing w:after="0" w:line="276" w:lineRule="auto"/>
        <w:contextualSpacing/>
        <w:rPr>
          <w:rFonts w:ascii="Arial" w:hAnsi="Arial" w:cs="Arial"/>
          <w:i/>
          <w:iCs/>
          <w:sz w:val="20"/>
          <w:szCs w:val="20"/>
          <w:lang w:val="en-GB"/>
        </w:rPr>
      </w:pPr>
      <w:r>
        <w:rPr>
          <w:rFonts w:ascii="Arial" w:hAnsi="Arial" w:cs="Arial"/>
          <w:i/>
          <w:iCs/>
          <w:sz w:val="20"/>
          <w:szCs w:val="20"/>
          <w:lang w:val="en-GB"/>
        </w:rPr>
        <w:t>Paradoxes</w:t>
      </w:r>
      <w:r w:rsidR="536FFB88" w:rsidRPr="536FFB88">
        <w:rPr>
          <w:rFonts w:ascii="Arial" w:hAnsi="Arial" w:cs="Arial"/>
          <w:i/>
          <w:iCs/>
          <w:sz w:val="20"/>
          <w:szCs w:val="20"/>
          <w:lang w:val="en-GB"/>
        </w:rPr>
        <w:t xml:space="preserve"> of politics</w:t>
      </w:r>
    </w:p>
    <w:p w14:paraId="574D914D" w14:textId="19DD202B" w:rsidR="00142C67" w:rsidRDefault="00142C67" w:rsidP="00D330CC">
      <w:pPr>
        <w:spacing w:after="0" w:line="276" w:lineRule="auto"/>
        <w:contextualSpacing/>
        <w:jc w:val="both"/>
        <w:rPr>
          <w:rFonts w:ascii="Arial" w:hAnsi="Arial" w:cs="Arial"/>
          <w:sz w:val="20"/>
          <w:szCs w:val="20"/>
          <w:lang w:val="en-GB"/>
        </w:rPr>
      </w:pPr>
      <w:r>
        <w:rPr>
          <w:rFonts w:ascii="Arial" w:hAnsi="Arial" w:cs="Arial"/>
          <w:sz w:val="20"/>
          <w:szCs w:val="20"/>
          <w:lang w:val="en-GB"/>
        </w:rPr>
        <w:t xml:space="preserve">Paradoxes of politics manifest themselves in respect of allegiance, identity and the perennial misalignment between public mood and </w:t>
      </w:r>
      <w:proofErr w:type="spellStart"/>
      <w:r>
        <w:rPr>
          <w:rFonts w:ascii="Arial" w:hAnsi="Arial" w:cs="Arial"/>
          <w:sz w:val="20"/>
          <w:szCs w:val="20"/>
          <w:lang w:val="en-GB"/>
        </w:rPr>
        <w:t>psephological</w:t>
      </w:r>
      <w:proofErr w:type="spellEnd"/>
      <w:r>
        <w:rPr>
          <w:rFonts w:ascii="Arial" w:hAnsi="Arial" w:cs="Arial"/>
          <w:sz w:val="20"/>
          <w:szCs w:val="20"/>
          <w:lang w:val="en-GB"/>
        </w:rPr>
        <w:t xml:space="preserve"> data. </w:t>
      </w:r>
      <w:r w:rsidR="00F827AE">
        <w:rPr>
          <w:rFonts w:ascii="Arial" w:hAnsi="Arial" w:cs="Arial"/>
          <w:sz w:val="20"/>
          <w:szCs w:val="20"/>
          <w:lang w:val="en-GB"/>
        </w:rPr>
        <w:t>These interrelated paradoxes are</w:t>
      </w:r>
      <w:r>
        <w:rPr>
          <w:rFonts w:ascii="Arial" w:hAnsi="Arial" w:cs="Arial"/>
          <w:sz w:val="20"/>
          <w:szCs w:val="20"/>
          <w:lang w:val="en-GB"/>
        </w:rPr>
        <w:t xml:space="preserve"> examined</w:t>
      </w:r>
      <w:r w:rsidR="00F827AE">
        <w:rPr>
          <w:rFonts w:ascii="Arial" w:hAnsi="Arial" w:cs="Arial"/>
          <w:sz w:val="20"/>
          <w:szCs w:val="20"/>
          <w:lang w:val="en-GB"/>
        </w:rPr>
        <w:t xml:space="preserve"> </w:t>
      </w:r>
      <w:r>
        <w:rPr>
          <w:rFonts w:ascii="Arial" w:hAnsi="Arial" w:cs="Arial"/>
          <w:sz w:val="20"/>
          <w:szCs w:val="20"/>
          <w:lang w:val="en-GB"/>
        </w:rPr>
        <w:t>below.</w:t>
      </w:r>
    </w:p>
    <w:p w14:paraId="115A457A" w14:textId="77777777" w:rsidR="00142C67" w:rsidRDefault="00142C67" w:rsidP="00D330CC">
      <w:pPr>
        <w:spacing w:after="0" w:line="276" w:lineRule="auto"/>
        <w:contextualSpacing/>
        <w:jc w:val="both"/>
        <w:rPr>
          <w:rFonts w:ascii="Arial" w:hAnsi="Arial" w:cs="Arial"/>
          <w:sz w:val="20"/>
          <w:szCs w:val="20"/>
          <w:lang w:val="en-GB"/>
        </w:rPr>
      </w:pPr>
    </w:p>
    <w:p w14:paraId="6E52FDDF" w14:textId="6B96E36B" w:rsidR="005C4859"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It is easy to conflate both </w:t>
      </w:r>
      <w:proofErr w:type="spellStart"/>
      <w:r w:rsidRPr="536FFB88">
        <w:rPr>
          <w:rFonts w:ascii="Arial" w:hAnsi="Arial" w:cs="Arial"/>
          <w:sz w:val="20"/>
          <w:szCs w:val="20"/>
          <w:lang w:val="en-GB"/>
        </w:rPr>
        <w:t>Brexit</w:t>
      </w:r>
      <w:proofErr w:type="spellEnd"/>
      <w:r w:rsidRPr="536FFB88">
        <w:rPr>
          <w:rFonts w:ascii="Arial" w:hAnsi="Arial" w:cs="Arial"/>
          <w:sz w:val="20"/>
          <w:szCs w:val="20"/>
          <w:lang w:val="en-GB"/>
        </w:rPr>
        <w:t xml:space="preserve"> and </w:t>
      </w:r>
      <w:proofErr w:type="spellStart"/>
      <w:r w:rsidRPr="536FFB88">
        <w:rPr>
          <w:rFonts w:ascii="Arial" w:hAnsi="Arial" w:cs="Arial"/>
          <w:sz w:val="20"/>
          <w:szCs w:val="20"/>
          <w:lang w:val="en-GB"/>
        </w:rPr>
        <w:t>Trumpism</w:t>
      </w:r>
      <w:proofErr w:type="spellEnd"/>
      <w:r w:rsidRPr="536FFB88">
        <w:rPr>
          <w:rFonts w:ascii="Arial" w:hAnsi="Arial" w:cs="Arial"/>
          <w:sz w:val="20"/>
          <w:szCs w:val="20"/>
          <w:lang w:val="en-GB"/>
        </w:rPr>
        <w:t xml:space="preserve"> with the political right wing. Indeed, this is essential if the cause-and-effect interpretation of the events of 2016 is to appear compelling. It is conveniently </w:t>
      </w:r>
      <w:r w:rsidR="00705D80">
        <w:rPr>
          <w:rFonts w:ascii="Arial" w:hAnsi="Arial" w:cs="Arial"/>
          <w:sz w:val="20"/>
          <w:szCs w:val="20"/>
          <w:lang w:val="en-GB"/>
        </w:rPr>
        <w:t>overlooked</w:t>
      </w:r>
      <w:r w:rsidRPr="536FFB88">
        <w:rPr>
          <w:rFonts w:ascii="Arial" w:hAnsi="Arial" w:cs="Arial"/>
          <w:sz w:val="20"/>
          <w:szCs w:val="20"/>
          <w:lang w:val="en-GB"/>
        </w:rPr>
        <w:t xml:space="preserve"> that many left wingers voted for Brexit</w:t>
      </w:r>
      <w:r w:rsidR="0052503D">
        <w:rPr>
          <w:rFonts w:ascii="Arial" w:hAnsi="Arial" w:cs="Arial"/>
          <w:sz w:val="20"/>
          <w:szCs w:val="20"/>
          <w:lang w:val="en-GB"/>
        </w:rPr>
        <w:t xml:space="preserve">: so many, in fact, that the term </w:t>
      </w:r>
      <w:r w:rsidR="00733F5D">
        <w:rPr>
          <w:rFonts w:ascii="Arial" w:hAnsi="Arial" w:cs="Arial"/>
          <w:i/>
          <w:sz w:val="20"/>
          <w:szCs w:val="20"/>
          <w:lang w:val="en-GB"/>
        </w:rPr>
        <w:t>‘</w:t>
      </w:r>
      <w:proofErr w:type="spellStart"/>
      <w:r w:rsidR="00733F5D">
        <w:rPr>
          <w:rFonts w:ascii="Arial" w:hAnsi="Arial" w:cs="Arial"/>
          <w:i/>
          <w:sz w:val="20"/>
          <w:szCs w:val="20"/>
          <w:lang w:val="en-GB"/>
        </w:rPr>
        <w:t>L</w:t>
      </w:r>
      <w:r w:rsidR="0052503D">
        <w:rPr>
          <w:rFonts w:ascii="Arial" w:hAnsi="Arial" w:cs="Arial"/>
          <w:i/>
          <w:sz w:val="20"/>
          <w:szCs w:val="20"/>
          <w:lang w:val="en-GB"/>
        </w:rPr>
        <w:t>exiteer</w:t>
      </w:r>
      <w:proofErr w:type="spellEnd"/>
      <w:r w:rsidR="0052503D">
        <w:rPr>
          <w:rFonts w:ascii="Arial" w:hAnsi="Arial" w:cs="Arial"/>
          <w:i/>
          <w:sz w:val="20"/>
          <w:szCs w:val="20"/>
          <w:lang w:val="en-GB"/>
        </w:rPr>
        <w:t xml:space="preserve">’ </w:t>
      </w:r>
      <w:r w:rsidR="00733F5D">
        <w:rPr>
          <w:rFonts w:ascii="Arial" w:hAnsi="Arial" w:cs="Arial"/>
          <w:sz w:val="20"/>
          <w:szCs w:val="20"/>
          <w:lang w:val="en-GB"/>
        </w:rPr>
        <w:t>was coined to describe them.</w:t>
      </w:r>
      <w:r w:rsidRPr="536FFB88">
        <w:rPr>
          <w:rFonts w:ascii="Arial" w:hAnsi="Arial" w:cs="Arial"/>
          <w:sz w:val="20"/>
          <w:szCs w:val="20"/>
          <w:lang w:val="en-GB"/>
        </w:rPr>
        <w:t xml:space="preserve"> Leader of the British Labour Party, </w:t>
      </w:r>
      <w:r w:rsidRPr="536FFB88">
        <w:rPr>
          <w:rFonts w:ascii="Arial" w:hAnsi="Arial" w:cs="Arial"/>
          <w:sz w:val="20"/>
          <w:szCs w:val="20"/>
        </w:rPr>
        <w:t xml:space="preserve">Jeremy </w:t>
      </w:r>
      <w:proofErr w:type="spellStart"/>
      <w:r w:rsidRPr="536FFB88">
        <w:rPr>
          <w:rFonts w:ascii="Arial" w:hAnsi="Arial" w:cs="Arial"/>
          <w:sz w:val="20"/>
          <w:szCs w:val="20"/>
        </w:rPr>
        <w:t>Corbyn</w:t>
      </w:r>
      <w:proofErr w:type="spellEnd"/>
      <w:r w:rsidRPr="536FFB88">
        <w:rPr>
          <w:rFonts w:ascii="Arial" w:hAnsi="Arial" w:cs="Arial"/>
          <w:sz w:val="20"/>
          <w:szCs w:val="20"/>
        </w:rPr>
        <w:t xml:space="preserve">, was at one point a Eurosceptic. When I presented </w:t>
      </w:r>
      <w:r w:rsidR="00CF0C38">
        <w:rPr>
          <w:rFonts w:ascii="Arial" w:hAnsi="Arial" w:cs="Arial"/>
          <w:sz w:val="20"/>
          <w:szCs w:val="20"/>
        </w:rPr>
        <w:t xml:space="preserve">an early version of </w:t>
      </w:r>
      <w:r w:rsidRPr="536FFB88">
        <w:rPr>
          <w:rFonts w:ascii="Arial" w:hAnsi="Arial" w:cs="Arial"/>
          <w:sz w:val="20"/>
          <w:szCs w:val="20"/>
        </w:rPr>
        <w:t xml:space="preserve">this paper at the CMS conference in Liverpool, a member of the audience explained that on the morning of the Brexit result, he had taken to social media to vent his frustrations. Interestingly, he commented that one or two of the responses he received from individuals whom he had automatically assumed would have voted against Brexit had done the opposite. Their justification – like that which inspired </w:t>
      </w:r>
      <w:proofErr w:type="spellStart"/>
      <w:r w:rsidRPr="536FFB88">
        <w:rPr>
          <w:rFonts w:ascii="Arial" w:hAnsi="Arial" w:cs="Arial"/>
          <w:sz w:val="20"/>
          <w:szCs w:val="20"/>
        </w:rPr>
        <w:t>Corbyn’s</w:t>
      </w:r>
      <w:proofErr w:type="spellEnd"/>
      <w:r w:rsidRPr="536FFB88">
        <w:rPr>
          <w:rFonts w:ascii="Arial" w:hAnsi="Arial" w:cs="Arial"/>
          <w:sz w:val="20"/>
          <w:szCs w:val="20"/>
        </w:rPr>
        <w:t xml:space="preserve"> original position – was solidarity with working class Britons. During another of the sessions </w:t>
      </w:r>
      <w:r w:rsidR="00C80B58">
        <w:rPr>
          <w:rFonts w:ascii="Arial" w:hAnsi="Arial" w:cs="Arial"/>
          <w:sz w:val="20"/>
          <w:szCs w:val="20"/>
        </w:rPr>
        <w:t>at the conference (a workshop called</w:t>
      </w:r>
      <w:r w:rsidRPr="536FFB88">
        <w:rPr>
          <w:rFonts w:ascii="Arial" w:hAnsi="Arial" w:cs="Arial"/>
          <w:sz w:val="20"/>
          <w:szCs w:val="20"/>
        </w:rPr>
        <w:t xml:space="preserve"> ‘Brexit, Populism and Implications for CMS’) an Australian member of the audience commented that she couldn’t quite understa</w:t>
      </w:r>
      <w:r w:rsidR="00705D80">
        <w:rPr>
          <w:rFonts w:ascii="Arial" w:hAnsi="Arial" w:cs="Arial"/>
          <w:sz w:val="20"/>
          <w:szCs w:val="20"/>
        </w:rPr>
        <w:t>nd how some British ‘</w:t>
      </w:r>
      <w:proofErr w:type="spellStart"/>
      <w:r w:rsidR="00705D80">
        <w:rPr>
          <w:rFonts w:ascii="Arial" w:hAnsi="Arial" w:cs="Arial"/>
          <w:sz w:val="20"/>
          <w:szCs w:val="20"/>
        </w:rPr>
        <w:t>Critterz</w:t>
      </w:r>
      <w:proofErr w:type="spellEnd"/>
      <w:r w:rsidR="00705D80">
        <w:rPr>
          <w:rFonts w:ascii="Arial" w:hAnsi="Arial" w:cs="Arial"/>
          <w:sz w:val="20"/>
          <w:szCs w:val="20"/>
        </w:rPr>
        <w:t xml:space="preserve">’ - </w:t>
      </w:r>
      <w:r w:rsidRPr="536FFB88">
        <w:rPr>
          <w:rFonts w:ascii="Arial" w:hAnsi="Arial" w:cs="Arial"/>
          <w:sz w:val="20"/>
          <w:szCs w:val="20"/>
        </w:rPr>
        <w:t>an affectionate term for critical m</w:t>
      </w:r>
      <w:r w:rsidR="00705D80">
        <w:rPr>
          <w:rFonts w:ascii="Arial" w:hAnsi="Arial" w:cs="Arial"/>
          <w:sz w:val="20"/>
          <w:szCs w:val="20"/>
        </w:rPr>
        <w:t>anagement scholars - had the “audacity”</w:t>
      </w:r>
      <w:r w:rsidR="00954C2B">
        <w:rPr>
          <w:rFonts w:ascii="Arial" w:hAnsi="Arial" w:cs="Arial"/>
          <w:sz w:val="20"/>
          <w:szCs w:val="20"/>
        </w:rPr>
        <w:t xml:space="preserve"> to vote leave. The panel did not</w:t>
      </w:r>
      <w:r w:rsidRPr="536FFB88">
        <w:rPr>
          <w:rFonts w:ascii="Arial" w:hAnsi="Arial" w:cs="Arial"/>
          <w:sz w:val="20"/>
          <w:szCs w:val="20"/>
        </w:rPr>
        <w:t xml:space="preserve"> directly address the </w:t>
      </w:r>
      <w:r w:rsidR="00733F5D">
        <w:rPr>
          <w:rFonts w:ascii="Arial" w:hAnsi="Arial" w:cs="Arial"/>
          <w:sz w:val="20"/>
          <w:szCs w:val="20"/>
        </w:rPr>
        <w:t>question</w:t>
      </w:r>
      <w:r w:rsidRPr="536FFB88">
        <w:rPr>
          <w:rFonts w:ascii="Arial" w:hAnsi="Arial" w:cs="Arial"/>
          <w:sz w:val="20"/>
          <w:szCs w:val="20"/>
        </w:rPr>
        <w:t xml:space="preserve">, but their responses suggested that they too were surprised at these </w:t>
      </w:r>
      <w:r w:rsidR="00705D80" w:rsidRPr="536FFB88">
        <w:rPr>
          <w:rFonts w:ascii="Arial" w:hAnsi="Arial" w:cs="Arial"/>
          <w:sz w:val="20"/>
          <w:szCs w:val="20"/>
        </w:rPr>
        <w:t>inclinations</w:t>
      </w:r>
      <w:r w:rsidRPr="536FFB88">
        <w:rPr>
          <w:rFonts w:ascii="Arial" w:hAnsi="Arial" w:cs="Arial"/>
          <w:sz w:val="20"/>
          <w:szCs w:val="20"/>
        </w:rPr>
        <w:t xml:space="preserve">. </w:t>
      </w:r>
      <w:r w:rsidR="0052503D">
        <w:rPr>
          <w:rFonts w:ascii="Arial" w:hAnsi="Arial" w:cs="Arial"/>
          <w:sz w:val="20"/>
          <w:szCs w:val="20"/>
          <w:lang w:val="en-GB"/>
        </w:rPr>
        <w:t>A</w:t>
      </w:r>
      <w:r w:rsidR="000041C0">
        <w:rPr>
          <w:rFonts w:ascii="Arial" w:hAnsi="Arial" w:cs="Arial"/>
          <w:sz w:val="20"/>
          <w:szCs w:val="20"/>
          <w:lang w:val="en-GB"/>
        </w:rPr>
        <w:t>nd a</w:t>
      </w:r>
      <w:r w:rsidR="0052503D">
        <w:rPr>
          <w:rFonts w:ascii="Arial" w:hAnsi="Arial" w:cs="Arial"/>
          <w:sz w:val="20"/>
          <w:szCs w:val="20"/>
          <w:lang w:val="en-GB"/>
        </w:rPr>
        <w:t xml:space="preserve">ccording to </w:t>
      </w:r>
      <w:r w:rsidR="00733F5D">
        <w:rPr>
          <w:rFonts w:ascii="Arial" w:hAnsi="Arial" w:cs="Arial"/>
          <w:sz w:val="20"/>
          <w:szCs w:val="20"/>
          <w:lang w:val="en-GB"/>
        </w:rPr>
        <w:t xml:space="preserve">political scientist, Brian </w:t>
      </w:r>
      <w:proofErr w:type="spellStart"/>
      <w:r w:rsidR="00733F5D">
        <w:rPr>
          <w:rFonts w:ascii="Arial" w:hAnsi="Arial" w:cs="Arial"/>
          <w:sz w:val="20"/>
          <w:szCs w:val="20"/>
          <w:lang w:val="en-GB"/>
        </w:rPr>
        <w:t>Schaffner</w:t>
      </w:r>
      <w:proofErr w:type="spellEnd"/>
      <w:r w:rsidR="00733F5D">
        <w:rPr>
          <w:rFonts w:ascii="Arial" w:hAnsi="Arial" w:cs="Arial"/>
          <w:sz w:val="20"/>
          <w:szCs w:val="20"/>
          <w:lang w:val="en-GB"/>
        </w:rPr>
        <w:t>,</w:t>
      </w:r>
      <w:r w:rsidR="00683D40">
        <w:rPr>
          <w:rFonts w:ascii="Arial" w:hAnsi="Arial" w:cs="Arial"/>
          <w:sz w:val="20"/>
          <w:szCs w:val="20"/>
          <w:lang w:val="en-GB"/>
        </w:rPr>
        <w:t xml:space="preserve"> many</w:t>
      </w:r>
      <w:r w:rsidR="00F827AE">
        <w:rPr>
          <w:rFonts w:ascii="Arial" w:hAnsi="Arial" w:cs="Arial"/>
          <w:sz w:val="20"/>
          <w:szCs w:val="20"/>
          <w:lang w:val="en-GB"/>
        </w:rPr>
        <w:t xml:space="preserve"> American</w:t>
      </w:r>
      <w:r w:rsidR="00683D40">
        <w:rPr>
          <w:rFonts w:ascii="Arial" w:hAnsi="Arial" w:cs="Arial"/>
          <w:sz w:val="20"/>
          <w:szCs w:val="20"/>
          <w:lang w:val="en-GB"/>
        </w:rPr>
        <w:t xml:space="preserve"> </w:t>
      </w:r>
      <w:r w:rsidRPr="536FFB88">
        <w:rPr>
          <w:rFonts w:ascii="Arial" w:hAnsi="Arial" w:cs="Arial"/>
          <w:sz w:val="20"/>
          <w:szCs w:val="20"/>
          <w:lang w:val="en-GB"/>
        </w:rPr>
        <w:t>left wingers voted for Trump too</w:t>
      </w:r>
      <w:r w:rsidR="00733F5D">
        <w:rPr>
          <w:rFonts w:ascii="Arial" w:hAnsi="Arial" w:cs="Arial"/>
          <w:sz w:val="20"/>
          <w:szCs w:val="20"/>
          <w:lang w:val="en-GB"/>
        </w:rPr>
        <w:t xml:space="preserve"> (NPR, 2017: online)</w:t>
      </w:r>
      <w:r w:rsidR="00683D40">
        <w:rPr>
          <w:rFonts w:ascii="Arial" w:hAnsi="Arial" w:cs="Arial"/>
          <w:sz w:val="20"/>
          <w:szCs w:val="20"/>
          <w:lang w:val="en-GB"/>
        </w:rPr>
        <w:t>. These i</w:t>
      </w:r>
      <w:r w:rsidR="00F827AE">
        <w:rPr>
          <w:rFonts w:ascii="Arial" w:hAnsi="Arial" w:cs="Arial"/>
          <w:sz w:val="20"/>
          <w:szCs w:val="20"/>
          <w:lang w:val="en-GB"/>
        </w:rPr>
        <w:t>ncluded</w:t>
      </w:r>
      <w:r w:rsidRPr="536FFB88">
        <w:rPr>
          <w:rFonts w:ascii="Arial" w:hAnsi="Arial" w:cs="Arial"/>
          <w:sz w:val="20"/>
          <w:szCs w:val="20"/>
          <w:lang w:val="en-GB"/>
        </w:rPr>
        <w:t xml:space="preserve"> ex-Bernie Sanders supporters disillusioned with the carefully-choreographed presidential showmanship for which US presidential races had become </w:t>
      </w:r>
      <w:r w:rsidR="00583172">
        <w:rPr>
          <w:rFonts w:ascii="Arial" w:hAnsi="Arial" w:cs="Arial"/>
          <w:sz w:val="20"/>
          <w:szCs w:val="20"/>
          <w:lang w:val="en-GB"/>
        </w:rPr>
        <w:t>known</w:t>
      </w:r>
      <w:r w:rsidR="00583172" w:rsidRPr="536FFB88">
        <w:rPr>
          <w:rFonts w:ascii="Arial" w:hAnsi="Arial" w:cs="Arial"/>
          <w:sz w:val="20"/>
          <w:szCs w:val="20"/>
          <w:lang w:val="en-GB"/>
        </w:rPr>
        <w:t xml:space="preserve"> </w:t>
      </w:r>
      <w:r w:rsidRPr="536FFB88">
        <w:rPr>
          <w:rFonts w:ascii="Arial" w:hAnsi="Arial" w:cs="Arial"/>
          <w:sz w:val="20"/>
          <w:szCs w:val="20"/>
          <w:lang w:val="en-GB"/>
        </w:rPr>
        <w:t xml:space="preserve">for. It wasn’t so much the political allegiance that they represented; rather it was that they opposed what had become stale and consensual. </w:t>
      </w:r>
    </w:p>
    <w:p w14:paraId="2694EC49" w14:textId="77777777" w:rsidR="00C70B9B" w:rsidRPr="007817CC" w:rsidRDefault="00C70B9B" w:rsidP="00D330CC">
      <w:pPr>
        <w:spacing w:after="0" w:line="276" w:lineRule="auto"/>
        <w:contextualSpacing/>
        <w:jc w:val="both"/>
        <w:rPr>
          <w:rFonts w:ascii="Arial" w:hAnsi="Arial" w:cs="Arial"/>
          <w:sz w:val="20"/>
          <w:szCs w:val="20"/>
          <w:lang w:val="en-GB"/>
        </w:rPr>
      </w:pPr>
    </w:p>
    <w:p w14:paraId="7749D27D" w14:textId="399396EC" w:rsidR="00D169D7" w:rsidRPr="00142C67" w:rsidRDefault="001344D4" w:rsidP="000041C0">
      <w:pPr>
        <w:spacing w:after="0" w:line="276" w:lineRule="auto"/>
        <w:contextualSpacing/>
        <w:jc w:val="both"/>
        <w:rPr>
          <w:rFonts w:ascii="Arial" w:hAnsi="Arial" w:cs="Arial"/>
          <w:sz w:val="20"/>
          <w:szCs w:val="20"/>
          <w:lang w:val="en-GB"/>
        </w:rPr>
      </w:pPr>
      <w:r>
        <w:rPr>
          <w:rFonts w:ascii="Arial" w:hAnsi="Arial" w:cs="Arial"/>
          <w:sz w:val="20"/>
          <w:szCs w:val="20"/>
          <w:lang w:val="en-GB"/>
        </w:rPr>
        <w:t>As Einstein noted in respect of paradoxes in physics, t</w:t>
      </w:r>
      <w:r w:rsidR="536FFB88" w:rsidRPr="536FFB88">
        <w:rPr>
          <w:rFonts w:ascii="Arial" w:hAnsi="Arial" w:cs="Arial"/>
          <w:sz w:val="20"/>
          <w:szCs w:val="20"/>
          <w:lang w:val="en-GB"/>
        </w:rPr>
        <w:t xml:space="preserve">he most interesting </w:t>
      </w:r>
      <w:r>
        <w:rPr>
          <w:rFonts w:ascii="Arial" w:hAnsi="Arial" w:cs="Arial"/>
          <w:sz w:val="20"/>
          <w:szCs w:val="20"/>
          <w:lang w:val="en-GB"/>
        </w:rPr>
        <w:t xml:space="preserve">political </w:t>
      </w:r>
      <w:r w:rsidR="536FFB88" w:rsidRPr="536FFB88">
        <w:rPr>
          <w:rFonts w:ascii="Arial" w:hAnsi="Arial" w:cs="Arial"/>
          <w:sz w:val="20"/>
          <w:szCs w:val="20"/>
          <w:lang w:val="en-GB"/>
        </w:rPr>
        <w:t xml:space="preserve">contradictions are usually found at the extremes. Andrew Anglin is editor of alt-right online publication, </w:t>
      </w:r>
      <w:r w:rsidR="536FFB88" w:rsidRPr="536FFB88">
        <w:rPr>
          <w:rFonts w:ascii="Arial" w:hAnsi="Arial" w:cs="Arial"/>
          <w:i/>
          <w:iCs/>
          <w:sz w:val="20"/>
          <w:szCs w:val="20"/>
          <w:lang w:val="en-GB"/>
        </w:rPr>
        <w:t xml:space="preserve">The Daily </w:t>
      </w:r>
      <w:proofErr w:type="spellStart"/>
      <w:r w:rsidR="536FFB88" w:rsidRPr="536FFB88">
        <w:rPr>
          <w:rFonts w:ascii="Arial" w:hAnsi="Arial" w:cs="Arial"/>
          <w:i/>
          <w:iCs/>
          <w:sz w:val="20"/>
          <w:szCs w:val="20"/>
          <w:lang w:val="en-GB"/>
        </w:rPr>
        <w:t>Stormer</w:t>
      </w:r>
      <w:proofErr w:type="spellEnd"/>
      <w:r w:rsidR="536FFB88" w:rsidRPr="536FFB88">
        <w:rPr>
          <w:rFonts w:ascii="Arial" w:hAnsi="Arial" w:cs="Arial"/>
          <w:i/>
          <w:iCs/>
          <w:sz w:val="20"/>
          <w:szCs w:val="20"/>
          <w:lang w:val="en-GB"/>
        </w:rPr>
        <w:t xml:space="preserve">, </w:t>
      </w:r>
      <w:r w:rsidR="536FFB88" w:rsidRPr="536FFB88">
        <w:rPr>
          <w:rFonts w:ascii="Arial" w:hAnsi="Arial" w:cs="Arial"/>
          <w:sz w:val="20"/>
          <w:szCs w:val="20"/>
          <w:lang w:val="en-GB"/>
        </w:rPr>
        <w:t>and gained</w:t>
      </w:r>
      <w:r w:rsidR="00E37998">
        <w:rPr>
          <w:rFonts w:ascii="Arial" w:hAnsi="Arial" w:cs="Arial"/>
          <w:sz w:val="20"/>
          <w:szCs w:val="20"/>
          <w:lang w:val="en-GB"/>
        </w:rPr>
        <w:t xml:space="preserve"> notoriety in the aftermath of Far R</w:t>
      </w:r>
      <w:r w:rsidR="536FFB88" w:rsidRPr="536FFB88">
        <w:rPr>
          <w:rFonts w:ascii="Arial" w:hAnsi="Arial" w:cs="Arial"/>
          <w:sz w:val="20"/>
          <w:szCs w:val="20"/>
          <w:lang w:val="en-GB"/>
        </w:rPr>
        <w:t xml:space="preserve">ight demonstrations in Charlottesville. The demonstrations resulted in the death of anti-Nazi campaigner, Heather </w:t>
      </w:r>
      <w:proofErr w:type="spellStart"/>
      <w:r w:rsidR="536FFB88" w:rsidRPr="536FFB88">
        <w:rPr>
          <w:rFonts w:ascii="Arial" w:hAnsi="Arial" w:cs="Arial"/>
          <w:sz w:val="20"/>
          <w:szCs w:val="20"/>
          <w:lang w:val="en-GB"/>
        </w:rPr>
        <w:t>Heyer</w:t>
      </w:r>
      <w:proofErr w:type="spellEnd"/>
      <w:r w:rsidR="536FFB88" w:rsidRPr="536FFB88">
        <w:rPr>
          <w:rFonts w:ascii="Arial" w:hAnsi="Arial" w:cs="Arial"/>
          <w:sz w:val="20"/>
          <w:szCs w:val="20"/>
          <w:lang w:val="en-GB"/>
        </w:rPr>
        <w:t xml:space="preserve">. Responding to her death, Anglin described Heather </w:t>
      </w:r>
      <w:proofErr w:type="spellStart"/>
      <w:r w:rsidR="536FFB88" w:rsidRPr="536FFB88">
        <w:rPr>
          <w:rFonts w:ascii="Arial" w:hAnsi="Arial" w:cs="Arial"/>
          <w:sz w:val="20"/>
          <w:szCs w:val="20"/>
          <w:lang w:val="en-GB"/>
        </w:rPr>
        <w:t>Heyer</w:t>
      </w:r>
      <w:proofErr w:type="spellEnd"/>
      <w:r w:rsidR="536FFB88" w:rsidRPr="536FFB88">
        <w:rPr>
          <w:rFonts w:ascii="Arial" w:hAnsi="Arial" w:cs="Arial"/>
          <w:sz w:val="20"/>
          <w:szCs w:val="20"/>
          <w:lang w:val="en-GB"/>
        </w:rPr>
        <w:t xml:space="preserve"> in </w:t>
      </w:r>
      <w:r w:rsidR="536FFB88" w:rsidRPr="536FFB88">
        <w:rPr>
          <w:rFonts w:ascii="Arial" w:hAnsi="Arial" w:cs="Arial"/>
          <w:i/>
          <w:iCs/>
          <w:sz w:val="20"/>
          <w:szCs w:val="20"/>
          <w:lang w:val="en-GB"/>
        </w:rPr>
        <w:t xml:space="preserve">The Daily </w:t>
      </w:r>
      <w:proofErr w:type="spellStart"/>
      <w:r w:rsidR="536FFB88" w:rsidRPr="536FFB88">
        <w:rPr>
          <w:rFonts w:ascii="Arial" w:hAnsi="Arial" w:cs="Arial"/>
          <w:i/>
          <w:iCs/>
          <w:sz w:val="20"/>
          <w:szCs w:val="20"/>
          <w:lang w:val="en-GB"/>
        </w:rPr>
        <w:t>Stormer</w:t>
      </w:r>
      <w:proofErr w:type="spellEnd"/>
      <w:r w:rsidR="536FFB88" w:rsidRPr="536FFB88">
        <w:rPr>
          <w:rFonts w:ascii="Arial" w:hAnsi="Arial" w:cs="Arial"/>
          <w:i/>
          <w:iCs/>
          <w:sz w:val="20"/>
          <w:szCs w:val="20"/>
          <w:lang w:val="en-GB"/>
        </w:rPr>
        <w:t xml:space="preserve">, </w:t>
      </w:r>
      <w:r w:rsidR="536FFB88" w:rsidRPr="536FFB88">
        <w:rPr>
          <w:rFonts w:ascii="Arial" w:hAnsi="Arial" w:cs="Arial"/>
          <w:sz w:val="20"/>
          <w:szCs w:val="20"/>
          <w:lang w:val="en-GB"/>
        </w:rPr>
        <w:t>as a ‘</w:t>
      </w:r>
      <w:r w:rsidR="536FFB88" w:rsidRPr="536FFB88">
        <w:rPr>
          <w:rFonts w:ascii="Arial" w:hAnsi="Arial" w:cs="Arial"/>
          <w:sz w:val="20"/>
          <w:szCs w:val="20"/>
        </w:rPr>
        <w:t xml:space="preserve">fat, childless 32-year-old slut’, and argued that her death </w:t>
      </w:r>
      <w:r w:rsidR="00F827AE">
        <w:rPr>
          <w:rFonts w:ascii="Arial" w:hAnsi="Arial" w:cs="Arial"/>
          <w:sz w:val="20"/>
          <w:szCs w:val="20"/>
        </w:rPr>
        <w:t>would</w:t>
      </w:r>
      <w:r w:rsidR="536FFB88" w:rsidRPr="536FFB88">
        <w:rPr>
          <w:rFonts w:ascii="Arial" w:hAnsi="Arial" w:cs="Arial"/>
          <w:sz w:val="20"/>
          <w:szCs w:val="20"/>
        </w:rPr>
        <w:t xml:space="preserve"> benefit society</w:t>
      </w:r>
      <w:r w:rsidR="536FFB88" w:rsidRPr="536FFB88">
        <w:rPr>
          <w:rFonts w:ascii="Arial" w:hAnsi="Arial" w:cs="Arial"/>
          <w:i/>
          <w:iCs/>
          <w:sz w:val="20"/>
          <w:szCs w:val="20"/>
          <w:lang w:val="en-GB"/>
        </w:rPr>
        <w:t xml:space="preserve">. </w:t>
      </w:r>
      <w:r w:rsidR="0052503D">
        <w:rPr>
          <w:rFonts w:ascii="Arial" w:hAnsi="Arial" w:cs="Arial"/>
          <w:iCs/>
          <w:sz w:val="20"/>
          <w:szCs w:val="20"/>
          <w:lang w:val="en-GB"/>
        </w:rPr>
        <w:t xml:space="preserve">Although </w:t>
      </w:r>
      <w:r>
        <w:rPr>
          <w:rFonts w:ascii="Arial" w:hAnsi="Arial" w:cs="Arial"/>
          <w:iCs/>
          <w:sz w:val="20"/>
          <w:szCs w:val="20"/>
          <w:lang w:val="en-GB"/>
        </w:rPr>
        <w:t>plainly</w:t>
      </w:r>
      <w:r w:rsidR="00705D80">
        <w:rPr>
          <w:rFonts w:ascii="Arial" w:hAnsi="Arial" w:cs="Arial"/>
          <w:iCs/>
          <w:sz w:val="20"/>
          <w:szCs w:val="20"/>
          <w:lang w:val="en-GB"/>
        </w:rPr>
        <w:t xml:space="preserve"> </w:t>
      </w:r>
      <w:r w:rsidR="0052503D">
        <w:rPr>
          <w:rFonts w:ascii="Arial" w:hAnsi="Arial" w:cs="Arial"/>
          <w:iCs/>
          <w:sz w:val="20"/>
          <w:szCs w:val="20"/>
          <w:lang w:val="en-GB"/>
        </w:rPr>
        <w:t xml:space="preserve">abhorrent, </w:t>
      </w:r>
      <w:r w:rsidR="0052503D">
        <w:rPr>
          <w:rFonts w:ascii="Arial" w:hAnsi="Arial" w:cs="Arial"/>
          <w:sz w:val="20"/>
          <w:szCs w:val="20"/>
          <w:lang w:val="en-GB"/>
        </w:rPr>
        <w:t>it is interesting to note that</w:t>
      </w:r>
      <w:r w:rsidR="536FFB88" w:rsidRPr="536FFB88">
        <w:rPr>
          <w:rFonts w:ascii="Arial" w:hAnsi="Arial" w:cs="Arial"/>
          <w:sz w:val="20"/>
          <w:szCs w:val="20"/>
          <w:lang w:val="en-GB"/>
        </w:rPr>
        <w:t xml:space="preserve"> Anglin was originally a Marxist. </w:t>
      </w:r>
      <w:r w:rsidR="00F827AE">
        <w:rPr>
          <w:rFonts w:ascii="Arial" w:hAnsi="Arial" w:cs="Arial"/>
          <w:sz w:val="20"/>
          <w:szCs w:val="20"/>
          <w:lang w:val="en-GB"/>
        </w:rPr>
        <w:t xml:space="preserve">Only recently had </w:t>
      </w:r>
      <w:r w:rsidR="00705D80">
        <w:rPr>
          <w:rFonts w:ascii="Arial" w:hAnsi="Arial" w:cs="Arial"/>
          <w:sz w:val="20"/>
          <w:szCs w:val="20"/>
          <w:lang w:val="en-GB"/>
        </w:rPr>
        <w:t xml:space="preserve">he </w:t>
      </w:r>
      <w:r w:rsidR="536FFB88" w:rsidRPr="536FFB88">
        <w:rPr>
          <w:rFonts w:ascii="Arial" w:hAnsi="Arial" w:cs="Arial"/>
          <w:sz w:val="20"/>
          <w:szCs w:val="20"/>
          <w:lang w:val="en-GB"/>
        </w:rPr>
        <w:t xml:space="preserve">found solace in the world of </w:t>
      </w:r>
      <w:r w:rsidR="00E37998">
        <w:rPr>
          <w:rFonts w:ascii="Arial" w:hAnsi="Arial" w:cs="Arial"/>
          <w:sz w:val="20"/>
          <w:szCs w:val="20"/>
          <w:lang w:val="en-GB"/>
        </w:rPr>
        <w:t>F</w:t>
      </w:r>
      <w:r w:rsidR="536FFB88" w:rsidRPr="536FFB88">
        <w:rPr>
          <w:rFonts w:ascii="Arial" w:hAnsi="Arial" w:cs="Arial"/>
          <w:sz w:val="20"/>
          <w:szCs w:val="20"/>
          <w:lang w:val="en-GB"/>
        </w:rPr>
        <w:t xml:space="preserve">ar </w:t>
      </w:r>
      <w:r w:rsidR="00E37998">
        <w:rPr>
          <w:rFonts w:ascii="Arial" w:hAnsi="Arial" w:cs="Arial"/>
          <w:sz w:val="20"/>
          <w:szCs w:val="20"/>
          <w:lang w:val="en-GB"/>
        </w:rPr>
        <w:t>Ri</w:t>
      </w:r>
      <w:r w:rsidR="536FFB88" w:rsidRPr="536FFB88">
        <w:rPr>
          <w:rFonts w:ascii="Arial" w:hAnsi="Arial" w:cs="Arial"/>
          <w:sz w:val="20"/>
          <w:szCs w:val="20"/>
          <w:lang w:val="en-GB"/>
        </w:rPr>
        <w:t>ght</w:t>
      </w:r>
      <w:r>
        <w:rPr>
          <w:rFonts w:ascii="Arial" w:hAnsi="Arial" w:cs="Arial"/>
          <w:sz w:val="20"/>
          <w:szCs w:val="20"/>
          <w:lang w:val="en-GB"/>
        </w:rPr>
        <w:t xml:space="preserve"> politics</w:t>
      </w:r>
      <w:r w:rsidR="536FFB88" w:rsidRPr="536FFB88">
        <w:rPr>
          <w:rFonts w:ascii="Arial" w:hAnsi="Arial" w:cs="Arial"/>
          <w:sz w:val="20"/>
          <w:szCs w:val="20"/>
          <w:lang w:val="en-GB"/>
        </w:rPr>
        <w:t xml:space="preserve">. Anglin’s profile illustrates the fickle nature of political allegiance. </w:t>
      </w:r>
      <w:r>
        <w:rPr>
          <w:rFonts w:ascii="Arial" w:hAnsi="Arial" w:cs="Arial"/>
          <w:sz w:val="20"/>
          <w:szCs w:val="20"/>
          <w:lang w:val="en-GB"/>
        </w:rPr>
        <w:t>This sort of observation lends further credence to the argument that politics appears to be</w:t>
      </w:r>
      <w:r w:rsidRPr="536FFB88">
        <w:rPr>
          <w:rFonts w:ascii="Arial" w:hAnsi="Arial" w:cs="Arial"/>
          <w:sz w:val="20"/>
          <w:szCs w:val="20"/>
          <w:lang w:val="en-GB"/>
        </w:rPr>
        <w:t xml:space="preserve"> </w:t>
      </w:r>
      <w:r>
        <w:rPr>
          <w:rFonts w:ascii="Arial" w:hAnsi="Arial" w:cs="Arial"/>
          <w:sz w:val="20"/>
          <w:szCs w:val="20"/>
          <w:lang w:val="en-GB"/>
        </w:rPr>
        <w:t xml:space="preserve">more </w:t>
      </w:r>
      <w:r w:rsidRPr="536FFB88">
        <w:rPr>
          <w:rFonts w:ascii="Arial" w:hAnsi="Arial" w:cs="Arial"/>
          <w:sz w:val="20"/>
          <w:szCs w:val="20"/>
          <w:lang w:val="en-GB"/>
        </w:rPr>
        <w:t xml:space="preserve">about </w:t>
      </w:r>
      <w:r>
        <w:rPr>
          <w:rFonts w:ascii="Arial" w:hAnsi="Arial" w:cs="Arial"/>
          <w:sz w:val="20"/>
          <w:szCs w:val="20"/>
          <w:lang w:val="en-GB"/>
        </w:rPr>
        <w:t xml:space="preserve">carving out an </w:t>
      </w:r>
      <w:r w:rsidRPr="536FFB88">
        <w:rPr>
          <w:rFonts w:ascii="Arial" w:hAnsi="Arial" w:cs="Arial"/>
          <w:sz w:val="20"/>
          <w:szCs w:val="20"/>
          <w:lang w:val="en-GB"/>
        </w:rPr>
        <w:t>identity</w:t>
      </w:r>
      <w:r>
        <w:rPr>
          <w:rFonts w:ascii="Arial" w:hAnsi="Arial" w:cs="Arial"/>
          <w:sz w:val="20"/>
          <w:szCs w:val="20"/>
          <w:lang w:val="en-GB"/>
        </w:rPr>
        <w:t xml:space="preserve">, and less a reflection of ideological integrity. In this sense, what’s important is having a sense of </w:t>
      </w:r>
      <w:r w:rsidRPr="00705D80">
        <w:rPr>
          <w:rFonts w:ascii="Arial" w:hAnsi="Arial" w:cs="Arial"/>
          <w:i/>
          <w:sz w:val="20"/>
          <w:szCs w:val="20"/>
          <w:lang w:val="en-GB"/>
        </w:rPr>
        <w:t>any</w:t>
      </w:r>
      <w:r>
        <w:rPr>
          <w:rFonts w:ascii="Arial" w:hAnsi="Arial" w:cs="Arial"/>
          <w:sz w:val="20"/>
          <w:szCs w:val="20"/>
          <w:lang w:val="en-GB"/>
        </w:rPr>
        <w:t xml:space="preserve"> political allegiance.</w:t>
      </w:r>
      <w:r w:rsidR="00142C67">
        <w:rPr>
          <w:rFonts w:ascii="Arial" w:hAnsi="Arial" w:cs="Arial"/>
          <w:sz w:val="20"/>
          <w:szCs w:val="20"/>
          <w:lang w:val="en-GB"/>
        </w:rPr>
        <w:t xml:space="preserve"> </w:t>
      </w:r>
      <w:r w:rsidR="00142C67" w:rsidRPr="00705D80">
        <w:rPr>
          <w:rFonts w:ascii="Arial" w:hAnsi="Arial" w:cs="Arial"/>
          <w:sz w:val="20"/>
          <w:szCs w:val="20"/>
        </w:rPr>
        <w:t xml:space="preserve">Conventional discussions of politics tend to reflect what has become known as the political spectrum, typically rendered as </w:t>
      </w:r>
      <w:r w:rsidR="00FD2209">
        <w:rPr>
          <w:rFonts w:ascii="Arial" w:hAnsi="Arial" w:cs="Arial"/>
          <w:sz w:val="20"/>
          <w:szCs w:val="20"/>
        </w:rPr>
        <w:t xml:space="preserve">a </w:t>
      </w:r>
      <w:r w:rsidR="00CF0C38">
        <w:rPr>
          <w:rFonts w:ascii="Arial" w:hAnsi="Arial" w:cs="Arial"/>
          <w:sz w:val="20"/>
          <w:szCs w:val="20"/>
        </w:rPr>
        <w:t>horizontal</w:t>
      </w:r>
      <w:r w:rsidR="00E37998">
        <w:rPr>
          <w:rFonts w:ascii="Arial" w:hAnsi="Arial" w:cs="Arial"/>
          <w:sz w:val="20"/>
          <w:szCs w:val="20"/>
        </w:rPr>
        <w:t xml:space="preserve"> </w:t>
      </w:r>
      <w:r w:rsidR="00C17CA6">
        <w:rPr>
          <w:rFonts w:ascii="Arial" w:hAnsi="Arial" w:cs="Arial"/>
          <w:sz w:val="20"/>
          <w:szCs w:val="20"/>
        </w:rPr>
        <w:t xml:space="preserve">spectrum </w:t>
      </w:r>
      <w:r w:rsidR="00E37998">
        <w:rPr>
          <w:rFonts w:ascii="Arial" w:hAnsi="Arial" w:cs="Arial"/>
          <w:sz w:val="20"/>
          <w:szCs w:val="20"/>
        </w:rPr>
        <w:t>(from left to r</w:t>
      </w:r>
      <w:r w:rsidR="00142C67" w:rsidRPr="00705D80">
        <w:rPr>
          <w:rFonts w:ascii="Arial" w:hAnsi="Arial" w:cs="Arial"/>
          <w:sz w:val="20"/>
          <w:szCs w:val="20"/>
        </w:rPr>
        <w:t>ight). But such a rendering ignores the fact that the</w:t>
      </w:r>
      <w:r w:rsidR="00142C67">
        <w:rPr>
          <w:rFonts w:ascii="Arial" w:hAnsi="Arial" w:cs="Arial"/>
          <w:sz w:val="20"/>
          <w:szCs w:val="20"/>
        </w:rPr>
        <w:t xml:space="preserve"> </w:t>
      </w:r>
      <w:r w:rsidR="00E37998">
        <w:rPr>
          <w:rFonts w:ascii="Arial" w:hAnsi="Arial" w:cs="Arial"/>
          <w:sz w:val="20"/>
          <w:szCs w:val="20"/>
          <w:lang w:val="en-GB"/>
        </w:rPr>
        <w:t>extremes of Left and R</w:t>
      </w:r>
      <w:r w:rsidR="00142C67" w:rsidRPr="002E7435">
        <w:rPr>
          <w:rFonts w:ascii="Arial" w:hAnsi="Arial" w:cs="Arial"/>
          <w:sz w:val="20"/>
          <w:szCs w:val="20"/>
          <w:lang w:val="en-GB"/>
        </w:rPr>
        <w:t xml:space="preserve">ight </w:t>
      </w:r>
      <w:r w:rsidR="00142C67">
        <w:rPr>
          <w:rFonts w:ascii="Arial" w:hAnsi="Arial" w:cs="Arial"/>
          <w:sz w:val="20"/>
          <w:szCs w:val="20"/>
          <w:lang w:val="en-GB"/>
        </w:rPr>
        <w:t>tend to resemble one another.</w:t>
      </w:r>
      <w:r w:rsidR="00142C67" w:rsidRPr="002E7435">
        <w:rPr>
          <w:rFonts w:ascii="Arial" w:hAnsi="Arial" w:cs="Arial"/>
          <w:sz w:val="20"/>
          <w:szCs w:val="20"/>
          <w:lang w:val="en-GB"/>
        </w:rPr>
        <w:t xml:space="preserve"> </w:t>
      </w:r>
      <w:r w:rsidR="00142C67" w:rsidRPr="00705D80">
        <w:rPr>
          <w:rFonts w:ascii="Arial" w:hAnsi="Arial" w:cs="Arial"/>
          <w:sz w:val="20"/>
          <w:szCs w:val="20"/>
        </w:rPr>
        <w:t xml:space="preserve">A more </w:t>
      </w:r>
      <w:r w:rsidR="00142C67">
        <w:rPr>
          <w:rFonts w:ascii="Arial" w:hAnsi="Arial" w:cs="Arial"/>
          <w:sz w:val="20"/>
          <w:szCs w:val="20"/>
        </w:rPr>
        <w:t>sophisticated</w:t>
      </w:r>
      <w:r w:rsidR="00142C67" w:rsidRPr="00705D80">
        <w:rPr>
          <w:rFonts w:ascii="Arial" w:hAnsi="Arial" w:cs="Arial"/>
          <w:sz w:val="20"/>
          <w:szCs w:val="20"/>
        </w:rPr>
        <w:t xml:space="preserve"> approach to ideological difference tends to invoke not a linear spectrum but a horseshoe-shape. Why? Well, the further left an ideology is plotted, the more it tends to resemble those ideologies of the extreme right (and vice versa). The extremes both have totalitarian tendencies. </w:t>
      </w:r>
      <w:r w:rsidR="00142C67" w:rsidRPr="002E7435">
        <w:rPr>
          <w:rFonts w:ascii="Arial" w:hAnsi="Arial" w:cs="Arial"/>
          <w:sz w:val="20"/>
          <w:szCs w:val="20"/>
        </w:rPr>
        <w:t>A recent example of just this is</w:t>
      </w:r>
      <w:r w:rsidR="00142C67">
        <w:rPr>
          <w:rFonts w:ascii="Arial" w:hAnsi="Arial" w:cs="Arial"/>
          <w:sz w:val="20"/>
          <w:szCs w:val="20"/>
        </w:rPr>
        <w:t xml:space="preserve"> the </w:t>
      </w:r>
      <w:r w:rsidR="00142C67" w:rsidRPr="002E7435">
        <w:rPr>
          <w:rFonts w:ascii="Arial" w:hAnsi="Arial" w:cs="Arial"/>
          <w:sz w:val="20"/>
          <w:szCs w:val="20"/>
        </w:rPr>
        <w:t>symbiotic relationship</w:t>
      </w:r>
      <w:r w:rsidR="00142C67">
        <w:rPr>
          <w:rFonts w:ascii="Arial" w:hAnsi="Arial" w:cs="Arial"/>
          <w:sz w:val="20"/>
          <w:szCs w:val="20"/>
        </w:rPr>
        <w:t xml:space="preserve"> observed</w:t>
      </w:r>
      <w:r w:rsidR="00142C67" w:rsidRPr="002E7435">
        <w:rPr>
          <w:rFonts w:ascii="Arial" w:hAnsi="Arial" w:cs="Arial"/>
          <w:sz w:val="20"/>
          <w:szCs w:val="20"/>
        </w:rPr>
        <w:t xml:space="preserve"> between Islamic extremism and Far Right activism. Eve</w:t>
      </w:r>
      <w:r w:rsidR="00142C67">
        <w:rPr>
          <w:rFonts w:ascii="Arial" w:hAnsi="Arial" w:cs="Arial"/>
          <w:sz w:val="20"/>
          <w:szCs w:val="20"/>
        </w:rPr>
        <w:t>n news outlets (see BBC, 2017)</w:t>
      </w:r>
      <w:r w:rsidR="00142C67" w:rsidRPr="002E7435">
        <w:rPr>
          <w:rFonts w:ascii="Arial" w:hAnsi="Arial" w:cs="Arial"/>
          <w:sz w:val="20"/>
          <w:szCs w:val="20"/>
        </w:rPr>
        <w:t xml:space="preserve"> have picked up on this</w:t>
      </w:r>
      <w:r w:rsidR="00142C67" w:rsidRPr="00705D80">
        <w:rPr>
          <w:rFonts w:ascii="Arial" w:hAnsi="Arial" w:cs="Arial"/>
          <w:sz w:val="20"/>
          <w:szCs w:val="20"/>
        </w:rPr>
        <w:t>.</w:t>
      </w:r>
      <w:r w:rsidR="00142C67" w:rsidRPr="00D50C45">
        <w:t xml:space="preserve"> </w:t>
      </w:r>
    </w:p>
    <w:p w14:paraId="00EBFB1E" w14:textId="77777777" w:rsidR="00D169D7" w:rsidRDefault="00D169D7" w:rsidP="000041C0">
      <w:pPr>
        <w:spacing w:after="0" w:line="276" w:lineRule="auto"/>
        <w:contextualSpacing/>
        <w:jc w:val="both"/>
        <w:rPr>
          <w:rFonts w:ascii="Arial" w:hAnsi="Arial" w:cs="Arial"/>
          <w:sz w:val="20"/>
          <w:szCs w:val="20"/>
          <w:lang w:val="en-GB"/>
        </w:rPr>
      </w:pPr>
    </w:p>
    <w:p w14:paraId="06040C2E" w14:textId="66E772EA" w:rsidR="006A0BBA" w:rsidRDefault="00F82EB2" w:rsidP="000041C0">
      <w:pPr>
        <w:spacing w:after="0" w:line="276" w:lineRule="auto"/>
        <w:contextualSpacing/>
        <w:jc w:val="both"/>
        <w:rPr>
          <w:rFonts w:ascii="Arial" w:hAnsi="Arial" w:cs="Arial"/>
          <w:bCs/>
          <w:sz w:val="20"/>
          <w:szCs w:val="20"/>
        </w:rPr>
      </w:pPr>
      <w:r>
        <w:rPr>
          <w:rFonts w:ascii="Arial" w:hAnsi="Arial" w:cs="Arial"/>
          <w:sz w:val="20"/>
          <w:szCs w:val="20"/>
          <w:lang w:val="en-GB"/>
        </w:rPr>
        <w:t>Of course, not all of us are</w:t>
      </w:r>
      <w:r w:rsidR="00206A4B">
        <w:rPr>
          <w:rFonts w:ascii="Arial" w:hAnsi="Arial" w:cs="Arial"/>
          <w:sz w:val="20"/>
          <w:szCs w:val="20"/>
          <w:lang w:val="en-GB"/>
        </w:rPr>
        <w:t xml:space="preserve"> as fickle as Anglin. But for those of us who remain committed to a particular political position, the rationale is comparably complex and tainted by contradiction. </w:t>
      </w:r>
      <w:r w:rsidR="00D169D7">
        <w:rPr>
          <w:rFonts w:ascii="Arial" w:hAnsi="Arial" w:cs="Arial"/>
          <w:sz w:val="20"/>
          <w:szCs w:val="20"/>
          <w:lang w:val="en-GB"/>
        </w:rPr>
        <w:t>C</w:t>
      </w:r>
      <w:r w:rsidR="00E92C4C" w:rsidRPr="006A0BBA">
        <w:rPr>
          <w:rFonts w:ascii="Arial" w:hAnsi="Arial" w:cs="Arial"/>
          <w:sz w:val="20"/>
          <w:szCs w:val="20"/>
          <w:lang w:val="en-GB"/>
        </w:rPr>
        <w:t xml:space="preserve">ommitment (in this case ideological commitment) is </w:t>
      </w:r>
      <w:r w:rsidR="006A0BBA" w:rsidRPr="006A0BBA">
        <w:rPr>
          <w:rFonts w:ascii="Arial" w:hAnsi="Arial" w:cs="Arial"/>
          <w:sz w:val="20"/>
          <w:szCs w:val="20"/>
          <w:lang w:val="en-GB"/>
        </w:rPr>
        <w:t>mediated through identity.</w:t>
      </w:r>
      <w:r w:rsidR="00E92C4C" w:rsidRPr="006A0BBA">
        <w:rPr>
          <w:rFonts w:ascii="Arial" w:hAnsi="Arial" w:cs="Arial"/>
          <w:sz w:val="20"/>
          <w:szCs w:val="20"/>
          <w:lang w:val="en-GB"/>
        </w:rPr>
        <w:t xml:space="preserve"> </w:t>
      </w:r>
      <w:r w:rsidR="00206A4B">
        <w:rPr>
          <w:rFonts w:ascii="Arial" w:hAnsi="Arial" w:cs="Arial"/>
          <w:sz w:val="20"/>
          <w:szCs w:val="20"/>
          <w:lang w:val="en-GB"/>
        </w:rPr>
        <w:t xml:space="preserve">To illustrate this, </w:t>
      </w:r>
      <w:proofErr w:type="spellStart"/>
      <w:r w:rsidR="00206A4B">
        <w:rPr>
          <w:rFonts w:ascii="Arial" w:hAnsi="Arial" w:cs="Arial"/>
          <w:sz w:val="20"/>
          <w:szCs w:val="20"/>
          <w:lang w:val="en-GB"/>
        </w:rPr>
        <w:t>Salancik</w:t>
      </w:r>
      <w:proofErr w:type="spellEnd"/>
      <w:r w:rsidR="00206A4B">
        <w:rPr>
          <w:rFonts w:ascii="Arial" w:hAnsi="Arial" w:cs="Arial"/>
          <w:sz w:val="20"/>
          <w:szCs w:val="20"/>
          <w:lang w:val="en-GB"/>
        </w:rPr>
        <w:t xml:space="preserve"> (1977: 37-38)</w:t>
      </w:r>
      <w:r w:rsidR="00E92C4C" w:rsidRPr="006A0BBA">
        <w:rPr>
          <w:rFonts w:ascii="Arial" w:hAnsi="Arial" w:cs="Arial"/>
          <w:sz w:val="20"/>
          <w:szCs w:val="20"/>
          <w:lang w:val="en-GB"/>
        </w:rPr>
        <w:t xml:space="preserve"> </w:t>
      </w:r>
      <w:r w:rsidR="00203E51">
        <w:rPr>
          <w:rFonts w:ascii="Arial" w:hAnsi="Arial" w:cs="Arial"/>
          <w:sz w:val="20"/>
          <w:szCs w:val="20"/>
          <w:lang w:val="en-GB"/>
        </w:rPr>
        <w:t>reflects on</w:t>
      </w:r>
      <w:r w:rsidR="00E92C4C" w:rsidRPr="006A0BBA">
        <w:rPr>
          <w:rFonts w:ascii="Arial" w:hAnsi="Arial" w:cs="Arial"/>
          <w:sz w:val="20"/>
          <w:szCs w:val="20"/>
          <w:lang w:val="en-GB"/>
        </w:rPr>
        <w:t xml:space="preserve"> research by </w:t>
      </w:r>
      <w:proofErr w:type="spellStart"/>
      <w:r w:rsidR="00203E51">
        <w:rPr>
          <w:rFonts w:ascii="Arial" w:hAnsi="Arial" w:cs="Arial"/>
          <w:bCs/>
          <w:sz w:val="20"/>
          <w:szCs w:val="20"/>
        </w:rPr>
        <w:t>Kiesler</w:t>
      </w:r>
      <w:proofErr w:type="spellEnd"/>
      <w:r w:rsidR="00203E51">
        <w:rPr>
          <w:rFonts w:ascii="Arial" w:hAnsi="Arial" w:cs="Arial"/>
          <w:bCs/>
          <w:sz w:val="20"/>
          <w:szCs w:val="20"/>
        </w:rPr>
        <w:t xml:space="preserve"> et al.</w:t>
      </w:r>
      <w:r w:rsidR="00E92C4C" w:rsidRPr="000041C0">
        <w:rPr>
          <w:rFonts w:ascii="Arial" w:hAnsi="Arial" w:cs="Arial"/>
          <w:bCs/>
          <w:sz w:val="20"/>
          <w:szCs w:val="20"/>
        </w:rPr>
        <w:t xml:space="preserve">, in which </w:t>
      </w:r>
      <w:r w:rsidR="000041C0">
        <w:rPr>
          <w:rFonts w:ascii="Arial" w:hAnsi="Arial" w:cs="Arial"/>
          <w:bCs/>
          <w:sz w:val="20"/>
          <w:szCs w:val="20"/>
        </w:rPr>
        <w:t xml:space="preserve">some </w:t>
      </w:r>
      <w:r w:rsidR="00E92C4C" w:rsidRPr="000041C0">
        <w:rPr>
          <w:rFonts w:ascii="Arial" w:hAnsi="Arial" w:cs="Arial"/>
          <w:bCs/>
          <w:sz w:val="20"/>
          <w:szCs w:val="20"/>
        </w:rPr>
        <w:t>residents of New Haven</w:t>
      </w:r>
      <w:r w:rsidR="00FD2209">
        <w:rPr>
          <w:rFonts w:ascii="Arial" w:hAnsi="Arial" w:cs="Arial"/>
          <w:bCs/>
          <w:sz w:val="20"/>
          <w:szCs w:val="20"/>
        </w:rPr>
        <w:t>, Connecticut</w:t>
      </w:r>
      <w:r w:rsidR="00E92C4C" w:rsidRPr="000041C0">
        <w:rPr>
          <w:rFonts w:ascii="Arial" w:hAnsi="Arial" w:cs="Arial"/>
          <w:bCs/>
          <w:sz w:val="20"/>
          <w:szCs w:val="20"/>
        </w:rPr>
        <w:t xml:space="preserve"> were given an opportunity to sign a petition</w:t>
      </w:r>
      <w:r w:rsidR="000041C0">
        <w:rPr>
          <w:rFonts w:ascii="Arial" w:hAnsi="Arial" w:cs="Arial"/>
          <w:bCs/>
          <w:sz w:val="20"/>
          <w:szCs w:val="20"/>
        </w:rPr>
        <w:t>, while others were not</w:t>
      </w:r>
      <w:r w:rsidR="00E92C4C" w:rsidRPr="000041C0">
        <w:rPr>
          <w:rFonts w:ascii="Arial" w:hAnsi="Arial" w:cs="Arial"/>
          <w:bCs/>
          <w:sz w:val="20"/>
          <w:szCs w:val="20"/>
        </w:rPr>
        <w:t xml:space="preserve">. A day later, half of each of these groups was delivered with a broadside attacking the position taken in the petition. On the third day, attitudes were measured and the individuals were asked to volunteer to do work for organizations supporting the petitioned position. The attitudes of residents committed by signing a petition were more </w:t>
      </w:r>
      <w:proofErr w:type="spellStart"/>
      <w:r w:rsidR="00E92C4C" w:rsidRPr="000041C0">
        <w:rPr>
          <w:rFonts w:ascii="Arial" w:hAnsi="Arial" w:cs="Arial"/>
          <w:bCs/>
          <w:sz w:val="20"/>
          <w:szCs w:val="20"/>
        </w:rPr>
        <w:t>favourable</w:t>
      </w:r>
      <w:proofErr w:type="spellEnd"/>
      <w:r w:rsidR="00E92C4C" w:rsidRPr="000041C0">
        <w:rPr>
          <w:rFonts w:ascii="Arial" w:hAnsi="Arial" w:cs="Arial"/>
          <w:bCs/>
          <w:sz w:val="20"/>
          <w:szCs w:val="20"/>
        </w:rPr>
        <w:t xml:space="preserve"> than those of residents not given an opportunity to sign the petition. Moreover, the petition signers who were sent the attack volunteered three and a half times as often as all other residents (42% vs</w:t>
      </w:r>
      <w:r w:rsidR="00F827AE">
        <w:rPr>
          <w:rFonts w:ascii="Arial" w:hAnsi="Arial" w:cs="Arial"/>
          <w:bCs/>
          <w:sz w:val="20"/>
          <w:szCs w:val="20"/>
        </w:rPr>
        <w:t>. 12%). What is especially noteworthy</w:t>
      </w:r>
      <w:r w:rsidR="00E92C4C" w:rsidRPr="000041C0">
        <w:rPr>
          <w:rFonts w:ascii="Arial" w:hAnsi="Arial" w:cs="Arial"/>
          <w:bCs/>
          <w:sz w:val="20"/>
          <w:szCs w:val="20"/>
        </w:rPr>
        <w:t xml:space="preserve"> about this study is that with so little effort (an innocuous petition on one day, a counter-argument slipped under the door the next) one can turn quiet New </w:t>
      </w:r>
      <w:proofErr w:type="spellStart"/>
      <w:r w:rsidR="00E92C4C" w:rsidRPr="000041C0">
        <w:rPr>
          <w:rFonts w:ascii="Arial" w:hAnsi="Arial" w:cs="Arial"/>
          <w:bCs/>
          <w:sz w:val="20"/>
          <w:szCs w:val="20"/>
        </w:rPr>
        <w:t>Haveners</w:t>
      </w:r>
      <w:proofErr w:type="spellEnd"/>
      <w:r w:rsidR="00E92C4C" w:rsidRPr="000041C0">
        <w:rPr>
          <w:rFonts w:ascii="Arial" w:hAnsi="Arial" w:cs="Arial"/>
          <w:bCs/>
          <w:sz w:val="20"/>
          <w:szCs w:val="20"/>
        </w:rPr>
        <w:t xml:space="preserve"> into ready activists.) </w:t>
      </w:r>
      <w:r w:rsidR="00203E51">
        <w:rPr>
          <w:rFonts w:ascii="Arial" w:hAnsi="Arial" w:cs="Arial"/>
          <w:bCs/>
          <w:sz w:val="20"/>
          <w:szCs w:val="20"/>
        </w:rPr>
        <w:t xml:space="preserve">Interpreting </w:t>
      </w:r>
      <w:r w:rsidR="006A0BBA">
        <w:rPr>
          <w:rFonts w:ascii="Arial" w:hAnsi="Arial" w:cs="Arial"/>
          <w:bCs/>
          <w:sz w:val="20"/>
          <w:szCs w:val="20"/>
        </w:rPr>
        <w:t xml:space="preserve">this data, </w:t>
      </w:r>
      <w:proofErr w:type="spellStart"/>
      <w:r w:rsidR="00E92C4C" w:rsidRPr="000041C0">
        <w:rPr>
          <w:rFonts w:ascii="Arial" w:hAnsi="Arial" w:cs="Arial"/>
          <w:bCs/>
          <w:sz w:val="20"/>
          <w:szCs w:val="20"/>
        </w:rPr>
        <w:t>Salancik</w:t>
      </w:r>
      <w:proofErr w:type="spellEnd"/>
      <w:r w:rsidR="00E92C4C" w:rsidRPr="000041C0">
        <w:rPr>
          <w:rFonts w:ascii="Arial" w:hAnsi="Arial" w:cs="Arial"/>
          <w:bCs/>
          <w:sz w:val="20"/>
          <w:szCs w:val="20"/>
        </w:rPr>
        <w:t xml:space="preserve"> </w:t>
      </w:r>
      <w:r w:rsidR="006A0BBA">
        <w:rPr>
          <w:rFonts w:ascii="Arial" w:hAnsi="Arial" w:cs="Arial"/>
          <w:bCs/>
          <w:sz w:val="20"/>
          <w:szCs w:val="20"/>
        </w:rPr>
        <w:t>suggests that</w:t>
      </w:r>
      <w:r w:rsidR="00E92C4C" w:rsidRPr="000041C0">
        <w:rPr>
          <w:rFonts w:ascii="Arial" w:hAnsi="Arial" w:cs="Arial"/>
          <w:bCs/>
          <w:sz w:val="20"/>
          <w:szCs w:val="20"/>
        </w:rPr>
        <w:t>:</w:t>
      </w:r>
    </w:p>
    <w:p w14:paraId="0649CA67" w14:textId="77777777" w:rsidR="006A0BBA" w:rsidRDefault="006A0BBA" w:rsidP="000041C0">
      <w:pPr>
        <w:spacing w:after="0" w:line="276" w:lineRule="auto"/>
        <w:contextualSpacing/>
        <w:jc w:val="both"/>
        <w:rPr>
          <w:rFonts w:ascii="Arial" w:hAnsi="Arial" w:cs="Arial"/>
          <w:bCs/>
          <w:sz w:val="20"/>
          <w:szCs w:val="20"/>
        </w:rPr>
      </w:pPr>
    </w:p>
    <w:p w14:paraId="24CA2548" w14:textId="0008AF26" w:rsidR="00E92C4C" w:rsidRPr="00203E51" w:rsidRDefault="00E92C4C" w:rsidP="00203E51">
      <w:pPr>
        <w:spacing w:after="0" w:line="276" w:lineRule="auto"/>
        <w:ind w:left="720"/>
        <w:contextualSpacing/>
        <w:jc w:val="both"/>
        <w:rPr>
          <w:rFonts w:ascii="Arial" w:hAnsi="Arial" w:cs="Arial"/>
          <w:bCs/>
          <w:sz w:val="20"/>
          <w:szCs w:val="20"/>
        </w:rPr>
      </w:pPr>
      <w:r w:rsidRPr="000041C0">
        <w:rPr>
          <w:rFonts w:ascii="Arial" w:hAnsi="Arial" w:cs="Arial"/>
          <w:bCs/>
          <w:sz w:val="20"/>
          <w:szCs w:val="20"/>
        </w:rPr>
        <w:t>‘</w:t>
      </w:r>
      <w:r w:rsidR="00203E51">
        <w:rPr>
          <w:rFonts w:ascii="Arial" w:hAnsi="Arial" w:cs="Arial"/>
          <w:bCs/>
          <w:sz w:val="20"/>
          <w:szCs w:val="20"/>
        </w:rPr>
        <w:t>…</w:t>
      </w:r>
      <w:r w:rsidRPr="000041C0">
        <w:rPr>
          <w:rFonts w:ascii="Arial" w:hAnsi="Arial" w:cs="Arial"/>
          <w:bCs/>
          <w:sz w:val="20"/>
          <w:szCs w:val="20"/>
        </w:rPr>
        <w:t xml:space="preserve">the attack acts to remind individuals of their previous </w:t>
      </w:r>
      <w:proofErr w:type="spellStart"/>
      <w:r w:rsidRPr="000041C0">
        <w:rPr>
          <w:rFonts w:ascii="Arial" w:hAnsi="Arial" w:cs="Arial"/>
          <w:bCs/>
          <w:sz w:val="20"/>
          <w:szCs w:val="20"/>
        </w:rPr>
        <w:t>behaviour</w:t>
      </w:r>
      <w:proofErr w:type="spellEnd"/>
      <w:r w:rsidRPr="000041C0">
        <w:rPr>
          <w:rFonts w:ascii="Arial" w:hAnsi="Arial" w:cs="Arial"/>
          <w:bCs/>
          <w:sz w:val="20"/>
          <w:szCs w:val="20"/>
        </w:rPr>
        <w:t xml:space="preserve"> and the implications of that behaviors in light of present circumstances, presenting them with a challenging test of their newly committed position. When the attack comes, the new information is assimilated into</w:t>
      </w:r>
      <w:r w:rsidRPr="00203E51">
        <w:rPr>
          <w:rFonts w:ascii="Arial" w:hAnsi="Arial" w:cs="Arial"/>
          <w:bCs/>
          <w:sz w:val="20"/>
          <w:szCs w:val="20"/>
        </w:rPr>
        <w:t xml:space="preserve"> the previous position and the person becomes even more bound to the position because he actively rejects some aspect of the</w:t>
      </w:r>
      <w:r w:rsidR="00206A4B">
        <w:rPr>
          <w:rFonts w:ascii="Arial" w:hAnsi="Arial" w:cs="Arial"/>
          <w:bCs/>
          <w:sz w:val="20"/>
          <w:szCs w:val="20"/>
        </w:rPr>
        <w:t xml:space="preserve"> alternative</w:t>
      </w:r>
      <w:r w:rsidRPr="00203E51">
        <w:rPr>
          <w:rFonts w:ascii="Arial" w:hAnsi="Arial" w:cs="Arial"/>
          <w:bCs/>
          <w:sz w:val="20"/>
          <w:szCs w:val="20"/>
        </w:rPr>
        <w:t>.</w:t>
      </w:r>
      <w:r w:rsidR="006A0BBA">
        <w:rPr>
          <w:rFonts w:ascii="Arial" w:hAnsi="Arial" w:cs="Arial"/>
          <w:bCs/>
          <w:sz w:val="20"/>
          <w:szCs w:val="20"/>
        </w:rPr>
        <w:t>’</w:t>
      </w:r>
    </w:p>
    <w:p w14:paraId="7A0502F9" w14:textId="77777777" w:rsidR="00E92C4C" w:rsidRPr="00203E51" w:rsidRDefault="00E92C4C" w:rsidP="00D330CC">
      <w:pPr>
        <w:spacing w:after="0" w:line="276" w:lineRule="auto"/>
        <w:rPr>
          <w:rFonts w:ascii="Arial" w:hAnsi="Arial" w:cs="Arial"/>
          <w:bCs/>
          <w:sz w:val="20"/>
          <w:szCs w:val="20"/>
        </w:rPr>
      </w:pPr>
    </w:p>
    <w:p w14:paraId="362E2BB0" w14:textId="746F7B3A" w:rsidR="00E92C4C" w:rsidRPr="00203E51" w:rsidRDefault="00203E51" w:rsidP="00D330CC">
      <w:pPr>
        <w:spacing w:after="0" w:line="276" w:lineRule="auto"/>
        <w:contextualSpacing/>
        <w:jc w:val="both"/>
        <w:rPr>
          <w:rFonts w:ascii="Arial" w:hAnsi="Arial" w:cs="Arial"/>
          <w:sz w:val="20"/>
          <w:szCs w:val="20"/>
        </w:rPr>
      </w:pPr>
      <w:r>
        <w:rPr>
          <w:rFonts w:ascii="Arial" w:hAnsi="Arial" w:cs="Arial"/>
          <w:sz w:val="20"/>
          <w:szCs w:val="20"/>
        </w:rPr>
        <w:t xml:space="preserve">This is </w:t>
      </w:r>
      <w:r w:rsidR="00E92C4C" w:rsidRPr="00203E51">
        <w:rPr>
          <w:rFonts w:ascii="Arial" w:hAnsi="Arial" w:cs="Arial"/>
          <w:sz w:val="20"/>
          <w:szCs w:val="20"/>
        </w:rPr>
        <w:t xml:space="preserve">vital </w:t>
      </w:r>
      <w:r>
        <w:rPr>
          <w:rFonts w:ascii="Arial" w:hAnsi="Arial" w:cs="Arial"/>
          <w:sz w:val="20"/>
          <w:szCs w:val="20"/>
        </w:rPr>
        <w:t xml:space="preserve">if we are to </w:t>
      </w:r>
      <w:proofErr w:type="spellStart"/>
      <w:r>
        <w:rPr>
          <w:rFonts w:ascii="Arial" w:hAnsi="Arial" w:cs="Arial"/>
          <w:sz w:val="20"/>
          <w:szCs w:val="20"/>
        </w:rPr>
        <w:t>realise</w:t>
      </w:r>
      <w:proofErr w:type="spellEnd"/>
      <w:r>
        <w:rPr>
          <w:rFonts w:ascii="Arial" w:hAnsi="Arial" w:cs="Arial"/>
          <w:sz w:val="20"/>
          <w:szCs w:val="20"/>
        </w:rPr>
        <w:t xml:space="preserve"> a more</w:t>
      </w:r>
      <w:r w:rsidR="00E92C4C" w:rsidRPr="00203E51">
        <w:rPr>
          <w:rFonts w:ascii="Arial" w:hAnsi="Arial" w:cs="Arial"/>
          <w:sz w:val="20"/>
          <w:szCs w:val="20"/>
        </w:rPr>
        <w:t xml:space="preserve"> nuanced understanding of political con</w:t>
      </w:r>
      <w:r w:rsidR="00F82EB2">
        <w:rPr>
          <w:rFonts w:ascii="Arial" w:hAnsi="Arial" w:cs="Arial"/>
          <w:sz w:val="20"/>
          <w:szCs w:val="20"/>
        </w:rPr>
        <w:t>viction. Political conviction</w:t>
      </w:r>
      <w:r w:rsidR="00E92C4C" w:rsidRPr="00203E51">
        <w:rPr>
          <w:rFonts w:ascii="Arial" w:hAnsi="Arial" w:cs="Arial"/>
          <w:sz w:val="20"/>
          <w:szCs w:val="20"/>
        </w:rPr>
        <w:t xml:space="preserve">, it seems, </w:t>
      </w:r>
      <w:r w:rsidR="00D169D7">
        <w:rPr>
          <w:rFonts w:ascii="Arial" w:hAnsi="Arial" w:cs="Arial"/>
          <w:sz w:val="20"/>
          <w:szCs w:val="20"/>
        </w:rPr>
        <w:t>is not a reflection or vindication of free will</w:t>
      </w:r>
      <w:r w:rsidR="00E92C4C" w:rsidRPr="00203E51">
        <w:rPr>
          <w:rFonts w:ascii="Arial" w:hAnsi="Arial" w:cs="Arial"/>
          <w:sz w:val="20"/>
          <w:szCs w:val="20"/>
        </w:rPr>
        <w:t xml:space="preserve">. There is no ‘essence’ to it; perhaps this helps us understand why it is </w:t>
      </w:r>
      <w:r w:rsidR="00D169D7">
        <w:rPr>
          <w:rFonts w:ascii="Arial" w:hAnsi="Arial" w:cs="Arial"/>
          <w:sz w:val="20"/>
          <w:szCs w:val="20"/>
        </w:rPr>
        <w:t xml:space="preserve">that paradoxes arise so easily. </w:t>
      </w:r>
    </w:p>
    <w:p w14:paraId="244EC4C6" w14:textId="77777777" w:rsidR="00E92C4C" w:rsidRPr="00203E51" w:rsidRDefault="00E92C4C" w:rsidP="00D330CC">
      <w:pPr>
        <w:spacing w:after="0" w:line="276" w:lineRule="auto"/>
        <w:contextualSpacing/>
        <w:jc w:val="both"/>
        <w:rPr>
          <w:rFonts w:ascii="Arial" w:hAnsi="Arial" w:cs="Arial"/>
          <w:sz w:val="20"/>
          <w:szCs w:val="20"/>
        </w:rPr>
      </w:pPr>
    </w:p>
    <w:p w14:paraId="3AEE30B4" w14:textId="5BBF25C0" w:rsidR="00F008FA" w:rsidRPr="00203E51" w:rsidRDefault="00203E51" w:rsidP="00D169D7">
      <w:pPr>
        <w:spacing w:after="0" w:line="276" w:lineRule="auto"/>
        <w:jc w:val="both"/>
        <w:rPr>
          <w:rFonts w:ascii="Arial" w:hAnsi="Arial" w:cs="Arial"/>
          <w:sz w:val="20"/>
          <w:szCs w:val="20"/>
        </w:rPr>
      </w:pPr>
      <w:r>
        <w:rPr>
          <w:rFonts w:ascii="Arial" w:hAnsi="Arial" w:cs="Arial"/>
          <w:sz w:val="20"/>
          <w:szCs w:val="20"/>
        </w:rPr>
        <w:t xml:space="preserve">And what </w:t>
      </w:r>
      <w:r w:rsidR="00206A4B">
        <w:rPr>
          <w:rFonts w:ascii="Arial" w:hAnsi="Arial" w:cs="Arial"/>
          <w:sz w:val="20"/>
          <w:szCs w:val="20"/>
        </w:rPr>
        <w:t>of</w:t>
      </w:r>
      <w:r>
        <w:rPr>
          <w:rFonts w:ascii="Arial" w:hAnsi="Arial" w:cs="Arial"/>
          <w:sz w:val="20"/>
          <w:szCs w:val="20"/>
        </w:rPr>
        <w:t xml:space="preserve"> identity politics?</w:t>
      </w:r>
      <w:r w:rsidR="00E37998">
        <w:rPr>
          <w:rFonts w:ascii="Arial" w:hAnsi="Arial" w:cs="Arial"/>
          <w:sz w:val="20"/>
          <w:szCs w:val="20"/>
        </w:rPr>
        <w:t xml:space="preserve"> In </w:t>
      </w:r>
      <w:r w:rsidR="002E7435" w:rsidRPr="00203E51">
        <w:rPr>
          <w:rFonts w:ascii="Arial" w:hAnsi="Arial" w:cs="Arial"/>
          <w:i/>
          <w:sz w:val="20"/>
          <w:szCs w:val="20"/>
        </w:rPr>
        <w:t>T</w:t>
      </w:r>
      <w:r w:rsidR="00E92C4C" w:rsidRPr="00203E51">
        <w:rPr>
          <w:rFonts w:ascii="Arial" w:hAnsi="Arial" w:cs="Arial"/>
          <w:i/>
          <w:sz w:val="20"/>
          <w:szCs w:val="20"/>
        </w:rPr>
        <w:t>he Disuniting of America</w:t>
      </w:r>
      <w:r w:rsidR="002E7435" w:rsidRPr="002E7435">
        <w:rPr>
          <w:rFonts w:ascii="Arial" w:hAnsi="Arial" w:cs="Arial"/>
          <w:sz w:val="20"/>
          <w:szCs w:val="20"/>
        </w:rPr>
        <w:t xml:space="preserve">, </w:t>
      </w:r>
      <w:r w:rsidR="00206A4B">
        <w:rPr>
          <w:rFonts w:ascii="Arial" w:hAnsi="Arial" w:cs="Arial"/>
          <w:sz w:val="20"/>
          <w:szCs w:val="20"/>
        </w:rPr>
        <w:t>Schlesinger (</w:t>
      </w:r>
      <w:r w:rsidR="003477BF">
        <w:rPr>
          <w:rFonts w:ascii="Arial" w:hAnsi="Arial" w:cs="Arial"/>
          <w:sz w:val="20"/>
          <w:szCs w:val="20"/>
        </w:rPr>
        <w:t>1998) argues that</w:t>
      </w:r>
      <w:r w:rsidR="00E92C4C" w:rsidRPr="00203E51">
        <w:rPr>
          <w:rFonts w:ascii="Arial" w:hAnsi="Arial" w:cs="Arial"/>
          <w:sz w:val="20"/>
          <w:szCs w:val="20"/>
        </w:rPr>
        <w:t xml:space="preserve"> minority groups such as, for example, LGBT</w:t>
      </w:r>
      <w:r w:rsidR="00E37998">
        <w:rPr>
          <w:rFonts w:ascii="Arial" w:hAnsi="Arial" w:cs="Arial"/>
          <w:sz w:val="20"/>
          <w:szCs w:val="20"/>
        </w:rPr>
        <w:t>Q</w:t>
      </w:r>
      <w:r w:rsidR="00E92C4C" w:rsidRPr="00203E51">
        <w:rPr>
          <w:rFonts w:ascii="Arial" w:hAnsi="Arial" w:cs="Arial"/>
          <w:sz w:val="20"/>
          <w:szCs w:val="20"/>
        </w:rPr>
        <w:t xml:space="preserve">, paradoxically further </w:t>
      </w:r>
      <w:proofErr w:type="spellStart"/>
      <w:r w:rsidR="00E92C4C" w:rsidRPr="00203E51">
        <w:rPr>
          <w:rFonts w:ascii="Arial" w:hAnsi="Arial" w:cs="Arial"/>
          <w:sz w:val="20"/>
          <w:szCs w:val="20"/>
        </w:rPr>
        <w:t>marginalise</w:t>
      </w:r>
      <w:proofErr w:type="spellEnd"/>
      <w:r w:rsidR="00E92C4C" w:rsidRPr="00203E51">
        <w:rPr>
          <w:rFonts w:ascii="Arial" w:hAnsi="Arial" w:cs="Arial"/>
          <w:sz w:val="20"/>
          <w:szCs w:val="20"/>
        </w:rPr>
        <w:t xml:space="preserve"> minorities from forming pa</w:t>
      </w:r>
      <w:r w:rsidR="002E7435" w:rsidRPr="002E7435">
        <w:rPr>
          <w:rFonts w:ascii="Arial" w:hAnsi="Arial" w:cs="Arial"/>
          <w:sz w:val="20"/>
          <w:szCs w:val="20"/>
        </w:rPr>
        <w:t xml:space="preserve">rt of an integrated community. </w:t>
      </w:r>
      <w:r w:rsidR="003477BF">
        <w:rPr>
          <w:rFonts w:ascii="Arial" w:hAnsi="Arial" w:cs="Arial"/>
          <w:sz w:val="20"/>
          <w:szCs w:val="20"/>
        </w:rPr>
        <w:t xml:space="preserve">And identity politics becomes even more complex when we consider the concept of choice. </w:t>
      </w:r>
      <w:r w:rsidR="002E7435">
        <w:rPr>
          <w:rFonts w:ascii="Arial" w:hAnsi="Arial" w:cs="Arial"/>
          <w:sz w:val="20"/>
          <w:szCs w:val="20"/>
        </w:rPr>
        <w:t xml:space="preserve">Over the past few years, I have </w:t>
      </w:r>
      <w:r w:rsidR="00E37998">
        <w:rPr>
          <w:rFonts w:ascii="Arial" w:hAnsi="Arial" w:cs="Arial"/>
          <w:sz w:val="20"/>
          <w:szCs w:val="20"/>
        </w:rPr>
        <w:t>delivered guest lectures</w:t>
      </w:r>
      <w:r w:rsidR="002E7435">
        <w:rPr>
          <w:rFonts w:ascii="Arial" w:hAnsi="Arial" w:cs="Arial"/>
          <w:sz w:val="20"/>
          <w:szCs w:val="20"/>
        </w:rPr>
        <w:t xml:space="preserve"> at various universities </w:t>
      </w:r>
      <w:r w:rsidR="00C80B58">
        <w:rPr>
          <w:rFonts w:ascii="Arial" w:hAnsi="Arial" w:cs="Arial"/>
          <w:sz w:val="20"/>
          <w:szCs w:val="20"/>
        </w:rPr>
        <w:t>in</w:t>
      </w:r>
      <w:r w:rsidR="002E7435">
        <w:rPr>
          <w:rFonts w:ascii="Arial" w:hAnsi="Arial" w:cs="Arial"/>
          <w:sz w:val="20"/>
          <w:szCs w:val="20"/>
        </w:rPr>
        <w:t xml:space="preserve"> Indonesia. </w:t>
      </w:r>
      <w:r w:rsidR="00E92C4C" w:rsidRPr="00203E51">
        <w:rPr>
          <w:rFonts w:ascii="Arial" w:hAnsi="Arial" w:cs="Arial"/>
          <w:sz w:val="20"/>
          <w:szCs w:val="20"/>
        </w:rPr>
        <w:t xml:space="preserve"> </w:t>
      </w:r>
      <w:r w:rsidR="002E7435">
        <w:rPr>
          <w:rFonts w:ascii="Arial" w:hAnsi="Arial" w:cs="Arial"/>
          <w:sz w:val="20"/>
          <w:szCs w:val="20"/>
        </w:rPr>
        <w:t xml:space="preserve">While at </w:t>
      </w:r>
      <w:proofErr w:type="spellStart"/>
      <w:r w:rsidR="00E92C4C" w:rsidRPr="00203E51">
        <w:rPr>
          <w:rFonts w:ascii="Arial" w:hAnsi="Arial" w:cs="Arial"/>
          <w:sz w:val="20"/>
          <w:szCs w:val="20"/>
        </w:rPr>
        <w:t>Ciputra</w:t>
      </w:r>
      <w:proofErr w:type="spellEnd"/>
      <w:r w:rsidR="00E92C4C" w:rsidRPr="00203E51">
        <w:rPr>
          <w:rFonts w:ascii="Arial" w:hAnsi="Arial" w:cs="Arial"/>
          <w:sz w:val="20"/>
          <w:szCs w:val="20"/>
        </w:rPr>
        <w:t xml:space="preserve"> University </w:t>
      </w:r>
      <w:r w:rsidR="002E7435">
        <w:rPr>
          <w:rFonts w:ascii="Arial" w:hAnsi="Arial" w:cs="Arial"/>
          <w:sz w:val="20"/>
          <w:szCs w:val="20"/>
        </w:rPr>
        <w:t>in Surabaya, one</w:t>
      </w:r>
      <w:r w:rsidR="00E92C4C" w:rsidRPr="00203E51">
        <w:rPr>
          <w:rFonts w:ascii="Arial" w:hAnsi="Arial" w:cs="Arial"/>
          <w:sz w:val="20"/>
          <w:szCs w:val="20"/>
        </w:rPr>
        <w:t xml:space="preserve"> of the lecturers explained</w:t>
      </w:r>
      <w:r>
        <w:rPr>
          <w:rFonts w:ascii="Arial" w:hAnsi="Arial" w:cs="Arial"/>
          <w:sz w:val="20"/>
          <w:szCs w:val="20"/>
        </w:rPr>
        <w:t xml:space="preserve"> to me</w:t>
      </w:r>
      <w:r w:rsidR="00E92C4C" w:rsidRPr="00203E51">
        <w:rPr>
          <w:rFonts w:ascii="Arial" w:hAnsi="Arial" w:cs="Arial"/>
          <w:sz w:val="20"/>
          <w:szCs w:val="20"/>
        </w:rPr>
        <w:t xml:space="preserve"> that trying to encourage</w:t>
      </w:r>
      <w:r w:rsidR="00C80B58">
        <w:rPr>
          <w:rFonts w:ascii="Arial" w:hAnsi="Arial" w:cs="Arial"/>
          <w:sz w:val="20"/>
          <w:szCs w:val="20"/>
        </w:rPr>
        <w:t xml:space="preserve"> many </w:t>
      </w:r>
      <w:r w:rsidR="00E92C4C" w:rsidRPr="00203E51">
        <w:rPr>
          <w:rFonts w:ascii="Arial" w:hAnsi="Arial" w:cs="Arial"/>
          <w:sz w:val="20"/>
          <w:szCs w:val="20"/>
        </w:rPr>
        <w:t xml:space="preserve">Indonesians to </w:t>
      </w:r>
      <w:r w:rsidR="00C80B58">
        <w:rPr>
          <w:rFonts w:ascii="Arial" w:hAnsi="Arial" w:cs="Arial"/>
          <w:sz w:val="20"/>
          <w:szCs w:val="20"/>
        </w:rPr>
        <w:t>accept</w:t>
      </w:r>
      <w:r w:rsidR="00E92C4C" w:rsidRPr="00203E51">
        <w:rPr>
          <w:rFonts w:ascii="Arial" w:hAnsi="Arial" w:cs="Arial"/>
          <w:sz w:val="20"/>
          <w:szCs w:val="20"/>
        </w:rPr>
        <w:t xml:space="preserve"> LGBT</w:t>
      </w:r>
      <w:r w:rsidR="00E37998">
        <w:rPr>
          <w:rFonts w:ascii="Arial" w:hAnsi="Arial" w:cs="Arial"/>
          <w:sz w:val="20"/>
          <w:szCs w:val="20"/>
        </w:rPr>
        <w:t>Q</w:t>
      </w:r>
      <w:r w:rsidR="00E92C4C" w:rsidRPr="00203E51">
        <w:rPr>
          <w:rFonts w:ascii="Arial" w:hAnsi="Arial" w:cs="Arial"/>
          <w:sz w:val="20"/>
          <w:szCs w:val="20"/>
        </w:rPr>
        <w:t xml:space="preserve"> lifestyles was </w:t>
      </w:r>
      <w:r w:rsidR="003477BF">
        <w:rPr>
          <w:rFonts w:ascii="Arial" w:hAnsi="Arial" w:cs="Arial"/>
          <w:sz w:val="20"/>
          <w:szCs w:val="20"/>
        </w:rPr>
        <w:t>extremely challenging</w:t>
      </w:r>
      <w:r w:rsidR="00E92C4C" w:rsidRPr="00203E51">
        <w:rPr>
          <w:rFonts w:ascii="Arial" w:hAnsi="Arial" w:cs="Arial"/>
          <w:sz w:val="20"/>
          <w:szCs w:val="20"/>
        </w:rPr>
        <w:t xml:space="preserve"> because </w:t>
      </w:r>
      <w:r w:rsidR="00C80B58">
        <w:rPr>
          <w:rFonts w:ascii="Arial" w:hAnsi="Arial" w:cs="Arial"/>
          <w:sz w:val="20"/>
          <w:szCs w:val="20"/>
        </w:rPr>
        <w:t xml:space="preserve">heteronormative traditions of </w:t>
      </w:r>
      <w:r w:rsidR="00E37998">
        <w:rPr>
          <w:rFonts w:ascii="Arial" w:hAnsi="Arial" w:cs="Arial"/>
          <w:sz w:val="20"/>
          <w:szCs w:val="20"/>
        </w:rPr>
        <w:t>marriage</w:t>
      </w:r>
      <w:r w:rsidR="00E92C4C" w:rsidRPr="00203E51">
        <w:rPr>
          <w:rFonts w:ascii="Arial" w:hAnsi="Arial" w:cs="Arial"/>
          <w:sz w:val="20"/>
          <w:szCs w:val="20"/>
        </w:rPr>
        <w:t xml:space="preserve"> and </w:t>
      </w:r>
      <w:r w:rsidR="00E37998">
        <w:rPr>
          <w:rFonts w:ascii="Arial" w:hAnsi="Arial" w:cs="Arial"/>
          <w:sz w:val="20"/>
          <w:szCs w:val="20"/>
        </w:rPr>
        <w:t>procreation are</w:t>
      </w:r>
      <w:r w:rsidR="00E92C4C" w:rsidRPr="00203E51">
        <w:rPr>
          <w:rFonts w:ascii="Arial" w:hAnsi="Arial" w:cs="Arial"/>
          <w:sz w:val="20"/>
          <w:szCs w:val="20"/>
        </w:rPr>
        <w:t xml:space="preserve"> seen as a </w:t>
      </w:r>
      <w:r w:rsidR="00E92C4C" w:rsidRPr="00FC37A6">
        <w:rPr>
          <w:rFonts w:ascii="Arial" w:hAnsi="Arial" w:cs="Arial"/>
          <w:sz w:val="20"/>
          <w:szCs w:val="20"/>
        </w:rPr>
        <w:t>r</w:t>
      </w:r>
      <w:r w:rsidR="002E7435" w:rsidRPr="00FC37A6">
        <w:rPr>
          <w:rFonts w:ascii="Arial" w:hAnsi="Arial" w:cs="Arial"/>
          <w:sz w:val="20"/>
          <w:szCs w:val="20"/>
        </w:rPr>
        <w:t>esponsibility to the community.</w:t>
      </w:r>
      <w:r w:rsidR="002E7435" w:rsidRPr="002E7435">
        <w:rPr>
          <w:rFonts w:ascii="Arial" w:hAnsi="Arial" w:cs="Arial"/>
          <w:sz w:val="20"/>
          <w:szCs w:val="20"/>
        </w:rPr>
        <w:t xml:space="preserve"> </w:t>
      </w:r>
      <w:r w:rsidR="002E7435">
        <w:rPr>
          <w:rFonts w:ascii="Arial" w:hAnsi="Arial" w:cs="Arial"/>
          <w:sz w:val="20"/>
          <w:szCs w:val="20"/>
        </w:rPr>
        <w:t>In the West, of course, starting a family is</w:t>
      </w:r>
      <w:r w:rsidR="00E92C4C" w:rsidRPr="00203E51">
        <w:rPr>
          <w:rFonts w:ascii="Arial" w:hAnsi="Arial" w:cs="Arial"/>
          <w:sz w:val="20"/>
          <w:szCs w:val="20"/>
        </w:rPr>
        <w:t xml:space="preserve"> </w:t>
      </w:r>
      <w:r w:rsidR="003477BF">
        <w:rPr>
          <w:rFonts w:ascii="Arial" w:hAnsi="Arial" w:cs="Arial"/>
          <w:sz w:val="20"/>
          <w:szCs w:val="20"/>
        </w:rPr>
        <w:t>typically regarded</w:t>
      </w:r>
      <w:r w:rsidR="00E92C4C" w:rsidRPr="00203E51">
        <w:rPr>
          <w:rFonts w:ascii="Arial" w:hAnsi="Arial" w:cs="Arial"/>
          <w:sz w:val="20"/>
          <w:szCs w:val="20"/>
        </w:rPr>
        <w:t xml:space="preserve"> as a </w:t>
      </w:r>
      <w:r w:rsidR="00E92C4C" w:rsidRPr="00203E51">
        <w:rPr>
          <w:rFonts w:ascii="Arial" w:hAnsi="Arial" w:cs="Arial"/>
          <w:i/>
          <w:sz w:val="20"/>
          <w:szCs w:val="20"/>
        </w:rPr>
        <w:t>choice</w:t>
      </w:r>
      <w:r w:rsidR="00E92C4C" w:rsidRPr="00203E51">
        <w:rPr>
          <w:rFonts w:ascii="Arial" w:hAnsi="Arial" w:cs="Arial"/>
          <w:sz w:val="20"/>
          <w:szCs w:val="20"/>
        </w:rPr>
        <w:t xml:space="preserve">. </w:t>
      </w:r>
      <w:r w:rsidR="003477BF">
        <w:rPr>
          <w:rFonts w:ascii="Arial" w:hAnsi="Arial" w:cs="Arial"/>
          <w:sz w:val="20"/>
          <w:szCs w:val="20"/>
        </w:rPr>
        <w:t>Indeed, both</w:t>
      </w:r>
      <w:r w:rsidR="002E7435">
        <w:rPr>
          <w:rFonts w:ascii="Arial" w:hAnsi="Arial" w:cs="Arial"/>
          <w:sz w:val="20"/>
          <w:szCs w:val="20"/>
        </w:rPr>
        <w:t xml:space="preserve"> </w:t>
      </w:r>
      <w:proofErr w:type="spellStart"/>
      <w:r w:rsidR="002E7435">
        <w:rPr>
          <w:rFonts w:ascii="Arial" w:hAnsi="Arial" w:cs="Arial"/>
          <w:sz w:val="20"/>
          <w:szCs w:val="20"/>
        </w:rPr>
        <w:t>heter</w:t>
      </w:r>
      <w:r>
        <w:rPr>
          <w:rFonts w:ascii="Arial" w:hAnsi="Arial" w:cs="Arial"/>
          <w:sz w:val="20"/>
          <w:szCs w:val="20"/>
        </w:rPr>
        <w:t>o</w:t>
      </w:r>
      <w:r w:rsidR="002E7435">
        <w:rPr>
          <w:rFonts w:ascii="Arial" w:hAnsi="Arial" w:cs="Arial"/>
          <w:sz w:val="20"/>
          <w:szCs w:val="20"/>
        </w:rPr>
        <w:t>normal</w:t>
      </w:r>
      <w:proofErr w:type="spellEnd"/>
      <w:r w:rsidR="002E7435">
        <w:rPr>
          <w:rFonts w:ascii="Arial" w:hAnsi="Arial" w:cs="Arial"/>
          <w:sz w:val="20"/>
          <w:szCs w:val="20"/>
        </w:rPr>
        <w:t xml:space="preserve"> and</w:t>
      </w:r>
      <w:r w:rsidR="002E7435" w:rsidRPr="002E7435">
        <w:rPr>
          <w:rFonts w:ascii="Arial" w:hAnsi="Arial" w:cs="Arial"/>
          <w:sz w:val="20"/>
          <w:szCs w:val="20"/>
        </w:rPr>
        <w:t xml:space="preserve"> LGBT</w:t>
      </w:r>
      <w:r w:rsidR="00E37998">
        <w:rPr>
          <w:rFonts w:ascii="Arial" w:hAnsi="Arial" w:cs="Arial"/>
          <w:sz w:val="20"/>
          <w:szCs w:val="20"/>
        </w:rPr>
        <w:t>Q</w:t>
      </w:r>
      <w:r w:rsidR="002E7435" w:rsidRPr="002E7435">
        <w:rPr>
          <w:rFonts w:ascii="Arial" w:hAnsi="Arial" w:cs="Arial"/>
          <w:sz w:val="20"/>
          <w:szCs w:val="20"/>
        </w:rPr>
        <w:t xml:space="preserve"> lifestyles</w:t>
      </w:r>
      <w:r w:rsidR="00E92C4C" w:rsidRPr="00203E51">
        <w:rPr>
          <w:rFonts w:ascii="Arial" w:hAnsi="Arial" w:cs="Arial"/>
          <w:sz w:val="20"/>
          <w:szCs w:val="20"/>
        </w:rPr>
        <w:t xml:space="preserve"> are </w:t>
      </w:r>
      <w:r w:rsidR="00957ED4">
        <w:rPr>
          <w:rFonts w:ascii="Arial" w:hAnsi="Arial" w:cs="Arial"/>
          <w:sz w:val="20"/>
          <w:szCs w:val="20"/>
        </w:rPr>
        <w:t>to some degree</w:t>
      </w:r>
      <w:r w:rsidR="00957ED4" w:rsidRPr="00203E51">
        <w:rPr>
          <w:rFonts w:ascii="Arial" w:hAnsi="Arial" w:cs="Arial"/>
          <w:sz w:val="20"/>
          <w:szCs w:val="20"/>
        </w:rPr>
        <w:t xml:space="preserve"> </w:t>
      </w:r>
      <w:r w:rsidR="00957ED4">
        <w:rPr>
          <w:rFonts w:ascii="Arial" w:hAnsi="Arial" w:cs="Arial"/>
          <w:sz w:val="20"/>
          <w:szCs w:val="20"/>
        </w:rPr>
        <w:t xml:space="preserve">enabled by </w:t>
      </w:r>
      <w:r w:rsidR="00E92C4C" w:rsidRPr="00203E51">
        <w:rPr>
          <w:rFonts w:ascii="Arial" w:hAnsi="Arial" w:cs="Arial"/>
          <w:sz w:val="20"/>
          <w:szCs w:val="20"/>
        </w:rPr>
        <w:t xml:space="preserve">the articulation of </w:t>
      </w:r>
      <w:r w:rsidR="003477BF">
        <w:rPr>
          <w:rFonts w:ascii="Arial" w:hAnsi="Arial" w:cs="Arial"/>
          <w:sz w:val="20"/>
          <w:szCs w:val="20"/>
        </w:rPr>
        <w:t>‘</w:t>
      </w:r>
      <w:r w:rsidR="00E92C4C" w:rsidRPr="00203E51">
        <w:rPr>
          <w:rFonts w:ascii="Arial" w:hAnsi="Arial" w:cs="Arial"/>
          <w:sz w:val="20"/>
          <w:szCs w:val="20"/>
        </w:rPr>
        <w:t>free market choice</w:t>
      </w:r>
      <w:r w:rsidR="003477BF">
        <w:rPr>
          <w:rFonts w:ascii="Arial" w:hAnsi="Arial" w:cs="Arial"/>
          <w:sz w:val="20"/>
          <w:szCs w:val="20"/>
        </w:rPr>
        <w:t>’</w:t>
      </w:r>
      <w:r w:rsidR="002E7435">
        <w:rPr>
          <w:rFonts w:ascii="Arial" w:hAnsi="Arial" w:cs="Arial"/>
          <w:sz w:val="20"/>
          <w:szCs w:val="20"/>
        </w:rPr>
        <w:t xml:space="preserve"> in the West</w:t>
      </w:r>
      <w:r>
        <w:rPr>
          <w:rFonts w:ascii="Arial" w:hAnsi="Arial" w:cs="Arial"/>
          <w:sz w:val="20"/>
          <w:szCs w:val="20"/>
        </w:rPr>
        <w:t xml:space="preserve">. </w:t>
      </w:r>
      <w:r w:rsidR="00E92C4C" w:rsidRPr="00203E51">
        <w:rPr>
          <w:rFonts w:ascii="Arial" w:hAnsi="Arial" w:cs="Arial"/>
          <w:sz w:val="20"/>
          <w:szCs w:val="20"/>
        </w:rPr>
        <w:t xml:space="preserve">This is </w:t>
      </w:r>
      <w:r w:rsidR="003477BF">
        <w:rPr>
          <w:rFonts w:ascii="Arial" w:hAnsi="Arial" w:cs="Arial"/>
          <w:sz w:val="20"/>
          <w:szCs w:val="20"/>
        </w:rPr>
        <w:t>interesting because while most CMS scholars</w:t>
      </w:r>
      <w:r>
        <w:rPr>
          <w:rFonts w:ascii="Arial" w:hAnsi="Arial" w:cs="Arial"/>
          <w:sz w:val="20"/>
          <w:szCs w:val="20"/>
        </w:rPr>
        <w:t xml:space="preserve"> will </w:t>
      </w:r>
      <w:r w:rsidR="003477BF">
        <w:rPr>
          <w:rFonts w:ascii="Arial" w:hAnsi="Arial" w:cs="Arial"/>
          <w:sz w:val="20"/>
          <w:szCs w:val="20"/>
        </w:rPr>
        <w:t>fervently defend</w:t>
      </w:r>
      <w:r w:rsidR="00456CB8" w:rsidRPr="00456CB8">
        <w:rPr>
          <w:rFonts w:ascii="Arial" w:hAnsi="Arial" w:cs="Arial"/>
          <w:sz w:val="20"/>
          <w:szCs w:val="20"/>
        </w:rPr>
        <w:t xml:space="preserve"> LGBT</w:t>
      </w:r>
      <w:r w:rsidR="00E37998">
        <w:rPr>
          <w:rFonts w:ascii="Arial" w:hAnsi="Arial" w:cs="Arial"/>
          <w:sz w:val="20"/>
          <w:szCs w:val="20"/>
        </w:rPr>
        <w:t>Q</w:t>
      </w:r>
      <w:r w:rsidR="00456CB8" w:rsidRPr="00456CB8">
        <w:rPr>
          <w:rFonts w:ascii="Arial" w:hAnsi="Arial" w:cs="Arial"/>
          <w:sz w:val="20"/>
          <w:szCs w:val="20"/>
        </w:rPr>
        <w:t xml:space="preserve"> causes</w:t>
      </w:r>
      <w:r w:rsidR="003477BF">
        <w:rPr>
          <w:rFonts w:ascii="Arial" w:hAnsi="Arial" w:cs="Arial"/>
          <w:sz w:val="20"/>
          <w:szCs w:val="20"/>
        </w:rPr>
        <w:t xml:space="preserve">, they </w:t>
      </w:r>
      <w:r w:rsidR="00FC37A6">
        <w:rPr>
          <w:rFonts w:ascii="Arial" w:hAnsi="Arial" w:cs="Arial"/>
          <w:sz w:val="20"/>
          <w:szCs w:val="20"/>
        </w:rPr>
        <w:t>might</w:t>
      </w:r>
      <w:r w:rsidR="00957ED4" w:rsidRPr="00456CB8">
        <w:rPr>
          <w:rFonts w:ascii="Arial" w:hAnsi="Arial" w:cs="Arial"/>
          <w:sz w:val="20"/>
          <w:szCs w:val="20"/>
        </w:rPr>
        <w:t xml:space="preserve"> </w:t>
      </w:r>
      <w:r w:rsidR="003477BF">
        <w:rPr>
          <w:rFonts w:ascii="Arial" w:hAnsi="Arial" w:cs="Arial"/>
          <w:sz w:val="20"/>
          <w:szCs w:val="20"/>
        </w:rPr>
        <w:t>also</w:t>
      </w:r>
      <w:r w:rsidR="00456CB8">
        <w:rPr>
          <w:rFonts w:ascii="Arial" w:hAnsi="Arial" w:cs="Arial"/>
          <w:sz w:val="20"/>
          <w:szCs w:val="20"/>
        </w:rPr>
        <w:t xml:space="preserve"> </w:t>
      </w:r>
      <w:r w:rsidR="00FC37A6">
        <w:rPr>
          <w:rFonts w:ascii="Arial" w:hAnsi="Arial" w:cs="Arial"/>
          <w:sz w:val="20"/>
          <w:szCs w:val="20"/>
        </w:rPr>
        <w:t xml:space="preserve">be expected to </w:t>
      </w:r>
      <w:r w:rsidR="00456CB8">
        <w:rPr>
          <w:rFonts w:ascii="Arial" w:hAnsi="Arial" w:cs="Arial"/>
          <w:sz w:val="20"/>
          <w:szCs w:val="20"/>
        </w:rPr>
        <w:t xml:space="preserve">express </w:t>
      </w:r>
      <w:r w:rsidR="00456CB8" w:rsidRPr="00456CB8">
        <w:rPr>
          <w:rFonts w:ascii="Arial" w:hAnsi="Arial" w:cs="Arial"/>
          <w:sz w:val="20"/>
          <w:szCs w:val="20"/>
        </w:rPr>
        <w:t>con</w:t>
      </w:r>
      <w:r w:rsidR="00E92C4C" w:rsidRPr="00203E51">
        <w:rPr>
          <w:rFonts w:ascii="Arial" w:hAnsi="Arial" w:cs="Arial"/>
          <w:sz w:val="20"/>
          <w:szCs w:val="20"/>
        </w:rPr>
        <w:t>cern a</w:t>
      </w:r>
      <w:r w:rsidR="002B5E09">
        <w:rPr>
          <w:rFonts w:ascii="Arial" w:hAnsi="Arial" w:cs="Arial"/>
          <w:sz w:val="20"/>
          <w:szCs w:val="20"/>
        </w:rPr>
        <w:t>t the realization that</w:t>
      </w:r>
      <w:r w:rsidR="00957ED4">
        <w:rPr>
          <w:rFonts w:ascii="Arial" w:hAnsi="Arial" w:cs="Arial"/>
          <w:sz w:val="20"/>
          <w:szCs w:val="20"/>
        </w:rPr>
        <w:t xml:space="preserve"> free market mentalities </w:t>
      </w:r>
      <w:r w:rsidR="002B5E09">
        <w:rPr>
          <w:rFonts w:ascii="Arial" w:hAnsi="Arial" w:cs="Arial"/>
          <w:sz w:val="20"/>
          <w:szCs w:val="20"/>
        </w:rPr>
        <w:t xml:space="preserve">are </w:t>
      </w:r>
      <w:r w:rsidR="00957ED4">
        <w:rPr>
          <w:rFonts w:ascii="Arial" w:hAnsi="Arial" w:cs="Arial"/>
          <w:sz w:val="20"/>
          <w:szCs w:val="20"/>
        </w:rPr>
        <w:t>encroach</w:t>
      </w:r>
      <w:r w:rsidR="002B5E09">
        <w:rPr>
          <w:rFonts w:ascii="Arial" w:hAnsi="Arial" w:cs="Arial"/>
          <w:sz w:val="20"/>
          <w:szCs w:val="20"/>
        </w:rPr>
        <w:t>ing</w:t>
      </w:r>
      <w:r w:rsidR="00957ED4">
        <w:rPr>
          <w:rFonts w:ascii="Arial" w:hAnsi="Arial" w:cs="Arial"/>
          <w:sz w:val="20"/>
          <w:szCs w:val="20"/>
        </w:rPr>
        <w:t xml:space="preserve"> ever further into social domains. </w:t>
      </w:r>
    </w:p>
    <w:p w14:paraId="19B3D500" w14:textId="77777777" w:rsidR="00E92C4C" w:rsidRPr="00203E51" w:rsidRDefault="00E92C4C" w:rsidP="00D330CC">
      <w:pPr>
        <w:spacing w:after="0" w:line="276" w:lineRule="auto"/>
        <w:rPr>
          <w:rFonts w:ascii="Arial" w:hAnsi="Arial" w:cs="Arial"/>
          <w:sz w:val="20"/>
          <w:szCs w:val="20"/>
        </w:rPr>
      </w:pPr>
    </w:p>
    <w:p w14:paraId="4AB30DF6" w14:textId="6CF0181B" w:rsidR="001E6374" w:rsidRDefault="00142C67" w:rsidP="00142C67">
      <w:pPr>
        <w:spacing w:after="0" w:line="276" w:lineRule="auto"/>
        <w:contextualSpacing/>
        <w:jc w:val="both"/>
        <w:rPr>
          <w:rFonts w:ascii="Arial" w:hAnsi="Arial" w:cs="Arial"/>
          <w:sz w:val="20"/>
          <w:szCs w:val="20"/>
        </w:rPr>
      </w:pPr>
      <w:r>
        <w:rPr>
          <w:rFonts w:ascii="Arial" w:hAnsi="Arial" w:cs="Arial"/>
          <w:sz w:val="20"/>
          <w:szCs w:val="20"/>
          <w:lang w:val="en-GB"/>
        </w:rPr>
        <w:t>Finally</w:t>
      </w:r>
      <w:r w:rsidR="00C46DD2" w:rsidRPr="00203E51">
        <w:rPr>
          <w:rFonts w:ascii="Arial" w:hAnsi="Arial" w:cs="Arial"/>
          <w:sz w:val="20"/>
          <w:szCs w:val="20"/>
          <w:lang w:val="en-GB"/>
        </w:rPr>
        <w:t xml:space="preserve">, the paradox of politics manifests itself in </w:t>
      </w:r>
      <w:r w:rsidR="00C46DD2" w:rsidRPr="00203E51">
        <w:rPr>
          <w:rFonts w:ascii="Arial" w:hAnsi="Arial" w:cs="Arial"/>
          <w:sz w:val="20"/>
          <w:szCs w:val="20"/>
        </w:rPr>
        <w:t xml:space="preserve">the perennial misalignment between the public mood and </w:t>
      </w:r>
      <w:proofErr w:type="spellStart"/>
      <w:r w:rsidR="00C46DD2" w:rsidRPr="00203E51">
        <w:rPr>
          <w:rFonts w:ascii="Arial" w:hAnsi="Arial" w:cs="Arial"/>
          <w:sz w:val="20"/>
          <w:szCs w:val="20"/>
        </w:rPr>
        <w:t>psephological</w:t>
      </w:r>
      <w:proofErr w:type="spellEnd"/>
      <w:r w:rsidR="00C46DD2" w:rsidRPr="00203E51">
        <w:rPr>
          <w:rFonts w:ascii="Arial" w:hAnsi="Arial" w:cs="Arial"/>
          <w:sz w:val="20"/>
          <w:szCs w:val="20"/>
        </w:rPr>
        <w:t xml:space="preserve"> data (Bartle, 2010).</w:t>
      </w:r>
      <w:r w:rsidR="00203E51">
        <w:rPr>
          <w:rFonts w:ascii="Arial" w:hAnsi="Arial" w:cs="Arial"/>
          <w:sz w:val="20"/>
          <w:szCs w:val="20"/>
        </w:rPr>
        <w:t xml:space="preserve"> </w:t>
      </w:r>
      <w:r w:rsidR="00203E51">
        <w:rPr>
          <w:rFonts w:ascii="Arial" w:hAnsi="Arial" w:cs="Arial"/>
          <w:sz w:val="20"/>
          <w:szCs w:val="20"/>
          <w:lang w:val="en-GB"/>
        </w:rPr>
        <w:t xml:space="preserve">Psephology, the statistical study of electoral behaviour, is a niche field, but yields some intriguing data in respect of human behaviour. </w:t>
      </w:r>
      <w:r w:rsidR="004C5A77">
        <w:rPr>
          <w:rFonts w:ascii="Arial" w:hAnsi="Arial" w:cs="Arial"/>
          <w:sz w:val="20"/>
          <w:szCs w:val="20"/>
        </w:rPr>
        <w:t>As</w:t>
      </w:r>
      <w:r w:rsidR="00203E51">
        <w:rPr>
          <w:rFonts w:ascii="Arial" w:hAnsi="Arial" w:cs="Arial"/>
          <w:sz w:val="20"/>
          <w:szCs w:val="20"/>
        </w:rPr>
        <w:t xml:space="preserve"> </w:t>
      </w:r>
      <w:r w:rsidR="00203E51" w:rsidRPr="00D67B20">
        <w:rPr>
          <w:rFonts w:ascii="Arial" w:hAnsi="Arial" w:cs="Arial"/>
          <w:sz w:val="20"/>
          <w:szCs w:val="20"/>
        </w:rPr>
        <w:t>Stent</w:t>
      </w:r>
      <w:r w:rsidR="004C5A77">
        <w:rPr>
          <w:rFonts w:ascii="Arial" w:hAnsi="Arial" w:cs="Arial"/>
          <w:sz w:val="20"/>
          <w:szCs w:val="20"/>
        </w:rPr>
        <w:t xml:space="preserve"> (1978) implies, t</w:t>
      </w:r>
      <w:r w:rsidR="00203E51" w:rsidRPr="00D67B20">
        <w:rPr>
          <w:rFonts w:ascii="Arial" w:hAnsi="Arial" w:cs="Arial"/>
          <w:sz w:val="20"/>
          <w:szCs w:val="20"/>
        </w:rPr>
        <w:t>he left and right characterization of politics is self-sustaining because the existence of a left wing society creates a backlash towards</w:t>
      </w:r>
      <w:r w:rsidR="004C5A77">
        <w:rPr>
          <w:rFonts w:ascii="Arial" w:hAnsi="Arial" w:cs="Arial"/>
          <w:sz w:val="20"/>
          <w:szCs w:val="20"/>
        </w:rPr>
        <w:t xml:space="preserve"> the right, and then back again</w:t>
      </w:r>
      <w:r w:rsidR="00C80B58">
        <w:rPr>
          <w:rFonts w:ascii="Arial" w:hAnsi="Arial" w:cs="Arial"/>
          <w:sz w:val="20"/>
          <w:szCs w:val="20"/>
        </w:rPr>
        <w:t xml:space="preserve"> (and vice versa)</w:t>
      </w:r>
      <w:r w:rsidR="004C5A77">
        <w:rPr>
          <w:rFonts w:ascii="Arial" w:hAnsi="Arial" w:cs="Arial"/>
          <w:sz w:val="20"/>
          <w:szCs w:val="20"/>
        </w:rPr>
        <w:t>.</w:t>
      </w:r>
      <w:r w:rsidR="00203E51" w:rsidRPr="00D67B20">
        <w:rPr>
          <w:rFonts w:ascii="Arial" w:hAnsi="Arial" w:cs="Arial"/>
          <w:sz w:val="20"/>
          <w:szCs w:val="20"/>
        </w:rPr>
        <w:t xml:space="preserve"> This sentiment is echoed by Bartle </w:t>
      </w:r>
      <w:r>
        <w:rPr>
          <w:rFonts w:ascii="Arial" w:hAnsi="Arial" w:cs="Arial"/>
          <w:sz w:val="20"/>
          <w:szCs w:val="20"/>
        </w:rPr>
        <w:t xml:space="preserve">(2015) </w:t>
      </w:r>
      <w:r w:rsidR="00203E51" w:rsidRPr="00D67B20">
        <w:rPr>
          <w:rFonts w:ascii="Arial" w:hAnsi="Arial" w:cs="Arial"/>
          <w:sz w:val="20"/>
          <w:szCs w:val="20"/>
        </w:rPr>
        <w:t xml:space="preserve">who reports that </w:t>
      </w:r>
      <w:r w:rsidR="00A45CA4">
        <w:rPr>
          <w:rFonts w:ascii="Arial" w:hAnsi="Arial" w:cs="Arial"/>
          <w:sz w:val="20"/>
          <w:szCs w:val="20"/>
        </w:rPr>
        <w:t>public opinion</w:t>
      </w:r>
      <w:r w:rsidR="00203E51" w:rsidRPr="00D67B20">
        <w:rPr>
          <w:rFonts w:ascii="Arial" w:hAnsi="Arial" w:cs="Arial"/>
          <w:sz w:val="20"/>
          <w:szCs w:val="20"/>
        </w:rPr>
        <w:t xml:space="preserve"> tends to be the polar opposite of the elected government. The two </w:t>
      </w:r>
      <w:r w:rsidR="004C5A77">
        <w:rPr>
          <w:rFonts w:ascii="Arial" w:hAnsi="Arial" w:cs="Arial"/>
          <w:sz w:val="20"/>
          <w:szCs w:val="20"/>
        </w:rPr>
        <w:t xml:space="preserve">political </w:t>
      </w:r>
      <w:r w:rsidR="00203E51" w:rsidRPr="00D67B20">
        <w:rPr>
          <w:rFonts w:ascii="Arial" w:hAnsi="Arial" w:cs="Arial"/>
          <w:sz w:val="20"/>
          <w:szCs w:val="20"/>
        </w:rPr>
        <w:t>positions should thus be distinguished not</w:t>
      </w:r>
      <w:r w:rsidR="004C5A77">
        <w:rPr>
          <w:rFonts w:ascii="Arial" w:hAnsi="Arial" w:cs="Arial"/>
          <w:sz w:val="20"/>
          <w:szCs w:val="20"/>
        </w:rPr>
        <w:t xml:space="preserve"> ideologically, but temporally.</w:t>
      </w:r>
      <w:r w:rsidR="00203E51" w:rsidRPr="00D67B20">
        <w:rPr>
          <w:rFonts w:ascii="Arial" w:hAnsi="Arial" w:cs="Arial"/>
          <w:sz w:val="20"/>
          <w:szCs w:val="20"/>
        </w:rPr>
        <w:t xml:space="preserve"> In what echoes early social theory (especially that associated with Pareto), Stent subscribes to a cyclical understanding of political conviction, a s</w:t>
      </w:r>
      <w:r w:rsidR="00203E51">
        <w:rPr>
          <w:rFonts w:ascii="Arial" w:hAnsi="Arial" w:cs="Arial"/>
          <w:sz w:val="20"/>
          <w:szCs w:val="20"/>
        </w:rPr>
        <w:t xml:space="preserve">ort of neo social cycle theory. </w:t>
      </w:r>
      <w:r w:rsidR="00203E51" w:rsidRPr="536FFB88">
        <w:rPr>
          <w:rFonts w:ascii="Arial" w:hAnsi="Arial" w:cs="Arial"/>
          <w:sz w:val="20"/>
          <w:szCs w:val="20"/>
          <w:lang w:val="en-GB"/>
        </w:rPr>
        <w:t>Commenting in respect o</w:t>
      </w:r>
      <w:r>
        <w:rPr>
          <w:rFonts w:ascii="Arial" w:hAnsi="Arial" w:cs="Arial"/>
          <w:sz w:val="20"/>
          <w:szCs w:val="20"/>
          <w:lang w:val="en-GB"/>
        </w:rPr>
        <w:t>f British politics, Bartle explains</w:t>
      </w:r>
      <w:r w:rsidR="00203E51">
        <w:rPr>
          <w:rFonts w:ascii="Arial" w:hAnsi="Arial" w:cs="Arial"/>
          <w:sz w:val="20"/>
          <w:szCs w:val="20"/>
          <w:lang w:val="en-GB"/>
        </w:rPr>
        <w:t xml:space="preserve"> how the </w:t>
      </w:r>
      <w:r w:rsidR="00203E51" w:rsidRPr="536FFB88">
        <w:rPr>
          <w:rFonts w:ascii="Arial" w:hAnsi="Arial" w:cs="Arial"/>
          <w:sz w:val="20"/>
          <w:szCs w:val="20"/>
          <w:lang w:val="en-GB"/>
        </w:rPr>
        <w:t xml:space="preserve">political centre invariably moves against the government of the day. </w:t>
      </w:r>
      <w:r w:rsidR="00203E51">
        <w:rPr>
          <w:rFonts w:ascii="Arial" w:hAnsi="Arial" w:cs="Arial"/>
          <w:sz w:val="20"/>
          <w:szCs w:val="20"/>
          <w:lang w:val="en-GB"/>
        </w:rPr>
        <w:t xml:space="preserve">He suggests that from </w:t>
      </w:r>
      <w:r w:rsidR="00203E51" w:rsidRPr="536FFB88">
        <w:rPr>
          <w:rFonts w:ascii="Arial" w:hAnsi="Arial" w:cs="Arial"/>
          <w:sz w:val="20"/>
          <w:szCs w:val="20"/>
          <w:lang w:val="en-GB"/>
        </w:rPr>
        <w:t xml:space="preserve">1964, the average left-right position generally tracked rightwards until 1980, the year after Margaret Thatcher came to power. </w:t>
      </w:r>
      <w:r w:rsidR="00203E51">
        <w:rPr>
          <w:rFonts w:ascii="Arial" w:hAnsi="Arial" w:cs="Arial"/>
          <w:sz w:val="20"/>
          <w:szCs w:val="20"/>
          <w:lang w:val="en-GB"/>
        </w:rPr>
        <w:t xml:space="preserve">Public attitudes </w:t>
      </w:r>
      <w:r w:rsidR="00203E51" w:rsidRPr="536FFB88">
        <w:rPr>
          <w:rFonts w:ascii="Arial" w:hAnsi="Arial" w:cs="Arial"/>
          <w:sz w:val="20"/>
          <w:szCs w:val="20"/>
          <w:lang w:val="en-GB"/>
        </w:rPr>
        <w:t xml:space="preserve">then gradually moved left during the 1980s and remained there for the duration of the Major premiership. The mood shifted rightwards from 1997 under New Labour and left under the Coalition. </w:t>
      </w:r>
      <w:r w:rsidR="00203E51">
        <w:rPr>
          <w:rFonts w:ascii="Arial" w:hAnsi="Arial" w:cs="Arial"/>
          <w:sz w:val="20"/>
          <w:szCs w:val="20"/>
          <w:lang w:val="en-GB"/>
        </w:rPr>
        <w:t>In this way, he argues that those</w:t>
      </w:r>
      <w:r w:rsidR="00203E51" w:rsidRPr="536FFB88">
        <w:rPr>
          <w:rFonts w:ascii="Arial" w:hAnsi="Arial" w:cs="Arial"/>
          <w:sz w:val="20"/>
          <w:szCs w:val="20"/>
          <w:lang w:val="en-GB"/>
        </w:rPr>
        <w:t xml:space="preserve"> govern</w:t>
      </w:r>
      <w:r w:rsidR="00203E51">
        <w:rPr>
          <w:rFonts w:ascii="Arial" w:hAnsi="Arial" w:cs="Arial"/>
          <w:sz w:val="20"/>
          <w:szCs w:val="20"/>
          <w:lang w:val="en-GB"/>
        </w:rPr>
        <w:t xml:space="preserve">ments </w:t>
      </w:r>
      <w:r w:rsidR="00203E51" w:rsidRPr="536FFB88">
        <w:rPr>
          <w:rFonts w:ascii="Arial" w:hAnsi="Arial" w:cs="Arial"/>
          <w:sz w:val="20"/>
          <w:szCs w:val="20"/>
          <w:lang w:val="en-GB"/>
        </w:rPr>
        <w:t>that achieve th</w:t>
      </w:r>
      <w:r w:rsidR="00203E51">
        <w:rPr>
          <w:rFonts w:ascii="Arial" w:hAnsi="Arial" w:cs="Arial"/>
          <w:sz w:val="20"/>
          <w:szCs w:val="20"/>
          <w:lang w:val="en-GB"/>
        </w:rPr>
        <w:t xml:space="preserve">eir parties’ preferred policies, in effect, initiate their own downfall. </w:t>
      </w:r>
      <w:r w:rsidR="00203E51" w:rsidRPr="536FFB88">
        <w:rPr>
          <w:rFonts w:ascii="Arial" w:hAnsi="Arial" w:cs="Arial"/>
          <w:sz w:val="20"/>
          <w:szCs w:val="20"/>
          <w:lang w:val="en-GB"/>
        </w:rPr>
        <w:t xml:space="preserve">Voting behaviour is notoriously difficult to predict. Why? Because it doesn’t conform to straightforward cause-and-effect linear thinking. It is representative of a nonlinear system. Indeed, for Bartle, </w:t>
      </w:r>
      <w:r w:rsidR="00203E51">
        <w:rPr>
          <w:rFonts w:ascii="Arial" w:hAnsi="Arial" w:cs="Arial"/>
          <w:sz w:val="20"/>
          <w:szCs w:val="20"/>
          <w:lang w:val="en-GB"/>
        </w:rPr>
        <w:t>despite</w:t>
      </w:r>
      <w:r w:rsidR="00203E51" w:rsidRPr="536FFB88">
        <w:rPr>
          <w:rFonts w:ascii="Arial" w:hAnsi="Arial" w:cs="Arial"/>
          <w:sz w:val="20"/>
          <w:szCs w:val="20"/>
          <w:lang w:val="en-GB"/>
        </w:rPr>
        <w:t xml:space="preserve"> efficacious intentions, when interpreted retrospectively we often appear to vote </w:t>
      </w:r>
      <w:r w:rsidR="00203E51" w:rsidRPr="536FFB88">
        <w:rPr>
          <w:rFonts w:ascii="Arial" w:hAnsi="Arial" w:cs="Arial"/>
          <w:i/>
          <w:iCs/>
          <w:sz w:val="20"/>
          <w:szCs w:val="20"/>
          <w:lang w:val="en-GB"/>
        </w:rPr>
        <w:t xml:space="preserve">against </w:t>
      </w:r>
      <w:r w:rsidR="00203E51" w:rsidRPr="536FFB88">
        <w:rPr>
          <w:rFonts w:ascii="Arial" w:hAnsi="Arial" w:cs="Arial"/>
          <w:sz w:val="20"/>
          <w:szCs w:val="20"/>
          <w:lang w:val="en-GB"/>
        </w:rPr>
        <w:t>our own interests.</w:t>
      </w:r>
      <w:r w:rsidR="00203E51">
        <w:rPr>
          <w:rFonts w:ascii="Arial" w:hAnsi="Arial" w:cs="Arial"/>
          <w:sz w:val="20"/>
          <w:szCs w:val="20"/>
          <w:lang w:val="en-GB"/>
        </w:rPr>
        <w:t xml:space="preserve"> </w:t>
      </w:r>
      <w:r w:rsidR="00203E51" w:rsidRPr="00456CB8">
        <w:rPr>
          <w:rFonts w:ascii="Arial" w:hAnsi="Arial" w:cs="Arial"/>
          <w:sz w:val="20"/>
          <w:szCs w:val="20"/>
          <w:lang w:val="en-GB"/>
        </w:rPr>
        <w:t>And this is by no means peculiar to British politics. The pattern is pervasive, perhaps none more so than in American politics and – in particular – in respect of Tru</w:t>
      </w:r>
      <w:r w:rsidR="00203E51" w:rsidRPr="00D67B20">
        <w:rPr>
          <w:rFonts w:ascii="Arial" w:hAnsi="Arial" w:cs="Arial"/>
          <w:sz w:val="20"/>
          <w:szCs w:val="20"/>
          <w:lang w:val="en-GB"/>
        </w:rPr>
        <w:t>mp’s presi</w:t>
      </w:r>
      <w:r>
        <w:rPr>
          <w:rFonts w:ascii="Arial" w:hAnsi="Arial" w:cs="Arial"/>
          <w:sz w:val="20"/>
          <w:szCs w:val="20"/>
          <w:lang w:val="en-GB"/>
        </w:rPr>
        <w:t xml:space="preserve">dency. Ultimately, </w:t>
      </w:r>
      <w:r>
        <w:rPr>
          <w:rFonts w:ascii="Arial" w:hAnsi="Arial" w:cs="Arial"/>
          <w:sz w:val="20"/>
          <w:szCs w:val="20"/>
        </w:rPr>
        <w:t>politics</w:t>
      </w:r>
      <w:r w:rsidR="00203E51">
        <w:rPr>
          <w:rFonts w:ascii="Arial" w:hAnsi="Arial" w:cs="Arial"/>
          <w:sz w:val="20"/>
          <w:szCs w:val="20"/>
        </w:rPr>
        <w:t xml:space="preserve"> eludes </w:t>
      </w:r>
      <w:r w:rsidR="00D169D7">
        <w:rPr>
          <w:rFonts w:ascii="Arial" w:hAnsi="Arial" w:cs="Arial"/>
          <w:sz w:val="20"/>
          <w:szCs w:val="20"/>
        </w:rPr>
        <w:t>rationality</w:t>
      </w:r>
      <w:r w:rsidR="00203E51">
        <w:rPr>
          <w:rFonts w:ascii="Arial" w:hAnsi="Arial" w:cs="Arial"/>
          <w:sz w:val="20"/>
          <w:szCs w:val="20"/>
        </w:rPr>
        <w:t xml:space="preserve">. Indeed, and as </w:t>
      </w:r>
      <w:proofErr w:type="spellStart"/>
      <w:r w:rsidR="00203E51">
        <w:rPr>
          <w:rFonts w:ascii="Arial" w:hAnsi="Arial" w:cs="Arial"/>
          <w:sz w:val="20"/>
          <w:szCs w:val="20"/>
        </w:rPr>
        <w:t>Graeber</w:t>
      </w:r>
      <w:proofErr w:type="spellEnd"/>
      <w:r w:rsidR="00203E51">
        <w:rPr>
          <w:rFonts w:ascii="Arial" w:hAnsi="Arial" w:cs="Arial"/>
          <w:sz w:val="20"/>
          <w:szCs w:val="20"/>
        </w:rPr>
        <w:t xml:space="preserve"> (2016: 38) reminds us: </w:t>
      </w:r>
      <w:r w:rsidR="00203E51" w:rsidRPr="00203E51">
        <w:rPr>
          <w:rFonts w:ascii="Arial" w:hAnsi="Arial" w:cs="Arial"/>
          <w:sz w:val="20"/>
          <w:szCs w:val="20"/>
        </w:rPr>
        <w:t>‘Anyone who claims to base their politics on rationality – and this is true on the left as well as on the right – is claiming that anyone who disagrees with</w:t>
      </w:r>
      <w:r w:rsidR="00203E51">
        <w:rPr>
          <w:rFonts w:ascii="Arial" w:hAnsi="Arial" w:cs="Arial"/>
          <w:sz w:val="20"/>
          <w:szCs w:val="20"/>
        </w:rPr>
        <w:t xml:space="preserve"> them might as well be insane’.</w:t>
      </w:r>
    </w:p>
    <w:p w14:paraId="222160C9" w14:textId="77777777" w:rsidR="00142C67" w:rsidRDefault="00142C67" w:rsidP="00142C67">
      <w:pPr>
        <w:spacing w:after="0" w:line="276" w:lineRule="auto"/>
        <w:contextualSpacing/>
        <w:jc w:val="both"/>
        <w:rPr>
          <w:rFonts w:ascii="Arial" w:hAnsi="Arial" w:cs="Arial"/>
          <w:sz w:val="20"/>
          <w:szCs w:val="20"/>
        </w:rPr>
      </w:pPr>
    </w:p>
    <w:p w14:paraId="758AB38B" w14:textId="4173D675" w:rsidR="00142C67" w:rsidRDefault="00142C67" w:rsidP="00142C67">
      <w:pPr>
        <w:spacing w:after="0" w:line="276" w:lineRule="auto"/>
        <w:contextualSpacing/>
        <w:jc w:val="both"/>
        <w:rPr>
          <w:rFonts w:ascii="Arial" w:hAnsi="Arial" w:cs="Arial"/>
          <w:sz w:val="20"/>
          <w:szCs w:val="20"/>
        </w:rPr>
      </w:pPr>
      <w:r>
        <w:rPr>
          <w:rFonts w:ascii="Arial" w:hAnsi="Arial" w:cs="Arial"/>
          <w:sz w:val="20"/>
          <w:szCs w:val="20"/>
          <w:lang w:val="en-GB"/>
        </w:rPr>
        <w:t xml:space="preserve">So, to what degree has the CMS field acknowledged any of this? Encouragingly, </w:t>
      </w:r>
      <w:r w:rsidRPr="536FFB88">
        <w:rPr>
          <w:rFonts w:ascii="Arial" w:hAnsi="Arial" w:cs="Arial"/>
          <w:sz w:val="20"/>
          <w:szCs w:val="20"/>
          <w:lang w:val="en-GB"/>
        </w:rPr>
        <w:t>Parker and Parker (201</w:t>
      </w:r>
      <w:r>
        <w:rPr>
          <w:rFonts w:ascii="Arial" w:hAnsi="Arial" w:cs="Arial"/>
          <w:sz w:val="20"/>
          <w:szCs w:val="20"/>
          <w:lang w:val="en-GB"/>
        </w:rPr>
        <w:t>8</w:t>
      </w:r>
      <w:r w:rsidRPr="536FFB88">
        <w:rPr>
          <w:rFonts w:ascii="Arial" w:hAnsi="Arial" w:cs="Arial"/>
          <w:sz w:val="20"/>
          <w:szCs w:val="20"/>
          <w:lang w:val="en-GB"/>
        </w:rPr>
        <w:t xml:space="preserve">) </w:t>
      </w:r>
      <w:r>
        <w:rPr>
          <w:rFonts w:ascii="Arial" w:hAnsi="Arial" w:cs="Arial"/>
          <w:sz w:val="20"/>
          <w:szCs w:val="20"/>
          <w:lang w:val="en-GB"/>
        </w:rPr>
        <w:t>have drawn</w:t>
      </w:r>
      <w:r w:rsidRPr="536FFB88">
        <w:rPr>
          <w:rFonts w:ascii="Arial" w:hAnsi="Arial" w:cs="Arial"/>
          <w:sz w:val="20"/>
          <w:szCs w:val="20"/>
          <w:lang w:val="en-GB"/>
        </w:rPr>
        <w:t xml:space="preserve"> upon the work of Chantal </w:t>
      </w:r>
      <w:proofErr w:type="spellStart"/>
      <w:r w:rsidRPr="536FFB88">
        <w:rPr>
          <w:rFonts w:ascii="Arial" w:hAnsi="Arial" w:cs="Arial"/>
          <w:sz w:val="20"/>
          <w:szCs w:val="20"/>
          <w:lang w:val="en-GB"/>
        </w:rPr>
        <w:t>Mouffe</w:t>
      </w:r>
      <w:proofErr w:type="spellEnd"/>
      <w:r w:rsidRPr="536FFB88">
        <w:rPr>
          <w:rFonts w:ascii="Arial" w:hAnsi="Arial" w:cs="Arial"/>
          <w:sz w:val="20"/>
          <w:szCs w:val="20"/>
          <w:lang w:val="en-GB"/>
        </w:rPr>
        <w:t xml:space="preserve"> in presenting the concept of </w:t>
      </w:r>
      <w:proofErr w:type="spellStart"/>
      <w:r w:rsidRPr="536FFB88">
        <w:rPr>
          <w:rFonts w:ascii="Arial" w:hAnsi="Arial" w:cs="Arial"/>
          <w:sz w:val="20"/>
          <w:szCs w:val="20"/>
          <w:lang w:val="en-GB"/>
        </w:rPr>
        <w:t>agonism</w:t>
      </w:r>
      <w:proofErr w:type="spellEnd"/>
      <w:r w:rsidRPr="536FFB88">
        <w:rPr>
          <w:rFonts w:ascii="Arial" w:hAnsi="Arial" w:cs="Arial"/>
          <w:sz w:val="20"/>
          <w:szCs w:val="20"/>
          <w:lang w:val="en-GB"/>
        </w:rPr>
        <w:t xml:space="preserve"> as an alternative to the default – antagonistic – approach typically embraced by most critical management scholars. This is something that calls for reconceptualising the political </w:t>
      </w:r>
      <w:r w:rsidRPr="536FFB88">
        <w:rPr>
          <w:rFonts w:ascii="Arial" w:hAnsi="Arial" w:cs="Arial"/>
          <w:i/>
          <w:iCs/>
          <w:sz w:val="20"/>
          <w:szCs w:val="20"/>
          <w:lang w:val="en-GB"/>
        </w:rPr>
        <w:t>Other</w:t>
      </w:r>
      <w:r w:rsidRPr="536FFB88">
        <w:rPr>
          <w:rFonts w:ascii="Arial" w:hAnsi="Arial" w:cs="Arial"/>
          <w:sz w:val="20"/>
          <w:szCs w:val="20"/>
          <w:lang w:val="en-GB"/>
        </w:rPr>
        <w:t xml:space="preserve"> as a legitimate position, rat</w:t>
      </w:r>
      <w:r>
        <w:rPr>
          <w:rFonts w:ascii="Arial" w:hAnsi="Arial" w:cs="Arial"/>
          <w:sz w:val="20"/>
          <w:szCs w:val="20"/>
          <w:lang w:val="en-GB"/>
        </w:rPr>
        <w:t>her than something to be damned:</w:t>
      </w:r>
      <w:r w:rsidRPr="536FFB88">
        <w:rPr>
          <w:rFonts w:ascii="Arial" w:hAnsi="Arial" w:cs="Arial"/>
          <w:sz w:val="20"/>
          <w:szCs w:val="20"/>
          <w:lang w:val="en-GB"/>
        </w:rPr>
        <w:t xml:space="preserve"> ‘For </w:t>
      </w:r>
      <w:proofErr w:type="spellStart"/>
      <w:r w:rsidRPr="536FFB88">
        <w:rPr>
          <w:rFonts w:ascii="Arial" w:hAnsi="Arial" w:cs="Arial"/>
          <w:sz w:val="20"/>
          <w:szCs w:val="20"/>
          <w:lang w:val="en-GB"/>
        </w:rPr>
        <w:t>Mouffe</w:t>
      </w:r>
      <w:proofErr w:type="spellEnd"/>
      <w:r w:rsidRPr="536FFB88">
        <w:rPr>
          <w:rFonts w:ascii="Arial" w:hAnsi="Arial" w:cs="Arial"/>
          <w:sz w:val="20"/>
          <w:szCs w:val="20"/>
          <w:lang w:val="en-GB"/>
        </w:rPr>
        <w:t>, conflict will not disappear either because it can be managed away or because struggle will eventually produce a world without contradictions.’ (</w:t>
      </w:r>
      <w:r>
        <w:rPr>
          <w:rFonts w:ascii="Arial" w:hAnsi="Arial" w:cs="Arial"/>
          <w:sz w:val="20"/>
          <w:szCs w:val="20"/>
          <w:lang w:val="en-GB"/>
        </w:rPr>
        <w:t>ibid. 1376</w:t>
      </w:r>
      <w:r w:rsidRPr="536FFB88">
        <w:rPr>
          <w:rFonts w:ascii="Arial" w:hAnsi="Arial" w:cs="Arial"/>
          <w:sz w:val="20"/>
          <w:szCs w:val="20"/>
          <w:lang w:val="en-GB"/>
        </w:rPr>
        <w:t xml:space="preserve">). Herein lies the key to my own position. The political left and political right are not hugely dissimilar, </w:t>
      </w:r>
      <w:r>
        <w:rPr>
          <w:rFonts w:ascii="Arial" w:hAnsi="Arial" w:cs="Arial"/>
          <w:sz w:val="20"/>
          <w:szCs w:val="20"/>
          <w:lang w:val="en-GB"/>
        </w:rPr>
        <w:t>despite</w:t>
      </w:r>
      <w:r w:rsidRPr="536FFB88">
        <w:rPr>
          <w:rFonts w:ascii="Arial" w:hAnsi="Arial" w:cs="Arial"/>
          <w:sz w:val="20"/>
          <w:szCs w:val="20"/>
          <w:lang w:val="en-GB"/>
        </w:rPr>
        <w:t xml:space="preserve"> their ideological differences. However – and perhaps conscious that they do not wish to be accused of accommodating mainstream management – the tone of Parker </w:t>
      </w:r>
      <w:r w:rsidR="00E37998">
        <w:rPr>
          <w:rFonts w:ascii="Arial" w:hAnsi="Arial" w:cs="Arial"/>
          <w:sz w:val="20"/>
          <w:szCs w:val="20"/>
          <w:lang w:val="en-GB"/>
        </w:rPr>
        <w:t>and</w:t>
      </w:r>
      <w:r w:rsidRPr="536FFB88">
        <w:rPr>
          <w:rFonts w:ascii="Arial" w:hAnsi="Arial" w:cs="Arial"/>
          <w:sz w:val="20"/>
          <w:szCs w:val="20"/>
          <w:lang w:val="en-GB"/>
        </w:rPr>
        <w:t xml:space="preserve"> Parker’s paper </w:t>
      </w:r>
      <w:r>
        <w:rPr>
          <w:rFonts w:ascii="Arial" w:hAnsi="Arial" w:cs="Arial"/>
          <w:sz w:val="20"/>
          <w:szCs w:val="20"/>
          <w:lang w:val="en-GB"/>
        </w:rPr>
        <w:t>implies</w:t>
      </w:r>
      <w:r w:rsidRPr="536FFB88">
        <w:rPr>
          <w:rFonts w:ascii="Arial" w:hAnsi="Arial" w:cs="Arial"/>
          <w:sz w:val="20"/>
          <w:szCs w:val="20"/>
          <w:lang w:val="en-GB"/>
        </w:rPr>
        <w:t xml:space="preserve"> that they retain a broadly leftist position. Personally, I believe we should make a greater effort to avoid this. In making this </w:t>
      </w:r>
      <w:r w:rsidRPr="002E7435">
        <w:rPr>
          <w:rFonts w:ascii="Arial" w:hAnsi="Arial" w:cs="Arial"/>
          <w:sz w:val="20"/>
          <w:szCs w:val="20"/>
          <w:lang w:val="en-GB"/>
        </w:rPr>
        <w:t>claim, I am not compromising my critical credentials; on the contrary, I’m resisting ideological closure.</w:t>
      </w:r>
      <w:r w:rsidRPr="00142C67">
        <w:rPr>
          <w:rFonts w:ascii="Arial" w:hAnsi="Arial" w:cs="Arial"/>
          <w:sz w:val="20"/>
          <w:szCs w:val="20"/>
        </w:rPr>
        <w:t xml:space="preserve"> </w:t>
      </w:r>
      <w:r w:rsidRPr="536FFB88">
        <w:rPr>
          <w:rFonts w:ascii="Arial" w:hAnsi="Arial" w:cs="Arial"/>
          <w:sz w:val="20"/>
          <w:szCs w:val="20"/>
          <w:lang w:val="en-GB"/>
        </w:rPr>
        <w:t xml:space="preserve">Encouragingly, Parker and Parker do hint at this when they say ‘So, if we begin with this fluid ontology of the political it becomes impossible to articulate some particular group or practice as being unambiguously and timelessly ‘good’ or ‘bad’. (ibid: </w:t>
      </w:r>
      <w:r>
        <w:rPr>
          <w:rFonts w:ascii="Arial" w:hAnsi="Arial" w:cs="Arial"/>
          <w:sz w:val="20"/>
          <w:szCs w:val="20"/>
          <w:lang w:val="en-GB"/>
        </w:rPr>
        <w:t xml:space="preserve">1377). Of course, it would be erroneous to confuse moral contingency with moral relativism but </w:t>
      </w:r>
      <w:r w:rsidR="001C3A95">
        <w:rPr>
          <w:rFonts w:ascii="Arial" w:hAnsi="Arial" w:cs="Arial"/>
          <w:sz w:val="20"/>
          <w:szCs w:val="20"/>
          <w:lang w:val="en-GB"/>
        </w:rPr>
        <w:t xml:space="preserve">– and as Bristow and Robinson (2018) note - </w:t>
      </w:r>
      <w:r>
        <w:rPr>
          <w:rFonts w:ascii="Arial" w:hAnsi="Arial" w:cs="Arial"/>
          <w:sz w:val="20"/>
          <w:szCs w:val="20"/>
          <w:lang w:val="en-GB"/>
        </w:rPr>
        <w:t xml:space="preserve">CMS </w:t>
      </w:r>
      <w:r w:rsidR="001C3A95">
        <w:rPr>
          <w:rFonts w:ascii="Arial" w:hAnsi="Arial" w:cs="Arial"/>
          <w:sz w:val="20"/>
          <w:szCs w:val="20"/>
          <w:lang w:val="en-GB"/>
        </w:rPr>
        <w:t>should not</w:t>
      </w:r>
      <w:r>
        <w:rPr>
          <w:rFonts w:ascii="Arial" w:hAnsi="Arial" w:cs="Arial"/>
          <w:sz w:val="20"/>
          <w:szCs w:val="20"/>
          <w:lang w:val="en-GB"/>
        </w:rPr>
        <w:t xml:space="preserve"> assume, unreflexively, that it occupies the moral high ground. </w:t>
      </w:r>
      <w:r w:rsidR="001C3A95">
        <w:rPr>
          <w:rFonts w:ascii="Arial" w:hAnsi="Arial" w:cs="Arial"/>
          <w:sz w:val="20"/>
          <w:szCs w:val="20"/>
          <w:lang w:val="en-GB"/>
        </w:rPr>
        <w:t xml:space="preserve">In all probably, it doesn’t. </w:t>
      </w:r>
    </w:p>
    <w:p w14:paraId="52225BE4" w14:textId="77777777" w:rsidR="001344D4" w:rsidRDefault="001344D4" w:rsidP="00D330CC">
      <w:pPr>
        <w:spacing w:after="0" w:line="276" w:lineRule="auto"/>
        <w:contextualSpacing/>
        <w:rPr>
          <w:rFonts w:ascii="Arial" w:hAnsi="Arial" w:cs="Arial"/>
          <w:sz w:val="20"/>
          <w:szCs w:val="20"/>
        </w:rPr>
      </w:pPr>
    </w:p>
    <w:p w14:paraId="63A9898A" w14:textId="77777777" w:rsidR="00203E51" w:rsidRDefault="00203E51" w:rsidP="00D330CC">
      <w:pPr>
        <w:spacing w:after="0" w:line="276" w:lineRule="auto"/>
        <w:contextualSpacing/>
        <w:rPr>
          <w:rFonts w:ascii="Arial" w:hAnsi="Arial" w:cs="Arial"/>
          <w:sz w:val="20"/>
          <w:szCs w:val="20"/>
        </w:rPr>
      </w:pPr>
    </w:p>
    <w:p w14:paraId="09A56E88" w14:textId="45FFD3AE" w:rsidR="00CA7075" w:rsidRPr="007817CC" w:rsidRDefault="00702008" w:rsidP="00D330CC">
      <w:pPr>
        <w:spacing w:after="0" w:line="276" w:lineRule="auto"/>
        <w:contextualSpacing/>
        <w:rPr>
          <w:rFonts w:ascii="Arial" w:hAnsi="Arial" w:cs="Arial"/>
          <w:i/>
          <w:iCs/>
          <w:sz w:val="20"/>
          <w:szCs w:val="20"/>
          <w:lang w:val="en-GB"/>
        </w:rPr>
      </w:pPr>
      <w:r>
        <w:rPr>
          <w:rFonts w:ascii="Arial" w:hAnsi="Arial" w:cs="Arial"/>
          <w:i/>
          <w:iCs/>
          <w:sz w:val="20"/>
          <w:szCs w:val="20"/>
          <w:lang w:val="en-GB"/>
        </w:rPr>
        <w:t>Paradoxes</w:t>
      </w:r>
      <w:r w:rsidR="536FFB88" w:rsidRPr="536FFB88">
        <w:rPr>
          <w:rFonts w:ascii="Arial" w:hAnsi="Arial" w:cs="Arial"/>
          <w:i/>
          <w:iCs/>
          <w:sz w:val="20"/>
          <w:szCs w:val="20"/>
          <w:lang w:val="en-GB"/>
        </w:rPr>
        <w:t xml:space="preserve"> of </w:t>
      </w:r>
      <w:r w:rsidR="00456CB8">
        <w:rPr>
          <w:rFonts w:ascii="Arial" w:hAnsi="Arial" w:cs="Arial"/>
          <w:i/>
          <w:iCs/>
          <w:sz w:val="20"/>
          <w:szCs w:val="20"/>
          <w:lang w:val="en-GB"/>
        </w:rPr>
        <w:t>economics</w:t>
      </w:r>
    </w:p>
    <w:p w14:paraId="4C075192" w14:textId="382DFDBB" w:rsidR="006400AF"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There are two areas of complexity in the field of economics that warrant comment. First, an intergenerational paradox. Second, a broader concern tha</w:t>
      </w:r>
      <w:r w:rsidR="00F20615">
        <w:rPr>
          <w:rFonts w:ascii="Arial" w:hAnsi="Arial" w:cs="Arial"/>
          <w:sz w:val="20"/>
          <w:szCs w:val="20"/>
          <w:lang w:val="en-GB"/>
        </w:rPr>
        <w:t>t</w:t>
      </w:r>
      <w:r w:rsidRPr="536FFB88">
        <w:rPr>
          <w:rFonts w:ascii="Arial" w:hAnsi="Arial" w:cs="Arial"/>
          <w:sz w:val="20"/>
          <w:szCs w:val="20"/>
          <w:lang w:val="en-GB"/>
        </w:rPr>
        <w:t xml:space="preserve"> economic metrics continue to preoccupy each of us, irrespective of ideology. Both render </w:t>
      </w:r>
      <w:r w:rsidR="00D169D7">
        <w:rPr>
          <w:rFonts w:ascii="Arial" w:hAnsi="Arial" w:cs="Arial"/>
          <w:sz w:val="20"/>
          <w:szCs w:val="20"/>
          <w:lang w:val="en-GB"/>
        </w:rPr>
        <w:t>economics much more complex than the</w:t>
      </w:r>
      <w:r w:rsidRPr="536FFB88">
        <w:rPr>
          <w:rFonts w:ascii="Arial" w:hAnsi="Arial" w:cs="Arial"/>
          <w:sz w:val="20"/>
          <w:szCs w:val="20"/>
          <w:lang w:val="en-GB"/>
        </w:rPr>
        <w:t xml:space="preserve"> default cause-and-effect logic implies. For Morris and </w:t>
      </w:r>
      <w:proofErr w:type="spellStart"/>
      <w:r w:rsidRPr="536FFB88">
        <w:rPr>
          <w:rFonts w:ascii="Arial" w:hAnsi="Arial" w:cs="Arial"/>
          <w:sz w:val="20"/>
          <w:szCs w:val="20"/>
          <w:lang w:val="en-GB"/>
        </w:rPr>
        <w:t>Salamone</w:t>
      </w:r>
      <w:proofErr w:type="spellEnd"/>
      <w:r w:rsidRPr="536FFB88">
        <w:rPr>
          <w:rFonts w:ascii="Arial" w:hAnsi="Arial" w:cs="Arial"/>
          <w:sz w:val="20"/>
          <w:szCs w:val="20"/>
          <w:lang w:val="en-GB"/>
        </w:rPr>
        <w:t xml:space="preserve"> (2011</w:t>
      </w:r>
      <w:r w:rsidR="009756E3">
        <w:rPr>
          <w:rFonts w:ascii="Arial" w:hAnsi="Arial" w:cs="Arial"/>
          <w:sz w:val="20"/>
          <w:szCs w:val="20"/>
          <w:lang w:val="en-GB"/>
        </w:rPr>
        <w:t xml:space="preserve">), </w:t>
      </w:r>
      <w:r w:rsidR="00F20615">
        <w:rPr>
          <w:rFonts w:ascii="Arial" w:hAnsi="Arial" w:cs="Arial"/>
          <w:sz w:val="20"/>
          <w:szCs w:val="20"/>
          <w:lang w:val="en-GB"/>
        </w:rPr>
        <w:t xml:space="preserve">for example, a paradox of prosperity is revealed as we monitor levels of economic advancement between generations. If </w:t>
      </w:r>
      <w:r w:rsidR="009756E3">
        <w:rPr>
          <w:rFonts w:ascii="Arial" w:hAnsi="Arial" w:cs="Arial"/>
          <w:sz w:val="20"/>
          <w:szCs w:val="20"/>
          <w:lang w:val="en-GB"/>
        </w:rPr>
        <w:t xml:space="preserve">one </w:t>
      </w:r>
      <w:r w:rsidR="00F20615">
        <w:rPr>
          <w:rFonts w:ascii="Arial" w:hAnsi="Arial" w:cs="Arial"/>
          <w:sz w:val="20"/>
          <w:szCs w:val="20"/>
          <w:lang w:val="en-GB"/>
        </w:rPr>
        <w:t xml:space="preserve">generation </w:t>
      </w:r>
      <w:r w:rsidR="009756E3">
        <w:rPr>
          <w:rFonts w:ascii="Arial" w:hAnsi="Arial" w:cs="Arial"/>
          <w:sz w:val="20"/>
          <w:szCs w:val="20"/>
          <w:lang w:val="en-GB"/>
        </w:rPr>
        <w:t>is</w:t>
      </w:r>
      <w:r w:rsidR="00F20615">
        <w:rPr>
          <w:rFonts w:ascii="Arial" w:hAnsi="Arial" w:cs="Arial"/>
          <w:sz w:val="20"/>
          <w:szCs w:val="20"/>
          <w:lang w:val="en-GB"/>
        </w:rPr>
        <w:t xml:space="preserve"> characterised by </w:t>
      </w:r>
      <w:r w:rsidR="009756E3">
        <w:rPr>
          <w:rFonts w:ascii="Arial" w:hAnsi="Arial" w:cs="Arial"/>
          <w:sz w:val="20"/>
          <w:szCs w:val="20"/>
          <w:lang w:val="en-GB"/>
        </w:rPr>
        <w:t>hard work</w:t>
      </w:r>
      <w:r w:rsidR="00F20615">
        <w:rPr>
          <w:rFonts w:ascii="Arial" w:hAnsi="Arial" w:cs="Arial"/>
          <w:sz w:val="20"/>
          <w:szCs w:val="20"/>
          <w:lang w:val="en-GB"/>
        </w:rPr>
        <w:t xml:space="preserve">, that very generation will produce its opposite in the generation that follows. A diligent generation tends to yield a licentious one since the </w:t>
      </w:r>
      <w:r w:rsidR="009756E3">
        <w:rPr>
          <w:rFonts w:ascii="Arial" w:hAnsi="Arial" w:cs="Arial"/>
          <w:sz w:val="20"/>
          <w:szCs w:val="20"/>
          <w:lang w:val="en-GB"/>
        </w:rPr>
        <w:t>progeny</w:t>
      </w:r>
      <w:r w:rsidR="00F20615">
        <w:rPr>
          <w:rFonts w:ascii="Arial" w:hAnsi="Arial" w:cs="Arial"/>
          <w:sz w:val="20"/>
          <w:szCs w:val="20"/>
          <w:lang w:val="en-GB"/>
        </w:rPr>
        <w:t xml:space="preserve"> </w:t>
      </w:r>
      <w:r w:rsidR="009756E3">
        <w:rPr>
          <w:rFonts w:ascii="Arial" w:hAnsi="Arial" w:cs="Arial"/>
          <w:sz w:val="20"/>
          <w:szCs w:val="20"/>
          <w:lang w:val="en-GB"/>
        </w:rPr>
        <w:t>who are</w:t>
      </w:r>
      <w:r w:rsidR="00F20615">
        <w:rPr>
          <w:rFonts w:ascii="Arial" w:hAnsi="Arial" w:cs="Arial"/>
          <w:sz w:val="20"/>
          <w:szCs w:val="20"/>
          <w:lang w:val="en-GB"/>
        </w:rPr>
        <w:t xml:space="preserve"> the very beneficiaries of the prosperity </w:t>
      </w:r>
      <w:r w:rsidR="009756E3">
        <w:rPr>
          <w:rFonts w:ascii="Arial" w:hAnsi="Arial" w:cs="Arial"/>
          <w:sz w:val="20"/>
          <w:szCs w:val="20"/>
          <w:lang w:val="en-GB"/>
        </w:rPr>
        <w:t>‘</w:t>
      </w:r>
      <w:r w:rsidR="00F20615">
        <w:rPr>
          <w:rFonts w:ascii="Arial" w:hAnsi="Arial" w:cs="Arial"/>
          <w:sz w:val="20"/>
          <w:szCs w:val="20"/>
          <w:lang w:val="en-GB"/>
        </w:rPr>
        <w:t xml:space="preserve">develop a diminished </w:t>
      </w:r>
      <w:r w:rsidR="009756E3">
        <w:rPr>
          <w:rFonts w:ascii="Arial" w:hAnsi="Arial" w:cs="Arial"/>
          <w:sz w:val="20"/>
          <w:szCs w:val="20"/>
          <w:lang w:val="en-GB"/>
        </w:rPr>
        <w:t>capacity</w:t>
      </w:r>
      <w:r w:rsidR="00F20615">
        <w:rPr>
          <w:rFonts w:ascii="Arial" w:hAnsi="Arial" w:cs="Arial"/>
          <w:sz w:val="20"/>
          <w:szCs w:val="20"/>
          <w:lang w:val="en-GB"/>
        </w:rPr>
        <w:t xml:space="preserve"> to produce wealth.’ (ibid. 54). ‘[W]</w:t>
      </w:r>
      <w:r w:rsidR="006400AF">
        <w:rPr>
          <w:rFonts w:ascii="Arial" w:hAnsi="Arial" w:cs="Arial"/>
          <w:sz w:val="20"/>
          <w:szCs w:val="20"/>
          <w:lang w:val="en-GB"/>
        </w:rPr>
        <w:t xml:space="preserve">e live with a constant, unrelenting paradox: the more prosperous we become, the more susceptible we are to abandoning the very values, principles and conduct that created the prosperity in the first place.’ </w:t>
      </w:r>
      <w:r w:rsidR="00F20615">
        <w:rPr>
          <w:rFonts w:ascii="Arial" w:hAnsi="Arial" w:cs="Arial"/>
          <w:sz w:val="20"/>
          <w:szCs w:val="20"/>
          <w:lang w:val="en-GB"/>
        </w:rPr>
        <w:t>(ibid. 51).</w:t>
      </w:r>
      <w:r w:rsidR="004C5A77">
        <w:rPr>
          <w:rFonts w:ascii="Arial" w:hAnsi="Arial" w:cs="Arial"/>
          <w:sz w:val="20"/>
          <w:szCs w:val="20"/>
          <w:lang w:val="en-GB"/>
        </w:rPr>
        <w:t xml:space="preserve"> </w:t>
      </w:r>
    </w:p>
    <w:p w14:paraId="658FEC9B" w14:textId="77777777" w:rsidR="006400AF" w:rsidRDefault="006400AF" w:rsidP="00D330CC">
      <w:pPr>
        <w:spacing w:after="0" w:line="276" w:lineRule="auto"/>
        <w:ind w:left="720"/>
        <w:contextualSpacing/>
        <w:jc w:val="both"/>
        <w:rPr>
          <w:rFonts w:ascii="Arial" w:hAnsi="Arial" w:cs="Arial"/>
          <w:sz w:val="20"/>
          <w:szCs w:val="20"/>
          <w:lang w:val="en-GB"/>
        </w:rPr>
      </w:pPr>
    </w:p>
    <w:p w14:paraId="20F78D3D" w14:textId="0DB1F4A8" w:rsidR="006F26AD"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Of the tendency to prioritise economic metrics irrespective of ideological po</w:t>
      </w:r>
      <w:r w:rsidR="00203E51">
        <w:rPr>
          <w:rFonts w:ascii="Arial" w:hAnsi="Arial" w:cs="Arial"/>
          <w:sz w:val="20"/>
          <w:szCs w:val="20"/>
          <w:lang w:val="en-GB"/>
        </w:rPr>
        <w:t xml:space="preserve">sition, </w:t>
      </w:r>
      <w:proofErr w:type="spellStart"/>
      <w:r w:rsidR="00203E51">
        <w:rPr>
          <w:rFonts w:ascii="Arial" w:hAnsi="Arial" w:cs="Arial"/>
          <w:sz w:val="20"/>
          <w:szCs w:val="20"/>
          <w:lang w:val="en-GB"/>
        </w:rPr>
        <w:t>Wachtel</w:t>
      </w:r>
      <w:proofErr w:type="spellEnd"/>
      <w:r w:rsidR="00203E51">
        <w:rPr>
          <w:rFonts w:ascii="Arial" w:hAnsi="Arial" w:cs="Arial"/>
          <w:sz w:val="20"/>
          <w:szCs w:val="20"/>
          <w:lang w:val="en-GB"/>
        </w:rPr>
        <w:t xml:space="preserve"> (1989: 146) makes </w:t>
      </w:r>
      <w:r w:rsidRPr="536FFB88">
        <w:rPr>
          <w:rFonts w:ascii="Arial" w:hAnsi="Arial" w:cs="Arial"/>
          <w:sz w:val="20"/>
          <w:szCs w:val="20"/>
          <w:lang w:val="en-GB"/>
        </w:rPr>
        <w:t xml:space="preserve">the following observations: </w:t>
      </w:r>
    </w:p>
    <w:p w14:paraId="09F07DD2" w14:textId="77777777" w:rsidR="006F26AD" w:rsidRDefault="006F26AD" w:rsidP="00D330CC">
      <w:pPr>
        <w:spacing w:after="0" w:line="276" w:lineRule="auto"/>
        <w:contextualSpacing/>
        <w:jc w:val="both"/>
        <w:rPr>
          <w:rFonts w:ascii="Arial" w:hAnsi="Arial" w:cs="Arial"/>
          <w:sz w:val="20"/>
          <w:szCs w:val="20"/>
          <w:lang w:val="en-GB"/>
        </w:rPr>
      </w:pPr>
    </w:p>
    <w:p w14:paraId="6A178D6B" w14:textId="1D956D80" w:rsidR="006F26AD"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lang w:val="en-GB"/>
        </w:rPr>
        <w:t xml:space="preserve">‘There do seem to be a number of features of contemporary capitalism that are particularly closely linked with the problems addressed here – for example, the preponderant emphasis on the profit motive; the deliberate generation of needs; the apparent requirement of growth to keep the system running at all well; the encouragement of greed and the rationalizations about self-reliance that discourage mutual aid… But a change in who owns the means of production without a concomitant change in values and consciousness – is clearly not a panacea…As Philip </w:t>
      </w:r>
      <w:proofErr w:type="spellStart"/>
      <w:r w:rsidRPr="536FFB88">
        <w:rPr>
          <w:rFonts w:ascii="Arial" w:hAnsi="Arial" w:cs="Arial"/>
          <w:sz w:val="20"/>
          <w:szCs w:val="20"/>
          <w:lang w:val="en-GB"/>
        </w:rPr>
        <w:t>Ri</w:t>
      </w:r>
      <w:r w:rsidR="00E37998">
        <w:rPr>
          <w:rFonts w:ascii="Arial" w:hAnsi="Arial" w:cs="Arial"/>
          <w:sz w:val="20"/>
          <w:szCs w:val="20"/>
          <w:lang w:val="en-GB"/>
        </w:rPr>
        <w:t>eff</w:t>
      </w:r>
      <w:proofErr w:type="spellEnd"/>
      <w:r w:rsidR="00E37998">
        <w:rPr>
          <w:rFonts w:ascii="Arial" w:hAnsi="Arial" w:cs="Arial"/>
          <w:sz w:val="20"/>
          <w:szCs w:val="20"/>
          <w:lang w:val="en-GB"/>
        </w:rPr>
        <w:t xml:space="preserve"> has put it, “Both [Left and Right</w:t>
      </w:r>
      <w:r w:rsidRPr="536FFB88">
        <w:rPr>
          <w:rFonts w:ascii="Arial" w:hAnsi="Arial" w:cs="Arial"/>
          <w:sz w:val="20"/>
          <w:szCs w:val="20"/>
          <w:lang w:val="en-GB"/>
        </w:rPr>
        <w:t>] are essentially variants of the same belief in wealth as the functional equivalent of a high civilization…. The answer to all questions of ‘what for’ is ‘more’.” (</w:t>
      </w:r>
      <w:proofErr w:type="spellStart"/>
      <w:r w:rsidRPr="536FFB88">
        <w:rPr>
          <w:rFonts w:ascii="Arial" w:hAnsi="Arial" w:cs="Arial"/>
          <w:sz w:val="20"/>
          <w:szCs w:val="20"/>
          <w:lang w:val="en-GB"/>
        </w:rPr>
        <w:t>Wachtel</w:t>
      </w:r>
      <w:proofErr w:type="spellEnd"/>
      <w:r w:rsidRPr="536FFB88">
        <w:rPr>
          <w:rFonts w:ascii="Arial" w:hAnsi="Arial" w:cs="Arial"/>
          <w:sz w:val="20"/>
          <w:szCs w:val="20"/>
          <w:lang w:val="en-GB"/>
        </w:rPr>
        <w:t xml:space="preserve"> 1989: 146)</w:t>
      </w:r>
    </w:p>
    <w:p w14:paraId="2674857B" w14:textId="77777777" w:rsidR="006F26AD" w:rsidRDefault="006F26AD" w:rsidP="00D330CC">
      <w:pPr>
        <w:spacing w:after="0" w:line="276" w:lineRule="auto"/>
        <w:contextualSpacing/>
        <w:jc w:val="both"/>
        <w:rPr>
          <w:rFonts w:ascii="Arial" w:hAnsi="Arial" w:cs="Arial"/>
          <w:sz w:val="20"/>
          <w:szCs w:val="20"/>
          <w:lang w:val="en-GB"/>
        </w:rPr>
      </w:pPr>
      <w:r w:rsidRPr="007817CC">
        <w:rPr>
          <w:rFonts w:ascii="Arial" w:hAnsi="Arial" w:cs="Arial"/>
          <w:sz w:val="20"/>
          <w:szCs w:val="20"/>
          <w:lang w:val="en-GB"/>
        </w:rPr>
        <w:t xml:space="preserve"> </w:t>
      </w:r>
    </w:p>
    <w:p w14:paraId="61BEA840" w14:textId="0DE4DC30" w:rsidR="00FC56D3"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In the preamble to his book, </w:t>
      </w:r>
      <w:proofErr w:type="spellStart"/>
      <w:r w:rsidRPr="536FFB88">
        <w:rPr>
          <w:rFonts w:ascii="Arial" w:hAnsi="Arial" w:cs="Arial"/>
          <w:sz w:val="20"/>
          <w:szCs w:val="20"/>
          <w:lang w:val="en-GB"/>
        </w:rPr>
        <w:t>Wachtel</w:t>
      </w:r>
      <w:proofErr w:type="spellEnd"/>
      <w:r w:rsidRPr="536FFB88">
        <w:rPr>
          <w:rFonts w:ascii="Arial" w:hAnsi="Arial" w:cs="Arial"/>
          <w:sz w:val="20"/>
          <w:szCs w:val="20"/>
          <w:lang w:val="en-GB"/>
        </w:rPr>
        <w:t xml:space="preserve"> says ‘So long as we persist in defining well-being predominantly in economic terms and in relying on economic considerations to provide us with our primary frame of reference for personal and social policy decision, we will remain unsatisfied.’ Electors voting for Brexit believed that doing so would improve their economic position. Electors voting for Trump believed that doing so would improve their economic position. But so too did </w:t>
      </w:r>
      <w:r w:rsidR="006F59CB">
        <w:rPr>
          <w:rFonts w:ascii="Arial" w:hAnsi="Arial" w:cs="Arial"/>
          <w:sz w:val="20"/>
          <w:szCs w:val="20"/>
          <w:lang w:val="en-GB"/>
        </w:rPr>
        <w:t>those who voted with the opposition</w:t>
      </w:r>
      <w:r w:rsidRPr="536FFB88">
        <w:rPr>
          <w:rFonts w:ascii="Arial" w:hAnsi="Arial" w:cs="Arial"/>
          <w:sz w:val="20"/>
          <w:szCs w:val="20"/>
          <w:lang w:val="en-GB"/>
        </w:rPr>
        <w:t xml:space="preserve">. Our discourses are saturated by an over-arching concerns for economics. And, notably, </w:t>
      </w:r>
      <w:r w:rsidRPr="536FFB88">
        <w:rPr>
          <w:rFonts w:ascii="Arial" w:hAnsi="Arial" w:cs="Arial"/>
          <w:i/>
          <w:iCs/>
          <w:sz w:val="20"/>
          <w:szCs w:val="20"/>
          <w:lang w:val="en-GB"/>
        </w:rPr>
        <w:t>both</w:t>
      </w:r>
      <w:r w:rsidRPr="536FFB88">
        <w:rPr>
          <w:rFonts w:ascii="Arial" w:hAnsi="Arial" w:cs="Arial"/>
          <w:sz w:val="20"/>
          <w:szCs w:val="20"/>
          <w:lang w:val="en-GB"/>
        </w:rPr>
        <w:t xml:space="preserve"> Left and Right reinforce this preoccupation with economics. Consciously or otherwise, </w:t>
      </w:r>
      <w:r w:rsidRPr="536FFB88">
        <w:rPr>
          <w:rFonts w:ascii="Arial" w:hAnsi="Arial" w:cs="Arial"/>
          <w:sz w:val="20"/>
          <w:szCs w:val="20"/>
        </w:rPr>
        <w:t xml:space="preserve">those on the right and those on the left continue to regard economics as the primary metric of happiness. So what’s the solution? Well, interestingly, </w:t>
      </w:r>
      <w:proofErr w:type="spellStart"/>
      <w:r w:rsidRPr="536FFB88">
        <w:rPr>
          <w:rFonts w:ascii="Arial" w:hAnsi="Arial" w:cs="Arial"/>
          <w:sz w:val="20"/>
          <w:szCs w:val="20"/>
        </w:rPr>
        <w:t>Wachtel</w:t>
      </w:r>
      <w:proofErr w:type="spellEnd"/>
      <w:r w:rsidRPr="536FFB88">
        <w:rPr>
          <w:rFonts w:ascii="Arial" w:hAnsi="Arial" w:cs="Arial"/>
          <w:sz w:val="20"/>
          <w:szCs w:val="20"/>
        </w:rPr>
        <w:t xml:space="preserve"> (a liberal) quotes Friedman (a conservative) and in so doing reaches across the left-right divide. He stresses </w:t>
      </w:r>
      <w:r w:rsidRPr="536FFB88">
        <w:rPr>
          <w:rFonts w:ascii="Arial" w:hAnsi="Arial" w:cs="Arial"/>
          <w:sz w:val="20"/>
          <w:szCs w:val="20"/>
          <w:lang w:val="en-GB"/>
        </w:rPr>
        <w:t>“the importance of the intellectual climate of opinion, which determines the unthinking preconceptions of most people and their leaders, their conditioned reflexes to one course of action or another”. (ibid. 145)</w:t>
      </w:r>
      <w:r w:rsidRPr="536FFB88">
        <w:rPr>
          <w:rFonts w:ascii="Arial" w:hAnsi="Arial" w:cs="Arial"/>
          <w:sz w:val="20"/>
          <w:szCs w:val="20"/>
        </w:rPr>
        <w:t xml:space="preserve">. Part of the reason both Brexit and Trump’s victory are so difficult to stomach is that the results fly in the face of both expectation </w:t>
      </w:r>
      <w:r w:rsidRPr="536FFB88">
        <w:rPr>
          <w:rFonts w:ascii="Arial" w:hAnsi="Arial" w:cs="Arial"/>
          <w:i/>
          <w:iCs/>
          <w:sz w:val="20"/>
          <w:szCs w:val="20"/>
        </w:rPr>
        <w:t xml:space="preserve">and </w:t>
      </w:r>
      <w:r w:rsidRPr="536FFB88">
        <w:rPr>
          <w:rFonts w:ascii="Arial" w:hAnsi="Arial" w:cs="Arial"/>
          <w:sz w:val="20"/>
          <w:szCs w:val="20"/>
        </w:rPr>
        <w:t xml:space="preserve">the intellectual climate of opinion. </w:t>
      </w:r>
      <w:r w:rsidRPr="536FFB88">
        <w:rPr>
          <w:rFonts w:ascii="Arial" w:hAnsi="Arial" w:cs="Arial"/>
          <w:sz w:val="20"/>
          <w:szCs w:val="20"/>
          <w:lang w:val="en-GB"/>
        </w:rPr>
        <w:t>Although there were question marks in respect of the</w:t>
      </w:r>
      <w:r w:rsidR="00954C2B">
        <w:rPr>
          <w:rFonts w:ascii="Arial" w:hAnsi="Arial" w:cs="Arial"/>
          <w:sz w:val="20"/>
          <w:szCs w:val="20"/>
          <w:lang w:val="en-GB"/>
        </w:rPr>
        <w:t xml:space="preserve"> effectiveness of its</w:t>
      </w:r>
      <w:r w:rsidRPr="536FFB88">
        <w:rPr>
          <w:rFonts w:ascii="Arial" w:hAnsi="Arial" w:cs="Arial"/>
          <w:sz w:val="20"/>
          <w:szCs w:val="20"/>
          <w:lang w:val="en-GB"/>
        </w:rPr>
        <w:t xml:space="preserve"> marketing, the Remain campaign conveyed logical, robust arguments for remaining part of the EU. Indeed, by almost every economic metric you care to consider, it was a convincing position. But it failed because this was not a vote contested on the basis of rationality, but a vote contested on the basis of emotion.</w:t>
      </w:r>
      <w:r w:rsidR="00203E51">
        <w:rPr>
          <w:rFonts w:ascii="Arial" w:hAnsi="Arial" w:cs="Arial"/>
          <w:sz w:val="20"/>
          <w:szCs w:val="20"/>
          <w:lang w:val="en-GB"/>
        </w:rPr>
        <w:t xml:space="preserve"> </w:t>
      </w:r>
      <w:r w:rsidR="00754C75" w:rsidRPr="536FFB88">
        <w:rPr>
          <w:rFonts w:ascii="Arial" w:hAnsi="Arial" w:cs="Arial"/>
          <w:sz w:val="20"/>
          <w:szCs w:val="20"/>
          <w:lang w:val="en-GB"/>
        </w:rPr>
        <w:t>Once again, the problem here is in applying linear logic to nonl</w:t>
      </w:r>
      <w:r w:rsidR="00F82EB2">
        <w:rPr>
          <w:rFonts w:ascii="Arial" w:hAnsi="Arial" w:cs="Arial"/>
          <w:sz w:val="20"/>
          <w:szCs w:val="20"/>
          <w:lang w:val="en-GB"/>
        </w:rPr>
        <w:t xml:space="preserve">inear systems. </w:t>
      </w:r>
      <w:r w:rsidR="00754C75">
        <w:rPr>
          <w:rFonts w:ascii="Arial" w:hAnsi="Arial" w:cs="Arial"/>
          <w:sz w:val="20"/>
          <w:szCs w:val="20"/>
          <w:lang w:val="en-GB"/>
        </w:rPr>
        <w:t>Voting behaviour</w:t>
      </w:r>
      <w:r w:rsidR="00754C75" w:rsidRPr="536FFB88">
        <w:rPr>
          <w:rFonts w:ascii="Arial" w:hAnsi="Arial" w:cs="Arial"/>
          <w:sz w:val="20"/>
          <w:szCs w:val="20"/>
          <w:lang w:val="en-GB"/>
        </w:rPr>
        <w:t xml:space="preserve"> is notoriously complex and, by implication, difficult to anticipate.</w:t>
      </w:r>
    </w:p>
    <w:p w14:paraId="12349D70" w14:textId="77777777" w:rsidR="00456CB8" w:rsidRDefault="00456CB8" w:rsidP="00D330CC">
      <w:pPr>
        <w:spacing w:after="0" w:line="276" w:lineRule="auto"/>
        <w:contextualSpacing/>
        <w:jc w:val="both"/>
        <w:rPr>
          <w:rFonts w:ascii="Arial" w:hAnsi="Arial" w:cs="Arial"/>
          <w:i/>
          <w:iCs/>
          <w:sz w:val="20"/>
          <w:szCs w:val="20"/>
          <w:lang w:val="en-GB"/>
        </w:rPr>
      </w:pPr>
    </w:p>
    <w:p w14:paraId="1BF27B57" w14:textId="77777777" w:rsidR="00702008" w:rsidRDefault="00702008" w:rsidP="00D330CC">
      <w:pPr>
        <w:spacing w:after="0" w:line="276" w:lineRule="auto"/>
        <w:contextualSpacing/>
        <w:jc w:val="both"/>
        <w:rPr>
          <w:rFonts w:ascii="Arial" w:hAnsi="Arial" w:cs="Arial"/>
          <w:b/>
          <w:bCs/>
          <w:sz w:val="20"/>
          <w:szCs w:val="20"/>
          <w:lang w:val="en-GB"/>
        </w:rPr>
      </w:pPr>
    </w:p>
    <w:p w14:paraId="39A0900B" w14:textId="4C4A86BF" w:rsidR="0079634D" w:rsidRPr="007817CC" w:rsidRDefault="536FFB88" w:rsidP="00D330CC">
      <w:pPr>
        <w:spacing w:after="0" w:line="276" w:lineRule="auto"/>
        <w:contextualSpacing/>
        <w:jc w:val="both"/>
        <w:rPr>
          <w:rFonts w:ascii="Arial" w:hAnsi="Arial" w:cs="Arial"/>
          <w:b/>
          <w:bCs/>
          <w:sz w:val="20"/>
          <w:szCs w:val="20"/>
          <w:lang w:val="en-GB"/>
        </w:rPr>
      </w:pPr>
      <w:r w:rsidRPr="536FFB88">
        <w:rPr>
          <w:rFonts w:ascii="Arial" w:hAnsi="Arial" w:cs="Arial"/>
          <w:b/>
          <w:bCs/>
          <w:sz w:val="20"/>
          <w:szCs w:val="20"/>
          <w:lang w:val="en-GB"/>
        </w:rPr>
        <w:t>Discussion</w:t>
      </w:r>
    </w:p>
    <w:p w14:paraId="7015C9FD" w14:textId="77777777" w:rsidR="00B90860" w:rsidRPr="007817CC" w:rsidRDefault="00B90860" w:rsidP="00D330CC">
      <w:pPr>
        <w:spacing w:after="0" w:line="276" w:lineRule="auto"/>
        <w:contextualSpacing/>
        <w:jc w:val="both"/>
        <w:rPr>
          <w:rFonts w:ascii="Arial" w:hAnsi="Arial" w:cs="Arial"/>
          <w:b/>
          <w:sz w:val="20"/>
          <w:szCs w:val="20"/>
          <w:lang w:val="en-GB"/>
        </w:rPr>
      </w:pPr>
    </w:p>
    <w:p w14:paraId="58EACF6F" w14:textId="6B8BF965" w:rsidR="003721FA" w:rsidRPr="003721FA"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lang w:val="en-GB"/>
        </w:rPr>
        <w:t xml:space="preserve">Looking ahead, CMS scholars must re-examine what it means to be critical. In so doing, we must </w:t>
      </w:r>
      <w:r w:rsidRPr="536FFB88">
        <w:rPr>
          <w:rFonts w:ascii="Arial" w:hAnsi="Arial" w:cs="Arial"/>
          <w:sz w:val="20"/>
          <w:szCs w:val="20"/>
        </w:rPr>
        <w:t xml:space="preserve">(1) dislodge ourselves from ideological closure; (2) </w:t>
      </w:r>
      <w:r w:rsidRPr="536FFB88">
        <w:rPr>
          <w:rFonts w:ascii="Arial" w:hAnsi="Arial" w:cs="Arial"/>
          <w:sz w:val="20"/>
          <w:szCs w:val="20"/>
          <w:lang w:val="en-GB"/>
        </w:rPr>
        <w:t>move away from overly simplistic cause-and-effect thinking</w:t>
      </w:r>
      <w:r w:rsidRPr="536FFB88">
        <w:rPr>
          <w:rFonts w:ascii="Arial" w:hAnsi="Arial" w:cs="Arial"/>
          <w:sz w:val="20"/>
          <w:szCs w:val="20"/>
        </w:rPr>
        <w:t xml:space="preserve">; (3) actively engage across disciplinary boundaries; and (4) </w:t>
      </w:r>
      <w:r w:rsidRPr="536FFB88">
        <w:rPr>
          <w:rFonts w:ascii="Arial" w:hAnsi="Arial" w:cs="Arial"/>
          <w:sz w:val="20"/>
          <w:szCs w:val="20"/>
          <w:lang w:val="en-GB"/>
        </w:rPr>
        <w:t>breathe new life into truly ethnographic endeavours.</w:t>
      </w:r>
    </w:p>
    <w:p w14:paraId="3D9B0473" w14:textId="77777777" w:rsidR="006820AF" w:rsidRPr="007817CC" w:rsidRDefault="006820AF" w:rsidP="00D330CC">
      <w:pPr>
        <w:pStyle w:val="ListParagraph"/>
        <w:spacing w:after="0" w:line="276" w:lineRule="auto"/>
        <w:jc w:val="both"/>
        <w:rPr>
          <w:rFonts w:ascii="Arial" w:hAnsi="Arial" w:cs="Arial"/>
          <w:sz w:val="20"/>
          <w:szCs w:val="20"/>
          <w:lang w:val="en-GB"/>
        </w:rPr>
      </w:pPr>
    </w:p>
    <w:p w14:paraId="20FF76A5" w14:textId="3D22ADAB" w:rsidR="00522F0A" w:rsidRPr="007817CC" w:rsidRDefault="536FFB88" w:rsidP="00D330CC">
      <w:pPr>
        <w:spacing w:after="0" w:line="276" w:lineRule="auto"/>
        <w:jc w:val="both"/>
        <w:rPr>
          <w:rFonts w:ascii="Arial" w:hAnsi="Arial" w:cs="Arial"/>
          <w:i/>
          <w:iCs/>
          <w:sz w:val="20"/>
          <w:szCs w:val="20"/>
          <w:lang w:val="en-GB"/>
        </w:rPr>
      </w:pPr>
      <w:r w:rsidRPr="536FFB88">
        <w:rPr>
          <w:rFonts w:ascii="Arial" w:hAnsi="Arial" w:cs="Arial"/>
          <w:i/>
          <w:iCs/>
          <w:sz w:val="20"/>
          <w:szCs w:val="20"/>
          <w:lang w:val="en-GB"/>
        </w:rPr>
        <w:t>Distancing ourselves from ideological closure</w:t>
      </w:r>
    </w:p>
    <w:p w14:paraId="4F224503" w14:textId="77777777" w:rsidR="007D7432" w:rsidRPr="007817CC" w:rsidRDefault="007D7432" w:rsidP="00D330CC">
      <w:pPr>
        <w:pStyle w:val="ListParagraph"/>
        <w:spacing w:after="0" w:line="276" w:lineRule="auto"/>
        <w:jc w:val="both"/>
        <w:rPr>
          <w:rFonts w:ascii="Arial" w:hAnsi="Arial" w:cs="Arial"/>
          <w:sz w:val="20"/>
          <w:szCs w:val="20"/>
        </w:rPr>
      </w:pPr>
    </w:p>
    <w:p w14:paraId="22F112D0" w14:textId="73D74C6A" w:rsidR="00C02F94"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We can take steps to actively distance ourselves from our ideological proclivities. We are all too eager to critique what we perceive to </w:t>
      </w:r>
      <w:r w:rsidR="00F82EB2">
        <w:rPr>
          <w:rFonts w:ascii="Arial" w:hAnsi="Arial" w:cs="Arial"/>
          <w:sz w:val="20"/>
          <w:szCs w:val="20"/>
          <w:lang w:val="en-GB"/>
        </w:rPr>
        <w:t xml:space="preserve">be </w:t>
      </w:r>
      <w:r w:rsidRPr="536FFB88">
        <w:rPr>
          <w:rFonts w:ascii="Arial" w:hAnsi="Arial" w:cs="Arial"/>
          <w:sz w:val="20"/>
          <w:szCs w:val="20"/>
          <w:lang w:val="en-GB"/>
        </w:rPr>
        <w:t>the libertarian consensus, but all too often ignore completely the critical consensus. Both are ideologically entrenched. An</w:t>
      </w:r>
      <w:r w:rsidR="00754C75">
        <w:rPr>
          <w:rFonts w:ascii="Arial" w:hAnsi="Arial" w:cs="Arial"/>
          <w:sz w:val="20"/>
          <w:szCs w:val="20"/>
          <w:lang w:val="en-GB"/>
        </w:rPr>
        <w:t xml:space="preserve"> acknowledgement of, and</w:t>
      </w:r>
      <w:r w:rsidRPr="536FFB88">
        <w:rPr>
          <w:rFonts w:ascii="Arial" w:hAnsi="Arial" w:cs="Arial"/>
          <w:sz w:val="20"/>
          <w:szCs w:val="20"/>
          <w:lang w:val="en-GB"/>
        </w:rPr>
        <w:t xml:space="preserve"> analytical sensitivit</w:t>
      </w:r>
      <w:r w:rsidR="00754C75">
        <w:rPr>
          <w:rFonts w:ascii="Arial" w:hAnsi="Arial" w:cs="Arial"/>
          <w:sz w:val="20"/>
          <w:szCs w:val="20"/>
          <w:lang w:val="en-GB"/>
        </w:rPr>
        <w:t>y to, paradox is imperative here:</w:t>
      </w:r>
      <w:r w:rsidRPr="536FFB88">
        <w:rPr>
          <w:rFonts w:ascii="Arial" w:hAnsi="Arial" w:cs="Arial"/>
          <w:sz w:val="20"/>
          <w:szCs w:val="20"/>
          <w:lang w:val="en-GB"/>
        </w:rPr>
        <w:t xml:space="preserve"> </w:t>
      </w:r>
    </w:p>
    <w:p w14:paraId="156B86CA" w14:textId="77777777" w:rsidR="00C02F94" w:rsidRPr="007817CC" w:rsidRDefault="00C02F94" w:rsidP="00D330CC">
      <w:pPr>
        <w:spacing w:after="0" w:line="276" w:lineRule="auto"/>
        <w:contextualSpacing/>
        <w:jc w:val="both"/>
        <w:rPr>
          <w:rFonts w:ascii="Arial" w:hAnsi="Arial" w:cs="Arial"/>
          <w:sz w:val="20"/>
          <w:szCs w:val="20"/>
          <w:lang w:val="en-GB"/>
        </w:rPr>
      </w:pPr>
    </w:p>
    <w:p w14:paraId="591EA2F6" w14:textId="6F669112" w:rsidR="00C02F94" w:rsidRPr="007817CC" w:rsidRDefault="536FFB88" w:rsidP="00D330CC">
      <w:pPr>
        <w:spacing w:after="0" w:line="276" w:lineRule="auto"/>
        <w:ind w:left="720"/>
        <w:contextualSpacing/>
        <w:jc w:val="both"/>
        <w:rPr>
          <w:rFonts w:ascii="Arial" w:hAnsi="Arial" w:cs="Arial"/>
          <w:sz w:val="20"/>
          <w:szCs w:val="20"/>
          <w:lang w:val="en-GB"/>
        </w:rPr>
      </w:pPr>
      <w:r w:rsidRPr="536FFB88">
        <w:rPr>
          <w:rFonts w:ascii="Arial" w:hAnsi="Arial" w:cs="Arial"/>
          <w:sz w:val="20"/>
          <w:szCs w:val="20"/>
          <w:lang w:val="en-GB"/>
        </w:rPr>
        <w:t>‘By recourse to synonym, then, paradox refers to a manifestation of contradiction or conflict. [However,] I would like to deemphasise these aspects, not to deny their relevance but to reconstruct paradox as something with unique pedagogical potential. Put simply, in assuming an ideological position (either consciously or implicitly), we automatically open ourselves up to unintentionally lending support to the opposite position. In this sense, we are better off taking steps to distance ourselves from ideology, and incorporating this as part of our methodological framing. There is, perhaps, a lesson here: where we seek to occupy a particular ontological and epistemological position, perhaps we ought to convey to the reader the preventative steps we are taking to ensure such a framing doesn’t descend into ideological conviction.’ (Vine, 201</w:t>
      </w:r>
      <w:r w:rsidR="00AC52D2">
        <w:rPr>
          <w:rFonts w:ascii="Arial" w:hAnsi="Arial" w:cs="Arial"/>
          <w:sz w:val="20"/>
          <w:szCs w:val="20"/>
          <w:lang w:val="en-GB"/>
        </w:rPr>
        <w:t>8</w:t>
      </w:r>
      <w:r w:rsidRPr="536FFB88">
        <w:rPr>
          <w:rFonts w:ascii="Arial" w:hAnsi="Arial" w:cs="Arial"/>
          <w:sz w:val="20"/>
          <w:szCs w:val="20"/>
          <w:lang w:val="en-GB"/>
        </w:rPr>
        <w:t xml:space="preserve">: </w:t>
      </w:r>
      <w:r w:rsidR="00AC52D2">
        <w:rPr>
          <w:rFonts w:ascii="Arial" w:hAnsi="Arial" w:cs="Arial"/>
          <w:sz w:val="20"/>
          <w:szCs w:val="20"/>
          <w:lang w:val="en-GB"/>
        </w:rPr>
        <w:t>276</w:t>
      </w:r>
      <w:r w:rsidRPr="536FFB88">
        <w:rPr>
          <w:rFonts w:ascii="Arial" w:hAnsi="Arial" w:cs="Arial"/>
          <w:sz w:val="20"/>
          <w:szCs w:val="20"/>
          <w:lang w:val="en-GB"/>
        </w:rPr>
        <w:t>)</w:t>
      </w:r>
    </w:p>
    <w:p w14:paraId="075E9E53" w14:textId="77777777" w:rsidR="00C02F94" w:rsidRPr="007817CC" w:rsidRDefault="00C02F94" w:rsidP="00D330CC">
      <w:pPr>
        <w:spacing w:after="0" w:line="276" w:lineRule="auto"/>
        <w:contextualSpacing/>
        <w:jc w:val="both"/>
        <w:rPr>
          <w:rFonts w:ascii="Arial" w:hAnsi="Arial" w:cs="Arial"/>
          <w:sz w:val="20"/>
          <w:szCs w:val="20"/>
          <w:lang w:val="en-GB"/>
        </w:rPr>
      </w:pPr>
    </w:p>
    <w:p w14:paraId="53EC794B" w14:textId="4E261943" w:rsidR="00C02F94"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We </w:t>
      </w:r>
      <w:r w:rsidRPr="00754C75">
        <w:rPr>
          <w:rFonts w:ascii="Arial" w:hAnsi="Arial" w:cs="Arial"/>
          <w:sz w:val="20"/>
          <w:szCs w:val="20"/>
          <w:lang w:val="en-GB"/>
        </w:rPr>
        <w:t>can</w:t>
      </w:r>
      <w:r w:rsidRPr="536FFB88">
        <w:rPr>
          <w:rFonts w:ascii="Arial" w:hAnsi="Arial" w:cs="Arial"/>
          <w:sz w:val="20"/>
          <w:szCs w:val="20"/>
          <w:lang w:val="en-GB"/>
        </w:rPr>
        <w:t xml:space="preserve"> establish dialogues with those we detest. We must not ignore them; whether they are white supremacists, Islamic Fundamentalists, Burke, Hayek or – heaven forbid – mainstream management academics. We must be resolute in our determination to intuit scholarly balance. And I don’t simply mean balance between left and right, good and bad. The world is clearly far more complex than these binaries would suggest. </w:t>
      </w:r>
      <w:proofErr w:type="gramStart"/>
      <w:r w:rsidRPr="536FFB88">
        <w:rPr>
          <w:rFonts w:ascii="Arial" w:hAnsi="Arial" w:cs="Arial"/>
          <w:sz w:val="20"/>
          <w:szCs w:val="20"/>
          <w:lang w:val="en-GB"/>
        </w:rPr>
        <w:t>I’m</w:t>
      </w:r>
      <w:proofErr w:type="gramEnd"/>
      <w:r w:rsidRPr="536FFB88">
        <w:rPr>
          <w:rFonts w:ascii="Arial" w:hAnsi="Arial" w:cs="Arial"/>
          <w:sz w:val="20"/>
          <w:szCs w:val="20"/>
          <w:lang w:val="en-GB"/>
        </w:rPr>
        <w:t xml:space="preserve"> </w:t>
      </w:r>
      <w:r w:rsidR="00754C75">
        <w:rPr>
          <w:rFonts w:ascii="Arial" w:hAnsi="Arial" w:cs="Arial"/>
          <w:sz w:val="20"/>
          <w:szCs w:val="20"/>
          <w:lang w:val="en-GB"/>
        </w:rPr>
        <w:t>referring instead to a</w:t>
      </w:r>
      <w:r w:rsidRPr="536FFB88">
        <w:rPr>
          <w:rFonts w:ascii="Arial" w:hAnsi="Arial" w:cs="Arial"/>
          <w:sz w:val="20"/>
          <w:szCs w:val="20"/>
          <w:lang w:val="en-GB"/>
        </w:rPr>
        <w:t xml:space="preserve"> fresh ontology in which scholars write from multiple ideological positions obliging themselves to engage with the </w:t>
      </w:r>
      <w:r w:rsidRPr="536FFB88">
        <w:rPr>
          <w:rFonts w:ascii="Arial" w:hAnsi="Arial" w:cs="Arial"/>
          <w:i/>
          <w:iCs/>
          <w:sz w:val="20"/>
          <w:szCs w:val="20"/>
          <w:lang w:val="en-GB"/>
        </w:rPr>
        <w:t>Other</w:t>
      </w:r>
      <w:r w:rsidRPr="536FFB88">
        <w:rPr>
          <w:rFonts w:ascii="Arial" w:hAnsi="Arial" w:cs="Arial"/>
          <w:sz w:val="20"/>
          <w:szCs w:val="20"/>
          <w:lang w:val="en-GB"/>
        </w:rPr>
        <w:t xml:space="preserve">. We must marshal a greater sensitivity to nuance, complexity and – in my mind – paradox; not to solve, resolve or dissolve paradoxes, but to celebrate them as an immanent part of our existence, without which our lived experience would be reducible to a predetermined calculus. </w:t>
      </w:r>
    </w:p>
    <w:p w14:paraId="6DD2589F" w14:textId="77777777" w:rsidR="003963AF" w:rsidRPr="007817CC" w:rsidRDefault="003963AF" w:rsidP="00D330CC">
      <w:pPr>
        <w:spacing w:after="0" w:line="276" w:lineRule="auto"/>
        <w:contextualSpacing/>
        <w:jc w:val="both"/>
        <w:rPr>
          <w:rFonts w:ascii="Arial" w:hAnsi="Arial" w:cs="Arial"/>
          <w:sz w:val="20"/>
          <w:szCs w:val="20"/>
          <w:lang w:val="en-GB"/>
        </w:rPr>
      </w:pPr>
    </w:p>
    <w:p w14:paraId="602473AD" w14:textId="28D74922" w:rsidR="007D7432" w:rsidRPr="007817CC" w:rsidRDefault="00E83D9B" w:rsidP="00D330CC">
      <w:pPr>
        <w:spacing w:after="0" w:line="276" w:lineRule="auto"/>
        <w:jc w:val="both"/>
        <w:rPr>
          <w:rFonts w:ascii="Arial" w:hAnsi="Arial" w:cs="Arial"/>
          <w:sz w:val="20"/>
          <w:szCs w:val="20"/>
        </w:rPr>
      </w:pPr>
      <w:r>
        <w:rPr>
          <w:rFonts w:ascii="Arial" w:hAnsi="Arial" w:cs="Arial"/>
          <w:sz w:val="20"/>
          <w:szCs w:val="20"/>
        </w:rPr>
        <w:t>For</w:t>
      </w:r>
      <w:r w:rsidR="00E37998">
        <w:rPr>
          <w:rFonts w:ascii="Arial" w:hAnsi="Arial" w:cs="Arial"/>
          <w:sz w:val="20"/>
          <w:szCs w:val="20"/>
        </w:rPr>
        <w:t xml:space="preserve"> Bristow and</w:t>
      </w:r>
      <w:r w:rsidR="00456CB8">
        <w:rPr>
          <w:rFonts w:ascii="Arial" w:hAnsi="Arial" w:cs="Arial"/>
          <w:sz w:val="20"/>
          <w:szCs w:val="20"/>
        </w:rPr>
        <w:t xml:space="preserve"> Robinson (2018: </w:t>
      </w:r>
      <w:r w:rsidR="000B784F">
        <w:rPr>
          <w:rFonts w:ascii="Arial" w:hAnsi="Arial" w:cs="Arial"/>
          <w:sz w:val="20"/>
          <w:szCs w:val="20"/>
        </w:rPr>
        <w:t xml:space="preserve">9), scholars who lay claim to a </w:t>
      </w:r>
      <w:r>
        <w:rPr>
          <w:rFonts w:ascii="Arial" w:hAnsi="Arial" w:cs="Arial"/>
          <w:sz w:val="20"/>
          <w:szCs w:val="20"/>
        </w:rPr>
        <w:t xml:space="preserve">genuinely critical inclination </w:t>
      </w:r>
      <w:r w:rsidR="000B784F">
        <w:rPr>
          <w:rFonts w:ascii="Arial" w:hAnsi="Arial" w:cs="Arial"/>
          <w:sz w:val="20"/>
          <w:szCs w:val="20"/>
        </w:rPr>
        <w:t xml:space="preserve">must </w:t>
      </w:r>
      <w:r>
        <w:rPr>
          <w:rFonts w:ascii="Arial" w:hAnsi="Arial" w:cs="Arial"/>
          <w:sz w:val="20"/>
          <w:szCs w:val="20"/>
        </w:rPr>
        <w:t>position themselves such that they</w:t>
      </w:r>
      <w:r w:rsidR="536FFB88" w:rsidRPr="536FFB88">
        <w:rPr>
          <w:rFonts w:ascii="Arial" w:hAnsi="Arial" w:cs="Arial"/>
          <w:sz w:val="20"/>
          <w:szCs w:val="20"/>
        </w:rPr>
        <w:t xml:space="preserve"> are ‘always directing critique against the dominant vectors of power”.</w:t>
      </w:r>
      <w:r w:rsidR="000B784F">
        <w:rPr>
          <w:rFonts w:ascii="Arial" w:hAnsi="Arial" w:cs="Arial"/>
          <w:sz w:val="20"/>
          <w:szCs w:val="20"/>
        </w:rPr>
        <w:t xml:space="preserve"> Until such time as this is achieved,</w:t>
      </w:r>
      <w:r w:rsidR="536FFB88" w:rsidRPr="536FFB88">
        <w:rPr>
          <w:rFonts w:ascii="Arial" w:hAnsi="Arial" w:cs="Arial"/>
          <w:sz w:val="20"/>
          <w:szCs w:val="20"/>
        </w:rPr>
        <w:t xml:space="preserve"> we</w:t>
      </w:r>
      <w:r w:rsidR="000B784F">
        <w:rPr>
          <w:rFonts w:ascii="Arial" w:hAnsi="Arial" w:cs="Arial"/>
          <w:sz w:val="20"/>
          <w:szCs w:val="20"/>
        </w:rPr>
        <w:t xml:space="preserve"> will</w:t>
      </w:r>
      <w:r w:rsidR="536FFB88" w:rsidRPr="536FFB88">
        <w:rPr>
          <w:rFonts w:ascii="Arial" w:hAnsi="Arial" w:cs="Arial"/>
          <w:sz w:val="20"/>
          <w:szCs w:val="20"/>
        </w:rPr>
        <w:t xml:space="preserve"> remain doggedly subservient to the political left. If we can successfully move away from the trappings of critical ideologies, </w:t>
      </w:r>
      <w:r w:rsidR="00AC52D2">
        <w:rPr>
          <w:rFonts w:ascii="Arial" w:hAnsi="Arial" w:cs="Arial"/>
          <w:sz w:val="20"/>
          <w:szCs w:val="20"/>
        </w:rPr>
        <w:t>a new radical potential is revealed</w:t>
      </w:r>
      <w:r w:rsidR="536FFB88" w:rsidRPr="536FFB88">
        <w:rPr>
          <w:rFonts w:ascii="Arial" w:hAnsi="Arial" w:cs="Arial"/>
          <w:sz w:val="20"/>
          <w:szCs w:val="20"/>
        </w:rPr>
        <w:t xml:space="preserve">. Critical management scholarship has done little more than chew the fat. </w:t>
      </w:r>
      <w:r w:rsidR="000B784F">
        <w:rPr>
          <w:rFonts w:ascii="Arial" w:hAnsi="Arial" w:cs="Arial"/>
          <w:sz w:val="20"/>
          <w:szCs w:val="20"/>
        </w:rPr>
        <w:t>Candidly</w:t>
      </w:r>
      <w:r w:rsidR="536FFB88" w:rsidRPr="536FFB88">
        <w:rPr>
          <w:rFonts w:ascii="Arial" w:hAnsi="Arial" w:cs="Arial"/>
          <w:sz w:val="20"/>
          <w:szCs w:val="20"/>
        </w:rPr>
        <w:t xml:space="preserve">, it hasn’t really made much progress in recent years. We </w:t>
      </w:r>
      <w:r w:rsidR="536FFB88" w:rsidRPr="536FFB88">
        <w:rPr>
          <w:rFonts w:ascii="Arial" w:hAnsi="Arial" w:cs="Arial"/>
          <w:i/>
          <w:iCs/>
          <w:sz w:val="20"/>
          <w:szCs w:val="20"/>
        </w:rPr>
        <w:t xml:space="preserve">can </w:t>
      </w:r>
      <w:r w:rsidR="536FFB88" w:rsidRPr="536FFB88">
        <w:rPr>
          <w:rFonts w:ascii="Arial" w:hAnsi="Arial" w:cs="Arial"/>
          <w:sz w:val="20"/>
          <w:szCs w:val="20"/>
        </w:rPr>
        <w:t xml:space="preserve">make a difference. A sensitivity to nuance, complexity and paradox has the potential to help us better understand agency, for example. Our understanding of agency has hitherto been </w:t>
      </w:r>
      <w:r w:rsidR="0002289D">
        <w:rPr>
          <w:rFonts w:ascii="Arial" w:hAnsi="Arial" w:cs="Arial"/>
          <w:sz w:val="20"/>
          <w:szCs w:val="20"/>
        </w:rPr>
        <w:t>framed</w:t>
      </w:r>
      <w:r w:rsidR="0002289D" w:rsidRPr="536FFB88">
        <w:rPr>
          <w:rFonts w:ascii="Arial" w:hAnsi="Arial" w:cs="Arial"/>
          <w:sz w:val="20"/>
          <w:szCs w:val="20"/>
        </w:rPr>
        <w:t xml:space="preserve"> </w:t>
      </w:r>
      <w:r w:rsidR="536FFB88" w:rsidRPr="536FFB88">
        <w:rPr>
          <w:rFonts w:ascii="Arial" w:hAnsi="Arial" w:cs="Arial"/>
          <w:sz w:val="20"/>
          <w:szCs w:val="20"/>
        </w:rPr>
        <w:t xml:space="preserve">by our </w:t>
      </w:r>
      <w:r w:rsidR="00754C75">
        <w:rPr>
          <w:rFonts w:ascii="Arial" w:hAnsi="Arial" w:cs="Arial"/>
          <w:sz w:val="20"/>
          <w:szCs w:val="20"/>
        </w:rPr>
        <w:t>attempts</w:t>
      </w:r>
      <w:r w:rsidR="536FFB88" w:rsidRPr="536FFB88">
        <w:rPr>
          <w:rFonts w:ascii="Arial" w:hAnsi="Arial" w:cs="Arial"/>
          <w:sz w:val="20"/>
          <w:szCs w:val="20"/>
        </w:rPr>
        <w:t xml:space="preserve"> to plot it between binary opposites i.e. voluntarism and determinism. </w:t>
      </w:r>
      <w:r w:rsidR="00754C75">
        <w:rPr>
          <w:rFonts w:ascii="Arial" w:hAnsi="Arial" w:cs="Arial"/>
          <w:sz w:val="20"/>
          <w:szCs w:val="20"/>
        </w:rPr>
        <w:t xml:space="preserve">However, </w:t>
      </w:r>
      <w:r w:rsidR="0084706E">
        <w:rPr>
          <w:rFonts w:ascii="Arial" w:hAnsi="Arial" w:cs="Arial"/>
          <w:sz w:val="20"/>
          <w:szCs w:val="20"/>
        </w:rPr>
        <w:t xml:space="preserve">while a hypothetical world without paradox could feasibly be inhabited by non-conscious life in which straightforward cause-and-effect reflexes maintain existential bearing, a world characterized by paradox requires us to maintain contradictory positions and beliefs; it necessitates ongoing ontological re-adjustment and an ability to maintain some semblance of balance. And these, it would seem, are only possible by recourse to conscious agency. </w:t>
      </w:r>
      <w:r w:rsidR="536FFB88" w:rsidRPr="536FFB88">
        <w:rPr>
          <w:rFonts w:ascii="Arial" w:hAnsi="Arial" w:cs="Arial"/>
          <w:sz w:val="20"/>
          <w:szCs w:val="20"/>
        </w:rPr>
        <w:t>Agency is just one example of the sorts of big question</w:t>
      </w:r>
      <w:r w:rsidR="00C62A37">
        <w:rPr>
          <w:rFonts w:ascii="Arial" w:hAnsi="Arial" w:cs="Arial"/>
          <w:sz w:val="20"/>
          <w:szCs w:val="20"/>
        </w:rPr>
        <w:t>s</w:t>
      </w:r>
      <w:r w:rsidR="536FFB88" w:rsidRPr="536FFB88">
        <w:rPr>
          <w:rFonts w:ascii="Arial" w:hAnsi="Arial" w:cs="Arial"/>
          <w:sz w:val="20"/>
          <w:szCs w:val="20"/>
        </w:rPr>
        <w:t xml:space="preserve"> </w:t>
      </w:r>
      <w:r w:rsidR="002B5E09">
        <w:rPr>
          <w:rFonts w:ascii="Arial" w:hAnsi="Arial" w:cs="Arial"/>
          <w:sz w:val="20"/>
          <w:szCs w:val="20"/>
        </w:rPr>
        <w:t xml:space="preserve">scholars of </w:t>
      </w:r>
      <w:r w:rsidR="536FFB88" w:rsidRPr="536FFB88">
        <w:rPr>
          <w:rFonts w:ascii="Arial" w:hAnsi="Arial" w:cs="Arial"/>
          <w:sz w:val="20"/>
          <w:szCs w:val="20"/>
        </w:rPr>
        <w:t>organization might begin to exami</w:t>
      </w:r>
      <w:r w:rsidR="0084706E">
        <w:rPr>
          <w:rFonts w:ascii="Arial" w:hAnsi="Arial" w:cs="Arial"/>
          <w:sz w:val="20"/>
          <w:szCs w:val="20"/>
        </w:rPr>
        <w:t xml:space="preserve">ne from fresh vantage points if they actively resist ideological closure, and focus instead on seeking </w:t>
      </w:r>
      <w:r w:rsidR="00C62A37">
        <w:rPr>
          <w:rFonts w:ascii="Arial" w:hAnsi="Arial" w:cs="Arial"/>
          <w:sz w:val="20"/>
          <w:szCs w:val="20"/>
        </w:rPr>
        <w:t xml:space="preserve">out </w:t>
      </w:r>
      <w:r w:rsidR="0084706E">
        <w:rPr>
          <w:rFonts w:ascii="Arial" w:hAnsi="Arial" w:cs="Arial"/>
          <w:sz w:val="20"/>
          <w:szCs w:val="20"/>
        </w:rPr>
        <w:t xml:space="preserve">the nuance.  </w:t>
      </w:r>
    </w:p>
    <w:p w14:paraId="7F1AC220" w14:textId="77777777" w:rsidR="007D7432" w:rsidRPr="007817CC" w:rsidRDefault="007D7432" w:rsidP="00D330CC">
      <w:pPr>
        <w:spacing w:after="0" w:line="276" w:lineRule="auto"/>
        <w:jc w:val="both"/>
        <w:rPr>
          <w:rFonts w:ascii="Arial" w:hAnsi="Arial" w:cs="Arial"/>
          <w:sz w:val="20"/>
          <w:szCs w:val="20"/>
        </w:rPr>
      </w:pPr>
    </w:p>
    <w:p w14:paraId="3B3E818E" w14:textId="77777777" w:rsidR="007D7432" w:rsidRPr="007817CC" w:rsidRDefault="007D7432" w:rsidP="00D330CC">
      <w:pPr>
        <w:pStyle w:val="ListParagraph"/>
        <w:spacing w:after="0" w:line="276" w:lineRule="auto"/>
        <w:jc w:val="both"/>
        <w:rPr>
          <w:rFonts w:ascii="Arial" w:hAnsi="Arial" w:cs="Arial"/>
          <w:sz w:val="20"/>
          <w:szCs w:val="20"/>
          <w:lang w:val="en-GB"/>
        </w:rPr>
      </w:pPr>
    </w:p>
    <w:p w14:paraId="41CFC8DB" w14:textId="75EB5781" w:rsidR="002B55FA" w:rsidRPr="007817CC" w:rsidRDefault="536FFB88" w:rsidP="00D330CC">
      <w:pPr>
        <w:spacing w:after="0" w:line="276" w:lineRule="auto"/>
        <w:jc w:val="both"/>
        <w:rPr>
          <w:rFonts w:ascii="Arial" w:hAnsi="Arial" w:cs="Arial"/>
          <w:i/>
          <w:iCs/>
          <w:sz w:val="20"/>
          <w:szCs w:val="20"/>
          <w:lang w:val="en-GB"/>
        </w:rPr>
      </w:pPr>
      <w:r w:rsidRPr="536FFB88">
        <w:rPr>
          <w:rFonts w:ascii="Arial" w:hAnsi="Arial" w:cs="Arial"/>
          <w:i/>
          <w:iCs/>
          <w:sz w:val="20"/>
          <w:szCs w:val="20"/>
          <w:lang w:val="en-GB"/>
        </w:rPr>
        <w:t>Moving away from cause-and-effect thinking</w:t>
      </w:r>
    </w:p>
    <w:p w14:paraId="1309FDF7" w14:textId="77777777" w:rsidR="007D7432" w:rsidRPr="007817CC" w:rsidRDefault="007D7432" w:rsidP="00D330CC">
      <w:pPr>
        <w:pStyle w:val="ListParagraph"/>
        <w:spacing w:after="0" w:line="276" w:lineRule="auto"/>
        <w:jc w:val="both"/>
        <w:rPr>
          <w:rFonts w:ascii="Arial" w:hAnsi="Arial" w:cs="Arial"/>
          <w:sz w:val="20"/>
          <w:szCs w:val="20"/>
          <w:u w:val="single"/>
          <w:lang w:val="en-GB"/>
        </w:rPr>
      </w:pPr>
    </w:p>
    <w:p w14:paraId="389404A6" w14:textId="16FEF6D9" w:rsidR="000C24F4" w:rsidRPr="00BA01B9"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rPr>
        <w:t xml:space="preserve">For Battista (1982: 150) the future of physics lay in interdependent, parallel and simultaneous processing of information, rather than in linear cause-and-effect thinking. </w:t>
      </w:r>
      <w:r w:rsidRPr="536FFB88">
        <w:rPr>
          <w:rFonts w:ascii="Arial" w:hAnsi="Arial" w:cs="Arial"/>
          <w:sz w:val="20"/>
          <w:szCs w:val="20"/>
          <w:lang w:val="en-GB"/>
        </w:rPr>
        <w:t xml:space="preserve">Once we take that leap of faith and move away from linear cause-and-effect, suddenly we see the analytical potential to paradox. </w:t>
      </w:r>
      <w:r w:rsidRPr="536FFB88">
        <w:rPr>
          <w:rFonts w:ascii="Arial" w:hAnsi="Arial" w:cs="Arial"/>
          <w:sz w:val="20"/>
          <w:szCs w:val="20"/>
        </w:rPr>
        <w:t xml:space="preserve">For Sorensen (2003: 163-164) ‘…traditional paradoxes… are normally cited in attacks against established beliefs.’ And, furthermore, ‘Devout philosophers used paradoxes as foci in their meditations, just as philosophy teachers use paradoxes to stimulate class discussion.’ (ibid. 168). So, the potential for paradox in our field is twofold. First, paradox is a useful tool in critical thinking especially if we are to reassert the critical cause that </w:t>
      </w:r>
      <w:r w:rsidR="000B784F">
        <w:rPr>
          <w:rFonts w:ascii="Arial" w:hAnsi="Arial" w:cs="Arial"/>
          <w:sz w:val="20"/>
          <w:szCs w:val="20"/>
        </w:rPr>
        <w:t xml:space="preserve">Bristow and Robinson </w:t>
      </w:r>
      <w:r w:rsidRPr="536FFB88">
        <w:rPr>
          <w:rFonts w:ascii="Arial" w:hAnsi="Arial" w:cs="Arial"/>
          <w:sz w:val="20"/>
          <w:szCs w:val="20"/>
        </w:rPr>
        <w:t>describe: attacking established beliefs (including of course the critical consensus). Second, there is clearly untapped pedagogical potential for paradox in the classroom. Philosophers ha</w:t>
      </w:r>
      <w:r w:rsidR="00702008">
        <w:rPr>
          <w:rFonts w:ascii="Arial" w:hAnsi="Arial" w:cs="Arial"/>
          <w:sz w:val="20"/>
          <w:szCs w:val="20"/>
        </w:rPr>
        <w:t>ve recognized this. Perhaps it is</w:t>
      </w:r>
      <w:r w:rsidRPr="536FFB88">
        <w:rPr>
          <w:rFonts w:ascii="Arial" w:hAnsi="Arial" w:cs="Arial"/>
          <w:sz w:val="20"/>
          <w:szCs w:val="20"/>
        </w:rPr>
        <w:t xml:space="preserve"> time that </w:t>
      </w:r>
      <w:r w:rsidR="00702008">
        <w:rPr>
          <w:rFonts w:ascii="Arial" w:hAnsi="Arial" w:cs="Arial"/>
          <w:sz w:val="20"/>
          <w:szCs w:val="20"/>
        </w:rPr>
        <w:t>we</w:t>
      </w:r>
      <w:r w:rsidRPr="536FFB88">
        <w:rPr>
          <w:rFonts w:ascii="Arial" w:hAnsi="Arial" w:cs="Arial"/>
          <w:sz w:val="20"/>
          <w:szCs w:val="20"/>
        </w:rPr>
        <w:t xml:space="preserve"> do too. Sorensen recounts a pertinent anecdote about philosopher Bertrand Russell:</w:t>
      </w:r>
    </w:p>
    <w:p w14:paraId="365216BD" w14:textId="77777777" w:rsidR="000C24F4" w:rsidRDefault="000C24F4" w:rsidP="00D330CC">
      <w:pPr>
        <w:spacing w:after="0" w:line="276" w:lineRule="auto"/>
        <w:contextualSpacing/>
        <w:jc w:val="both"/>
        <w:rPr>
          <w:rFonts w:ascii="Arial" w:hAnsi="Arial" w:cs="Arial"/>
          <w:sz w:val="20"/>
          <w:szCs w:val="20"/>
        </w:rPr>
      </w:pPr>
    </w:p>
    <w:p w14:paraId="1DA64E75" w14:textId="0F70DA00" w:rsidR="000C24F4" w:rsidRDefault="536FFB88" w:rsidP="00D330CC">
      <w:pPr>
        <w:spacing w:after="0" w:line="276" w:lineRule="auto"/>
        <w:ind w:left="720"/>
        <w:contextualSpacing/>
        <w:jc w:val="both"/>
        <w:rPr>
          <w:rFonts w:ascii="Arial" w:hAnsi="Arial" w:cs="Arial"/>
          <w:sz w:val="20"/>
          <w:szCs w:val="20"/>
        </w:rPr>
      </w:pPr>
      <w:r w:rsidRPr="536FFB88">
        <w:rPr>
          <w:rFonts w:ascii="Arial" w:hAnsi="Arial" w:cs="Arial"/>
          <w:sz w:val="20"/>
          <w:szCs w:val="20"/>
        </w:rPr>
        <w:t xml:space="preserve">While at Cambridge University, noted mathematician and, later, philosopher Bertrand Russell believed ‘the vast majority of [Cambridge] mathematicians seemed narrow and uncultured. Students crammed to pass the </w:t>
      </w:r>
      <w:proofErr w:type="spellStart"/>
      <w:r w:rsidRPr="536FFB88">
        <w:rPr>
          <w:rFonts w:ascii="Arial" w:hAnsi="Arial" w:cs="Arial"/>
          <w:sz w:val="20"/>
          <w:szCs w:val="20"/>
        </w:rPr>
        <w:t>Tripos</w:t>
      </w:r>
      <w:proofErr w:type="spellEnd"/>
      <w:r w:rsidRPr="536FFB88">
        <w:rPr>
          <w:rFonts w:ascii="Arial" w:hAnsi="Arial" w:cs="Arial"/>
          <w:sz w:val="20"/>
          <w:szCs w:val="20"/>
        </w:rPr>
        <w:t xml:space="preserve"> examination, a marathon of tricky mathematics. To make a respectable showing, you had to train intensively. So teachers and students focused on competitive, time-sensitive problem-solving. This shallow regime did not encourage ruminations on the philosophical difficulties posed by infinitesimals, continua, and infinity. But when Russell encountered mathematicians in France, Germany, and Italy, he no longer pictured the whole profession as hurriedly sweeping its contradictions under a rug.’ (Sorenson 2003: 318).</w:t>
      </w:r>
    </w:p>
    <w:p w14:paraId="32CD9D05" w14:textId="77777777" w:rsidR="000C24F4" w:rsidRDefault="000C24F4" w:rsidP="00D330CC">
      <w:pPr>
        <w:spacing w:after="0" w:line="276" w:lineRule="auto"/>
        <w:contextualSpacing/>
        <w:jc w:val="both"/>
        <w:rPr>
          <w:rFonts w:ascii="Arial" w:hAnsi="Arial" w:cs="Arial"/>
          <w:sz w:val="20"/>
          <w:szCs w:val="20"/>
        </w:rPr>
      </w:pPr>
    </w:p>
    <w:p w14:paraId="642F6824" w14:textId="3F097779" w:rsidR="007D7432"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In my mind, CMS scholars are guilty of the same. In the overriding interests of both ideological and intellectual elegance, we have for too long swept our contradictions and “inconvenient truths” under the rug. </w:t>
      </w:r>
      <w:r w:rsidR="00BD5377">
        <w:rPr>
          <w:rFonts w:ascii="Arial" w:hAnsi="Arial" w:cs="Arial"/>
          <w:sz w:val="20"/>
          <w:szCs w:val="20"/>
        </w:rPr>
        <w:t>Encouragingly,</w:t>
      </w:r>
      <w:r w:rsidR="00702008">
        <w:rPr>
          <w:rFonts w:ascii="Arial" w:hAnsi="Arial" w:cs="Arial"/>
          <w:sz w:val="20"/>
          <w:szCs w:val="20"/>
        </w:rPr>
        <w:t xml:space="preserve"> there is evidence that things are beginning to change as t</w:t>
      </w:r>
      <w:r w:rsidR="00BD5377">
        <w:rPr>
          <w:rFonts w:ascii="Arial" w:hAnsi="Arial" w:cs="Arial"/>
          <w:sz w:val="20"/>
          <w:szCs w:val="20"/>
        </w:rPr>
        <w:t>he wider field</w:t>
      </w:r>
      <w:r w:rsidR="001C3A95">
        <w:rPr>
          <w:rFonts w:ascii="Arial" w:hAnsi="Arial" w:cs="Arial"/>
          <w:sz w:val="20"/>
          <w:szCs w:val="20"/>
        </w:rPr>
        <w:t xml:space="preserve"> of management and organization</w:t>
      </w:r>
      <w:r w:rsidR="00702008">
        <w:rPr>
          <w:rFonts w:ascii="Arial" w:hAnsi="Arial" w:cs="Arial"/>
          <w:sz w:val="20"/>
          <w:szCs w:val="20"/>
        </w:rPr>
        <w:t xml:space="preserve"> shows signs of engaging</w:t>
      </w:r>
      <w:r w:rsidR="00BD5377">
        <w:rPr>
          <w:rFonts w:ascii="Arial" w:hAnsi="Arial" w:cs="Arial"/>
          <w:sz w:val="20"/>
          <w:szCs w:val="20"/>
        </w:rPr>
        <w:t xml:space="preserve"> meaningfully with the concept of paradox (</w:t>
      </w:r>
      <w:r w:rsidR="00702008">
        <w:rPr>
          <w:rFonts w:ascii="Arial" w:hAnsi="Arial" w:cs="Arial"/>
          <w:sz w:val="20"/>
          <w:szCs w:val="20"/>
        </w:rPr>
        <w:t xml:space="preserve">see, for example, </w:t>
      </w:r>
      <w:r w:rsidR="00BD5377">
        <w:rPr>
          <w:rFonts w:ascii="Arial" w:hAnsi="Arial" w:cs="Arial"/>
          <w:sz w:val="20"/>
          <w:szCs w:val="20"/>
        </w:rPr>
        <w:t xml:space="preserve">Smith et al. 2017). </w:t>
      </w:r>
      <w:r w:rsidRPr="536FFB88">
        <w:rPr>
          <w:rFonts w:ascii="Arial" w:hAnsi="Arial" w:cs="Arial"/>
          <w:sz w:val="20"/>
          <w:szCs w:val="20"/>
        </w:rPr>
        <w:t xml:space="preserve">  </w:t>
      </w:r>
    </w:p>
    <w:p w14:paraId="7BAE75AF" w14:textId="77777777" w:rsidR="00537CBA" w:rsidRPr="007817CC" w:rsidRDefault="00537CBA" w:rsidP="00D330CC">
      <w:pPr>
        <w:spacing w:after="0" w:line="276" w:lineRule="auto"/>
        <w:contextualSpacing/>
        <w:jc w:val="both"/>
        <w:rPr>
          <w:rFonts w:ascii="Arial" w:hAnsi="Arial" w:cs="Arial"/>
          <w:sz w:val="20"/>
          <w:szCs w:val="20"/>
        </w:rPr>
      </w:pPr>
    </w:p>
    <w:p w14:paraId="28D1750A" w14:textId="77777777" w:rsidR="007D7432" w:rsidRPr="007817CC" w:rsidRDefault="007D7432" w:rsidP="00D330CC">
      <w:pPr>
        <w:spacing w:after="0" w:line="276" w:lineRule="auto"/>
        <w:contextualSpacing/>
        <w:jc w:val="both"/>
        <w:rPr>
          <w:rFonts w:ascii="Arial" w:hAnsi="Arial" w:cs="Arial"/>
          <w:sz w:val="20"/>
          <w:szCs w:val="20"/>
          <w:lang w:val="en-GB"/>
        </w:rPr>
      </w:pPr>
    </w:p>
    <w:p w14:paraId="4B1449E4" w14:textId="6A64791F" w:rsidR="72C778A3" w:rsidRPr="007817CC" w:rsidRDefault="72C778A3" w:rsidP="00D330CC">
      <w:pPr>
        <w:spacing w:after="0" w:line="276" w:lineRule="auto"/>
        <w:contextualSpacing/>
        <w:jc w:val="both"/>
        <w:rPr>
          <w:rFonts w:ascii="Arial" w:hAnsi="Arial" w:cs="Arial"/>
          <w:sz w:val="20"/>
          <w:szCs w:val="20"/>
        </w:rPr>
      </w:pPr>
    </w:p>
    <w:p w14:paraId="214EDE5B" w14:textId="4F8E89B2" w:rsidR="00883701" w:rsidRPr="007817CC" w:rsidRDefault="536FFB88" w:rsidP="00D330CC">
      <w:pPr>
        <w:spacing w:after="0" w:line="276" w:lineRule="auto"/>
        <w:jc w:val="both"/>
        <w:rPr>
          <w:rFonts w:ascii="Arial" w:hAnsi="Arial" w:cs="Arial"/>
          <w:i/>
          <w:iCs/>
          <w:sz w:val="20"/>
          <w:szCs w:val="20"/>
        </w:rPr>
      </w:pPr>
      <w:r w:rsidRPr="536FFB88">
        <w:rPr>
          <w:rFonts w:ascii="Arial" w:hAnsi="Arial" w:cs="Arial"/>
          <w:i/>
          <w:iCs/>
          <w:sz w:val="20"/>
          <w:szCs w:val="20"/>
        </w:rPr>
        <w:t>Branching out across disciplinary boundaries:</w:t>
      </w:r>
    </w:p>
    <w:p w14:paraId="611F4AE4" w14:textId="77777777" w:rsidR="00883701" w:rsidRPr="007817CC" w:rsidRDefault="00883701" w:rsidP="00D330CC">
      <w:pPr>
        <w:spacing w:after="0" w:line="276" w:lineRule="auto"/>
        <w:contextualSpacing/>
        <w:jc w:val="both"/>
        <w:rPr>
          <w:rFonts w:ascii="Arial" w:hAnsi="Arial" w:cs="Arial"/>
          <w:b/>
          <w:sz w:val="20"/>
          <w:szCs w:val="20"/>
        </w:rPr>
      </w:pPr>
    </w:p>
    <w:p w14:paraId="7DD82DA4" w14:textId="55C2DA22" w:rsidR="007D7432"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We are living in a period in which specialisms are tainted. Indeed, this is something the BBC pondered earlier this year: </w:t>
      </w:r>
      <w:hyperlink r:id="rId12" w:history="1">
        <w:r w:rsidR="00142C67" w:rsidRPr="004C437A">
          <w:rPr>
            <w:rStyle w:val="Hyperlink"/>
            <w:rFonts w:ascii="Arial" w:hAnsi="Arial" w:cs="Arial"/>
            <w:sz w:val="20"/>
            <w:szCs w:val="20"/>
          </w:rPr>
          <w:t>http://www.bbc.co.uk/news/magazine-40865986</w:t>
        </w:r>
      </w:hyperlink>
      <w:r w:rsidRPr="536FFB88">
        <w:rPr>
          <w:rFonts w:ascii="Arial" w:hAnsi="Arial" w:cs="Arial"/>
          <w:sz w:val="20"/>
          <w:szCs w:val="20"/>
        </w:rPr>
        <w:t xml:space="preserve">. Unable to quote an economist who would back Brexit in the run up to the election, </w:t>
      </w:r>
      <w:r w:rsidR="00641A02">
        <w:rPr>
          <w:rFonts w:ascii="Arial" w:hAnsi="Arial" w:cs="Arial"/>
          <w:sz w:val="20"/>
          <w:szCs w:val="20"/>
        </w:rPr>
        <w:t>Lord</w:t>
      </w:r>
      <w:r w:rsidRPr="536FFB88">
        <w:rPr>
          <w:rFonts w:ascii="Arial" w:hAnsi="Arial" w:cs="Arial"/>
          <w:sz w:val="20"/>
          <w:szCs w:val="20"/>
        </w:rPr>
        <w:t xml:space="preserve"> Chancellor, Michael Gove (who supported British withdrawal from the EU), famously said: “people in this country have had enough of experts”. A shrewd response? Perhaps. Notably, the most successful CMS scholars</w:t>
      </w:r>
      <w:r w:rsidR="00641A02">
        <w:rPr>
          <w:rFonts w:ascii="Arial" w:hAnsi="Arial" w:cs="Arial"/>
          <w:sz w:val="20"/>
          <w:szCs w:val="20"/>
        </w:rPr>
        <w:t xml:space="preserve"> are, essentially, specialists </w:t>
      </w:r>
      <w:r w:rsidR="001073E4">
        <w:rPr>
          <w:rFonts w:ascii="Arial" w:hAnsi="Arial" w:cs="Arial"/>
          <w:sz w:val="20"/>
          <w:szCs w:val="20"/>
        </w:rPr>
        <w:t>and they typically restrict</w:t>
      </w:r>
      <w:r w:rsidRPr="536FFB88">
        <w:rPr>
          <w:rFonts w:ascii="Arial" w:hAnsi="Arial" w:cs="Arial"/>
          <w:sz w:val="20"/>
          <w:szCs w:val="20"/>
        </w:rPr>
        <w:t xml:space="preserve"> their critical faculties to business and organizational concerns, rather than actually critiquing the practice</w:t>
      </w:r>
      <w:r w:rsidR="001073E4">
        <w:rPr>
          <w:rFonts w:ascii="Arial" w:hAnsi="Arial" w:cs="Arial"/>
          <w:sz w:val="20"/>
          <w:szCs w:val="20"/>
        </w:rPr>
        <w:t xml:space="preserve"> of CMS</w:t>
      </w:r>
      <w:r w:rsidRPr="536FFB88">
        <w:rPr>
          <w:rFonts w:ascii="Arial" w:hAnsi="Arial" w:cs="Arial"/>
          <w:sz w:val="20"/>
          <w:szCs w:val="20"/>
        </w:rPr>
        <w:t xml:space="preserve"> itself. But is it wise to reinforce </w:t>
      </w:r>
      <w:r w:rsidR="00C42A2B">
        <w:rPr>
          <w:rFonts w:ascii="Arial" w:hAnsi="Arial" w:cs="Arial"/>
          <w:sz w:val="20"/>
          <w:szCs w:val="20"/>
        </w:rPr>
        <w:t>a</w:t>
      </w:r>
      <w:r w:rsidRPr="536FFB88">
        <w:rPr>
          <w:rFonts w:ascii="Arial" w:hAnsi="Arial" w:cs="Arial"/>
          <w:sz w:val="20"/>
          <w:szCs w:val="20"/>
        </w:rPr>
        <w:t xml:space="preserve"> pedagogical culture which encourages ever greater specialization? I have actively sought to reach across disciplinary boundaries in this paper, and I’m doing this elsewhere too. One reservation I regularly hear from other scholars </w:t>
      </w:r>
      <w:r w:rsidR="00641A02">
        <w:rPr>
          <w:rFonts w:ascii="Arial" w:hAnsi="Arial" w:cs="Arial"/>
          <w:sz w:val="20"/>
          <w:szCs w:val="20"/>
        </w:rPr>
        <w:t xml:space="preserve">about doing likewise is </w:t>
      </w:r>
      <w:r w:rsidRPr="536FFB88">
        <w:rPr>
          <w:rFonts w:ascii="Arial" w:hAnsi="Arial" w:cs="Arial"/>
          <w:sz w:val="20"/>
          <w:szCs w:val="20"/>
        </w:rPr>
        <w:t xml:space="preserve">time and workload: “how can I possibly be expected to </w:t>
      </w:r>
      <w:proofErr w:type="spellStart"/>
      <w:r w:rsidRPr="536FFB88">
        <w:rPr>
          <w:rFonts w:ascii="Arial" w:hAnsi="Arial" w:cs="Arial"/>
          <w:sz w:val="20"/>
          <w:szCs w:val="20"/>
        </w:rPr>
        <w:t>familarise</w:t>
      </w:r>
      <w:proofErr w:type="spellEnd"/>
      <w:r w:rsidRPr="536FFB88">
        <w:rPr>
          <w:rFonts w:ascii="Arial" w:hAnsi="Arial" w:cs="Arial"/>
          <w:sz w:val="20"/>
          <w:szCs w:val="20"/>
        </w:rPr>
        <w:t xml:space="preserve"> myself with </w:t>
      </w:r>
      <w:r w:rsidRPr="536FFB88">
        <w:rPr>
          <w:rFonts w:ascii="Arial" w:hAnsi="Arial" w:cs="Arial"/>
          <w:i/>
          <w:iCs/>
          <w:sz w:val="20"/>
          <w:szCs w:val="20"/>
        </w:rPr>
        <w:t>other</w:t>
      </w:r>
      <w:r w:rsidRPr="536FFB88">
        <w:rPr>
          <w:rFonts w:ascii="Arial" w:hAnsi="Arial" w:cs="Arial"/>
          <w:sz w:val="20"/>
          <w:szCs w:val="20"/>
        </w:rPr>
        <w:t xml:space="preserve"> academic disciplines? I’m exhausted enough!” One </w:t>
      </w:r>
      <w:r w:rsidR="00641A02">
        <w:rPr>
          <w:rFonts w:ascii="Arial" w:hAnsi="Arial" w:cs="Arial"/>
          <w:sz w:val="20"/>
          <w:szCs w:val="20"/>
        </w:rPr>
        <w:t xml:space="preserve">potential solution is for </w:t>
      </w:r>
      <w:r w:rsidRPr="536FFB88">
        <w:rPr>
          <w:rFonts w:ascii="Arial" w:hAnsi="Arial" w:cs="Arial"/>
          <w:sz w:val="20"/>
          <w:szCs w:val="20"/>
        </w:rPr>
        <w:t xml:space="preserve">the academy </w:t>
      </w:r>
      <w:r w:rsidR="00641A02">
        <w:rPr>
          <w:rFonts w:ascii="Arial" w:hAnsi="Arial" w:cs="Arial"/>
          <w:sz w:val="20"/>
          <w:szCs w:val="20"/>
        </w:rPr>
        <w:t>to</w:t>
      </w:r>
      <w:r w:rsidRPr="536FFB88">
        <w:rPr>
          <w:rFonts w:ascii="Arial" w:hAnsi="Arial" w:cs="Arial"/>
          <w:sz w:val="20"/>
          <w:szCs w:val="20"/>
        </w:rPr>
        <w:t xml:space="preserve"> evolve to lessen the expectations for all scholars to produce empirical data. We need organizational scholars dedicat</w:t>
      </w:r>
      <w:r w:rsidR="0084706E">
        <w:rPr>
          <w:rFonts w:ascii="Arial" w:hAnsi="Arial" w:cs="Arial"/>
          <w:sz w:val="20"/>
          <w:szCs w:val="20"/>
        </w:rPr>
        <w:t xml:space="preserve">ed to thinking big, in pursuit of </w:t>
      </w:r>
      <w:r w:rsidRPr="536FFB88">
        <w:rPr>
          <w:rFonts w:ascii="Arial" w:hAnsi="Arial" w:cs="Arial"/>
          <w:sz w:val="20"/>
          <w:szCs w:val="20"/>
        </w:rPr>
        <w:t xml:space="preserve">polymathic objectives. In physics, there is a traditional division of </w:t>
      </w:r>
      <w:proofErr w:type="spellStart"/>
      <w:r w:rsidRPr="536FFB88">
        <w:rPr>
          <w:rFonts w:ascii="Arial" w:hAnsi="Arial" w:cs="Arial"/>
          <w:sz w:val="20"/>
          <w:szCs w:val="20"/>
        </w:rPr>
        <w:t>labour</w:t>
      </w:r>
      <w:proofErr w:type="spellEnd"/>
      <w:r w:rsidRPr="536FFB88">
        <w:rPr>
          <w:rFonts w:ascii="Arial" w:hAnsi="Arial" w:cs="Arial"/>
          <w:sz w:val="20"/>
          <w:szCs w:val="20"/>
        </w:rPr>
        <w:t xml:space="preserve"> between experimental and theoretical professionals. </w:t>
      </w:r>
      <w:r w:rsidR="001073E4">
        <w:rPr>
          <w:rFonts w:ascii="Arial" w:hAnsi="Arial" w:cs="Arial"/>
          <w:sz w:val="20"/>
          <w:szCs w:val="20"/>
        </w:rPr>
        <w:t>It seems unlikely</w:t>
      </w:r>
      <w:r w:rsidRPr="536FFB88">
        <w:rPr>
          <w:rFonts w:ascii="Arial" w:hAnsi="Arial" w:cs="Arial"/>
          <w:sz w:val="20"/>
          <w:szCs w:val="20"/>
        </w:rPr>
        <w:t xml:space="preserve"> that the staggering insights generated in </w:t>
      </w:r>
      <w:r w:rsidR="000B784F">
        <w:rPr>
          <w:rFonts w:ascii="Arial" w:hAnsi="Arial" w:cs="Arial"/>
          <w:sz w:val="20"/>
          <w:szCs w:val="20"/>
        </w:rPr>
        <w:t>the field of physics</w:t>
      </w:r>
      <w:r w:rsidRPr="536FFB88">
        <w:rPr>
          <w:rFonts w:ascii="Arial" w:hAnsi="Arial" w:cs="Arial"/>
          <w:sz w:val="20"/>
          <w:szCs w:val="20"/>
        </w:rPr>
        <w:t xml:space="preserve"> over the course of the 20</w:t>
      </w:r>
      <w:r w:rsidRPr="536FFB88">
        <w:rPr>
          <w:rFonts w:ascii="Arial" w:hAnsi="Arial" w:cs="Arial"/>
          <w:sz w:val="20"/>
          <w:szCs w:val="20"/>
          <w:vertAlign w:val="superscript"/>
        </w:rPr>
        <w:t>th</w:t>
      </w:r>
      <w:r w:rsidRPr="536FFB88">
        <w:rPr>
          <w:rFonts w:ascii="Arial" w:hAnsi="Arial" w:cs="Arial"/>
          <w:sz w:val="20"/>
          <w:szCs w:val="20"/>
        </w:rPr>
        <w:t xml:space="preserve"> century would have been possible had all physicists been required to work empirically. Is there potential to do the same in respect of the study of organization? Organization theorists, on the one hand, and organization empiricists on the other? Arguably, the expectation that all academics in our field must engage empirically is limiting our conceptual reach and rendering us short-sighted. At best, we end up retro-fitting data to meet both ideological agendas and editorial expectations. A true departure from empirics may enable those who do wish to think more broadly to do so without being castigated. Empiricists will then be free to ‘test’ their theories, much as experimental physicists do with the work of theoretical physicists. This </w:t>
      </w:r>
      <w:r w:rsidR="00AC6337">
        <w:rPr>
          <w:rFonts w:ascii="Arial" w:hAnsi="Arial" w:cs="Arial"/>
          <w:sz w:val="20"/>
          <w:szCs w:val="20"/>
        </w:rPr>
        <w:t>special paper series</w:t>
      </w:r>
      <w:r w:rsidRPr="536FFB88">
        <w:rPr>
          <w:rFonts w:ascii="Arial" w:hAnsi="Arial" w:cs="Arial"/>
          <w:sz w:val="20"/>
          <w:szCs w:val="20"/>
        </w:rPr>
        <w:t xml:space="preserve"> is, in my mind, a step forward in this respect. </w:t>
      </w:r>
    </w:p>
    <w:p w14:paraId="59B98C0E" w14:textId="77777777" w:rsidR="006A2322" w:rsidRDefault="006A2322" w:rsidP="00D330CC">
      <w:pPr>
        <w:spacing w:after="0" w:line="276" w:lineRule="auto"/>
        <w:contextualSpacing/>
        <w:jc w:val="both"/>
        <w:rPr>
          <w:rFonts w:ascii="Arial" w:hAnsi="Arial" w:cs="Arial"/>
          <w:sz w:val="20"/>
          <w:szCs w:val="20"/>
        </w:rPr>
      </w:pPr>
    </w:p>
    <w:p w14:paraId="3E3EED32" w14:textId="77777777" w:rsidR="006A2322" w:rsidRDefault="006A2322" w:rsidP="00D330CC">
      <w:pPr>
        <w:spacing w:after="0" w:line="276" w:lineRule="auto"/>
        <w:contextualSpacing/>
        <w:jc w:val="both"/>
        <w:rPr>
          <w:rFonts w:ascii="Arial" w:hAnsi="Arial" w:cs="Arial"/>
          <w:sz w:val="20"/>
          <w:szCs w:val="20"/>
        </w:rPr>
      </w:pPr>
    </w:p>
    <w:p w14:paraId="1EDC19C9" w14:textId="77777777" w:rsidR="006A2322" w:rsidRPr="007817CC" w:rsidRDefault="536FFB88" w:rsidP="00D330CC">
      <w:pPr>
        <w:spacing w:after="0" w:line="276" w:lineRule="auto"/>
        <w:contextualSpacing/>
        <w:jc w:val="both"/>
        <w:rPr>
          <w:rFonts w:ascii="Arial" w:hAnsi="Arial" w:cs="Arial"/>
          <w:i/>
          <w:iCs/>
          <w:sz w:val="20"/>
          <w:szCs w:val="20"/>
        </w:rPr>
      </w:pPr>
      <w:r w:rsidRPr="536FFB88">
        <w:rPr>
          <w:rFonts w:ascii="Arial" w:hAnsi="Arial" w:cs="Arial"/>
          <w:i/>
          <w:iCs/>
          <w:sz w:val="20"/>
          <w:szCs w:val="20"/>
        </w:rPr>
        <w:t>The potential for ethnography</w:t>
      </w:r>
    </w:p>
    <w:p w14:paraId="0CEAC1FF" w14:textId="2B8406A6" w:rsidR="00C02F94" w:rsidRPr="007817CC" w:rsidRDefault="006D4EC2" w:rsidP="006D4EC2">
      <w:pPr>
        <w:jc w:val="both"/>
        <w:rPr>
          <w:rFonts w:ascii="Arial" w:hAnsi="Arial" w:cs="Arial"/>
          <w:sz w:val="20"/>
          <w:szCs w:val="20"/>
          <w:lang w:val="en-GB"/>
        </w:rPr>
      </w:pPr>
      <w:r>
        <w:rPr>
          <w:rFonts w:ascii="Arial" w:hAnsi="Arial" w:cs="Arial"/>
          <w:sz w:val="20"/>
          <w:szCs w:val="20"/>
        </w:rPr>
        <w:t>W</w:t>
      </w:r>
      <w:r w:rsidR="536FFB88" w:rsidRPr="536FFB88">
        <w:rPr>
          <w:rFonts w:ascii="Arial" w:hAnsi="Arial" w:cs="Arial"/>
          <w:sz w:val="20"/>
          <w:szCs w:val="20"/>
        </w:rPr>
        <w:t>e’re probably some way off delineating organization studies between theorists on the one hand and empiricists on the other. And – let’s face it – theoretical physicists have a persuasive and beguiling medium through which they work</w:t>
      </w:r>
      <w:r w:rsidR="000B784F">
        <w:rPr>
          <w:rFonts w:ascii="Arial" w:hAnsi="Arial" w:cs="Arial"/>
          <w:sz w:val="20"/>
          <w:szCs w:val="20"/>
        </w:rPr>
        <w:t>:</w:t>
      </w:r>
      <w:r w:rsidR="536FFB88" w:rsidRPr="536FFB88">
        <w:rPr>
          <w:rFonts w:ascii="Arial" w:hAnsi="Arial" w:cs="Arial"/>
          <w:sz w:val="20"/>
          <w:szCs w:val="20"/>
        </w:rPr>
        <w:t xml:space="preserve"> mathematics. Their numerical talent constitutes a convincing case for being left alone to pursue fresh and – potentially ground</w:t>
      </w:r>
      <w:r w:rsidR="00A30801">
        <w:rPr>
          <w:rFonts w:ascii="Arial" w:hAnsi="Arial" w:cs="Arial"/>
          <w:sz w:val="20"/>
          <w:szCs w:val="20"/>
        </w:rPr>
        <w:t xml:space="preserve">breaking – avenues of enquiry. </w:t>
      </w:r>
      <w:r w:rsidR="536FFB88" w:rsidRPr="536FFB88">
        <w:rPr>
          <w:rFonts w:ascii="Arial" w:hAnsi="Arial" w:cs="Arial"/>
          <w:sz w:val="20"/>
          <w:szCs w:val="20"/>
        </w:rPr>
        <w:t>Advanced mathematics is not terrifically helpful to organization</w:t>
      </w:r>
      <w:r w:rsidR="00641A02">
        <w:rPr>
          <w:rFonts w:ascii="Arial" w:hAnsi="Arial" w:cs="Arial"/>
          <w:sz w:val="20"/>
          <w:szCs w:val="20"/>
        </w:rPr>
        <w:t xml:space="preserve"> theorists. However, there is an </w:t>
      </w:r>
      <w:r w:rsidR="536FFB88" w:rsidRPr="536FFB88">
        <w:rPr>
          <w:rFonts w:ascii="Arial" w:hAnsi="Arial" w:cs="Arial"/>
          <w:sz w:val="20"/>
          <w:szCs w:val="20"/>
        </w:rPr>
        <w:t xml:space="preserve">alternative. </w:t>
      </w:r>
      <w:r w:rsidR="000B784F">
        <w:rPr>
          <w:rFonts w:ascii="Arial" w:hAnsi="Arial" w:cs="Arial"/>
          <w:sz w:val="20"/>
          <w:szCs w:val="20"/>
        </w:rPr>
        <w:t>Notwithstanding</w:t>
      </w:r>
      <w:r w:rsidR="000B784F" w:rsidRPr="536FFB88">
        <w:rPr>
          <w:rFonts w:ascii="Arial" w:hAnsi="Arial" w:cs="Arial"/>
          <w:sz w:val="20"/>
          <w:szCs w:val="20"/>
        </w:rPr>
        <w:t xml:space="preserve"> </w:t>
      </w:r>
      <w:r w:rsidR="536FFB88" w:rsidRPr="536FFB88">
        <w:rPr>
          <w:rFonts w:ascii="Arial" w:hAnsi="Arial" w:cs="Arial"/>
          <w:sz w:val="20"/>
          <w:szCs w:val="20"/>
        </w:rPr>
        <w:t xml:space="preserve">the reservations cited earlier in respect of the tendency for ethnographers to focus on a relatively small slice of the demographic potential, the method itself holds extraordinary possibilities. Once we accept the limitations of cause-and-effect, the true extent of the potential for ethnographic methods may well be </w:t>
      </w:r>
      <w:proofErr w:type="spellStart"/>
      <w:r w:rsidR="00CF4E04">
        <w:rPr>
          <w:rFonts w:ascii="Arial" w:hAnsi="Arial" w:cs="Arial"/>
          <w:sz w:val="20"/>
          <w:szCs w:val="20"/>
        </w:rPr>
        <w:t>realised</w:t>
      </w:r>
      <w:proofErr w:type="spellEnd"/>
      <w:r w:rsidR="00CF4E04">
        <w:rPr>
          <w:rFonts w:ascii="Arial" w:hAnsi="Arial" w:cs="Arial"/>
          <w:sz w:val="20"/>
          <w:szCs w:val="20"/>
        </w:rPr>
        <w:t xml:space="preserve">. </w:t>
      </w:r>
      <w:r w:rsidR="536FFB88" w:rsidRPr="536FFB88">
        <w:rPr>
          <w:rFonts w:ascii="Arial" w:hAnsi="Arial" w:cs="Arial"/>
          <w:sz w:val="20"/>
          <w:szCs w:val="20"/>
        </w:rPr>
        <w:t>It is hoped that this brief paper</w:t>
      </w:r>
      <w:r w:rsidR="00CF4E04">
        <w:rPr>
          <w:rFonts w:ascii="Arial" w:hAnsi="Arial" w:cs="Arial"/>
          <w:sz w:val="20"/>
          <w:szCs w:val="20"/>
        </w:rPr>
        <w:t xml:space="preserve"> (which might </w:t>
      </w:r>
      <w:r w:rsidR="00A30801">
        <w:rPr>
          <w:rFonts w:ascii="Arial" w:hAnsi="Arial" w:cs="Arial"/>
          <w:sz w:val="20"/>
          <w:szCs w:val="20"/>
        </w:rPr>
        <w:t xml:space="preserve">tentatively </w:t>
      </w:r>
      <w:r w:rsidR="00CF4E04">
        <w:rPr>
          <w:rFonts w:ascii="Arial" w:hAnsi="Arial" w:cs="Arial"/>
          <w:sz w:val="20"/>
          <w:szCs w:val="20"/>
        </w:rPr>
        <w:t xml:space="preserve">be </w:t>
      </w:r>
      <w:r w:rsidR="00A30801">
        <w:rPr>
          <w:rFonts w:ascii="Arial" w:hAnsi="Arial" w:cs="Arial"/>
          <w:sz w:val="20"/>
          <w:szCs w:val="20"/>
        </w:rPr>
        <w:t>describe</w:t>
      </w:r>
      <w:r w:rsidR="00CF4E04">
        <w:rPr>
          <w:rFonts w:ascii="Arial" w:hAnsi="Arial" w:cs="Arial"/>
          <w:sz w:val="20"/>
          <w:szCs w:val="20"/>
        </w:rPr>
        <w:t>d</w:t>
      </w:r>
      <w:r w:rsidR="00A30801">
        <w:rPr>
          <w:rFonts w:ascii="Arial" w:hAnsi="Arial" w:cs="Arial"/>
          <w:sz w:val="20"/>
          <w:szCs w:val="20"/>
        </w:rPr>
        <w:t xml:space="preserve"> as polemical </w:t>
      </w:r>
      <w:r>
        <w:rPr>
          <w:rFonts w:ascii="Arial" w:hAnsi="Arial" w:cs="Arial"/>
          <w:sz w:val="20"/>
          <w:szCs w:val="20"/>
        </w:rPr>
        <w:t>auto/</w:t>
      </w:r>
      <w:r w:rsidR="00A30801">
        <w:rPr>
          <w:rFonts w:ascii="Arial" w:hAnsi="Arial" w:cs="Arial"/>
          <w:sz w:val="20"/>
          <w:szCs w:val="20"/>
        </w:rPr>
        <w:t>ethnography)</w:t>
      </w:r>
      <w:r w:rsidR="536FFB88" w:rsidRPr="536FFB88">
        <w:rPr>
          <w:rFonts w:ascii="Arial" w:hAnsi="Arial" w:cs="Arial"/>
          <w:sz w:val="20"/>
          <w:szCs w:val="20"/>
        </w:rPr>
        <w:t xml:space="preserve"> has persuaded you that</w:t>
      </w:r>
      <w:r w:rsidR="536FFB88" w:rsidRPr="536FFB88">
        <w:rPr>
          <w:rFonts w:ascii="Arial" w:hAnsi="Arial" w:cs="Arial"/>
          <w:sz w:val="20"/>
          <w:szCs w:val="20"/>
          <w:lang w:val="en-GB"/>
        </w:rPr>
        <w:t xml:space="preserve"> </w:t>
      </w:r>
      <w:r w:rsidR="00641A02" w:rsidRPr="00641A02">
        <w:rPr>
          <w:rFonts w:ascii="Arial" w:hAnsi="Arial" w:cs="Arial"/>
          <w:i/>
          <w:sz w:val="20"/>
          <w:szCs w:val="20"/>
          <w:lang w:val="en-GB"/>
        </w:rPr>
        <w:t>over</w:t>
      </w:r>
      <w:r w:rsidR="00641A02">
        <w:rPr>
          <w:rFonts w:ascii="Arial" w:hAnsi="Arial" w:cs="Arial"/>
          <w:sz w:val="20"/>
          <w:szCs w:val="20"/>
          <w:lang w:val="en-GB"/>
        </w:rPr>
        <w:t>-</w:t>
      </w:r>
      <w:r w:rsidR="536FFB88" w:rsidRPr="536FFB88">
        <w:rPr>
          <w:rFonts w:ascii="Arial" w:hAnsi="Arial" w:cs="Arial"/>
          <w:sz w:val="20"/>
          <w:szCs w:val="20"/>
          <w:lang w:val="en-GB"/>
        </w:rPr>
        <w:t xml:space="preserve">reliance on linear logic </w:t>
      </w:r>
      <w:r w:rsidR="00641A02">
        <w:rPr>
          <w:rFonts w:ascii="Arial" w:hAnsi="Arial" w:cs="Arial"/>
          <w:sz w:val="20"/>
          <w:szCs w:val="20"/>
          <w:lang w:val="en-GB"/>
        </w:rPr>
        <w:t xml:space="preserve">and </w:t>
      </w:r>
      <w:r w:rsidR="536FFB88" w:rsidRPr="536FFB88">
        <w:rPr>
          <w:rFonts w:ascii="Arial" w:hAnsi="Arial" w:cs="Arial"/>
          <w:sz w:val="20"/>
          <w:szCs w:val="20"/>
          <w:lang w:val="en-GB"/>
        </w:rPr>
        <w:t>co</w:t>
      </w:r>
      <w:r>
        <w:rPr>
          <w:rFonts w:ascii="Arial" w:hAnsi="Arial" w:cs="Arial"/>
          <w:sz w:val="20"/>
          <w:szCs w:val="20"/>
          <w:lang w:val="en-GB"/>
        </w:rPr>
        <w:t>nventional methods is misplaced: r</w:t>
      </w:r>
      <w:r w:rsidR="536FFB88" w:rsidRPr="536FFB88">
        <w:rPr>
          <w:rFonts w:ascii="Arial" w:hAnsi="Arial" w:cs="Arial"/>
          <w:sz w:val="20"/>
          <w:szCs w:val="20"/>
          <w:lang w:val="en-GB"/>
        </w:rPr>
        <w:t>ecall the fact that those who had financially benefitted most from the EU were those most likely to have voted to leave the EU. It doesn’t make ‘sense’. Perceptions are paradoxically more important and more ‘real’ than reality. For N</w:t>
      </w:r>
      <w:proofErr w:type="spellStart"/>
      <w:r w:rsidR="536FFB88" w:rsidRPr="536FFB88">
        <w:rPr>
          <w:rFonts w:ascii="Arial" w:hAnsi="Arial" w:cs="Arial"/>
          <w:sz w:val="20"/>
          <w:szCs w:val="20"/>
        </w:rPr>
        <w:t>ietzsche</w:t>
      </w:r>
      <w:proofErr w:type="spellEnd"/>
      <w:r w:rsidR="536FFB88" w:rsidRPr="536FFB88">
        <w:rPr>
          <w:rFonts w:ascii="Arial" w:hAnsi="Arial" w:cs="Arial"/>
          <w:sz w:val="20"/>
          <w:szCs w:val="20"/>
        </w:rPr>
        <w:t xml:space="preserve"> [1887] (1989: 151) ‘Strictly speaking, there is no such thing as science without any presuppositions’. Rather, ‘there is </w:t>
      </w:r>
      <w:r w:rsidR="536FFB88" w:rsidRPr="536FFB88">
        <w:rPr>
          <w:rFonts w:ascii="Arial" w:hAnsi="Arial" w:cs="Arial"/>
          <w:i/>
          <w:iCs/>
          <w:sz w:val="20"/>
          <w:szCs w:val="20"/>
        </w:rPr>
        <w:t>only</w:t>
      </w:r>
      <w:r w:rsidR="536FFB88" w:rsidRPr="536FFB88">
        <w:rPr>
          <w:rFonts w:ascii="Arial" w:hAnsi="Arial" w:cs="Arial"/>
          <w:sz w:val="20"/>
          <w:szCs w:val="20"/>
        </w:rPr>
        <w:t xml:space="preserve"> a perspective seeing; </w:t>
      </w:r>
      <w:r w:rsidR="536FFB88" w:rsidRPr="536FFB88">
        <w:rPr>
          <w:rFonts w:ascii="Arial" w:hAnsi="Arial" w:cs="Arial"/>
          <w:i/>
          <w:iCs/>
          <w:sz w:val="20"/>
          <w:szCs w:val="20"/>
        </w:rPr>
        <w:t>only</w:t>
      </w:r>
      <w:r w:rsidR="536FFB88" w:rsidRPr="536FFB88">
        <w:rPr>
          <w:rFonts w:ascii="Arial" w:hAnsi="Arial" w:cs="Arial"/>
          <w:sz w:val="20"/>
          <w:szCs w:val="20"/>
        </w:rPr>
        <w:t xml:space="preserve"> a perspective knowing; and the </w:t>
      </w:r>
      <w:r w:rsidR="536FFB88" w:rsidRPr="536FFB88">
        <w:rPr>
          <w:rFonts w:ascii="Arial" w:hAnsi="Arial" w:cs="Arial"/>
          <w:i/>
          <w:iCs/>
          <w:sz w:val="20"/>
          <w:szCs w:val="20"/>
        </w:rPr>
        <w:t>more</w:t>
      </w:r>
      <w:r w:rsidR="536FFB88" w:rsidRPr="536FFB88">
        <w:rPr>
          <w:rFonts w:ascii="Arial" w:hAnsi="Arial" w:cs="Arial"/>
          <w:sz w:val="20"/>
          <w:szCs w:val="20"/>
        </w:rPr>
        <w:t xml:space="preserve"> affects we allow to speak about one thing, the </w:t>
      </w:r>
      <w:r w:rsidR="536FFB88" w:rsidRPr="536FFB88">
        <w:rPr>
          <w:rFonts w:ascii="Arial" w:hAnsi="Arial" w:cs="Arial"/>
          <w:i/>
          <w:iCs/>
          <w:sz w:val="20"/>
          <w:szCs w:val="20"/>
        </w:rPr>
        <w:t>more</w:t>
      </w:r>
      <w:r w:rsidR="536FFB88" w:rsidRPr="536FFB88">
        <w:rPr>
          <w:rFonts w:ascii="Arial" w:hAnsi="Arial" w:cs="Arial"/>
          <w:sz w:val="20"/>
          <w:szCs w:val="20"/>
        </w:rPr>
        <w:t xml:space="preserve"> eyes, different eyes, we can use to observe one thing, the more complete will our ‘concept’ of this thing, our “objectivity”, be.’ (ibid. 119).  Ethnographers are best placed to be the myriad eyes Nietzsche describes, each – in turn – contributing by way of a unique perspective to the collective ethnographic record. In this way, truth</w:t>
      </w:r>
      <w:r w:rsidR="00CF4E04">
        <w:rPr>
          <w:rFonts w:ascii="Arial" w:hAnsi="Arial" w:cs="Arial"/>
          <w:i/>
          <w:sz w:val="20"/>
          <w:szCs w:val="20"/>
        </w:rPr>
        <w:t>s</w:t>
      </w:r>
      <w:r w:rsidR="536FFB88" w:rsidRPr="536FFB88">
        <w:rPr>
          <w:rFonts w:ascii="Arial" w:hAnsi="Arial" w:cs="Arial"/>
          <w:sz w:val="20"/>
          <w:szCs w:val="20"/>
        </w:rPr>
        <w:t xml:space="preserve"> </w:t>
      </w:r>
      <w:r w:rsidR="00ED653C">
        <w:rPr>
          <w:rFonts w:ascii="Arial" w:hAnsi="Arial" w:cs="Arial"/>
          <w:sz w:val="20"/>
          <w:szCs w:val="20"/>
        </w:rPr>
        <w:t xml:space="preserve">can </w:t>
      </w:r>
      <w:r w:rsidR="536FFB88" w:rsidRPr="536FFB88">
        <w:rPr>
          <w:rFonts w:ascii="Arial" w:hAnsi="Arial" w:cs="Arial"/>
          <w:sz w:val="20"/>
          <w:szCs w:val="20"/>
        </w:rPr>
        <w:t>legitimately</w:t>
      </w:r>
      <w:r w:rsidR="00ED653C">
        <w:rPr>
          <w:rFonts w:ascii="Arial" w:hAnsi="Arial" w:cs="Arial"/>
          <w:sz w:val="20"/>
          <w:szCs w:val="20"/>
        </w:rPr>
        <w:t xml:space="preserve"> </w:t>
      </w:r>
      <w:r w:rsidR="00CF4E04">
        <w:rPr>
          <w:rFonts w:ascii="Arial" w:hAnsi="Arial" w:cs="Arial"/>
          <w:sz w:val="20"/>
          <w:szCs w:val="20"/>
        </w:rPr>
        <w:t xml:space="preserve">and productively </w:t>
      </w:r>
      <w:r w:rsidR="00ED653C">
        <w:rPr>
          <w:rFonts w:ascii="Arial" w:hAnsi="Arial" w:cs="Arial"/>
          <w:sz w:val="20"/>
          <w:szCs w:val="20"/>
        </w:rPr>
        <w:t>be</w:t>
      </w:r>
      <w:r w:rsidR="536FFB88" w:rsidRPr="536FFB88">
        <w:rPr>
          <w:rFonts w:ascii="Arial" w:hAnsi="Arial" w:cs="Arial"/>
          <w:sz w:val="20"/>
          <w:szCs w:val="20"/>
        </w:rPr>
        <w:t xml:space="preserve"> described as something subjective; something </w:t>
      </w:r>
      <w:r w:rsidR="536FFB88" w:rsidRPr="536FFB88">
        <w:rPr>
          <w:rFonts w:ascii="Arial" w:hAnsi="Arial" w:cs="Arial"/>
          <w:i/>
          <w:iCs/>
          <w:sz w:val="20"/>
          <w:szCs w:val="20"/>
        </w:rPr>
        <w:t>emotional</w:t>
      </w:r>
      <w:r w:rsidR="00E37998">
        <w:rPr>
          <w:rFonts w:ascii="Arial" w:hAnsi="Arial" w:cs="Arial"/>
          <w:sz w:val="20"/>
          <w:szCs w:val="20"/>
        </w:rPr>
        <w:t xml:space="preserve"> (</w:t>
      </w:r>
      <w:proofErr w:type="spellStart"/>
      <w:r w:rsidR="00E37998">
        <w:rPr>
          <w:rFonts w:ascii="Arial" w:hAnsi="Arial" w:cs="Arial"/>
          <w:sz w:val="20"/>
          <w:szCs w:val="20"/>
        </w:rPr>
        <w:t>Bochner</w:t>
      </w:r>
      <w:proofErr w:type="spellEnd"/>
      <w:r w:rsidR="00E37998">
        <w:rPr>
          <w:rFonts w:ascii="Arial" w:hAnsi="Arial" w:cs="Arial"/>
          <w:sz w:val="20"/>
          <w:szCs w:val="20"/>
        </w:rPr>
        <w:t xml:space="preserve"> and</w:t>
      </w:r>
      <w:r w:rsidR="00CF4E04">
        <w:rPr>
          <w:rFonts w:ascii="Arial" w:hAnsi="Arial" w:cs="Arial"/>
          <w:sz w:val="20"/>
          <w:szCs w:val="20"/>
        </w:rPr>
        <w:t xml:space="preserve"> Ellis 2016: 85). </w:t>
      </w:r>
      <w:r w:rsidR="00ED653C">
        <w:rPr>
          <w:rFonts w:ascii="Arial" w:hAnsi="Arial" w:cs="Arial"/>
          <w:sz w:val="20"/>
          <w:szCs w:val="20"/>
        </w:rPr>
        <w:t>This is not to suggest that ‘subjective truth’ is right while ‘objecti</w:t>
      </w:r>
      <w:r>
        <w:rPr>
          <w:rFonts w:ascii="Arial" w:hAnsi="Arial" w:cs="Arial"/>
          <w:sz w:val="20"/>
          <w:szCs w:val="20"/>
        </w:rPr>
        <w:t xml:space="preserve">ve truth’ is wrong; </w:t>
      </w:r>
      <w:r w:rsidR="00803EAE">
        <w:rPr>
          <w:rFonts w:ascii="Arial" w:hAnsi="Arial" w:cs="Arial"/>
          <w:sz w:val="20"/>
          <w:szCs w:val="20"/>
        </w:rPr>
        <w:t>more accurately,</w:t>
      </w:r>
      <w:r w:rsidR="00ED653C">
        <w:rPr>
          <w:rFonts w:ascii="Arial" w:hAnsi="Arial" w:cs="Arial"/>
          <w:sz w:val="20"/>
          <w:szCs w:val="20"/>
        </w:rPr>
        <w:t xml:space="preserve"> subjective truth</w:t>
      </w:r>
      <w:r w:rsidR="00ED653C" w:rsidRPr="00641A02">
        <w:rPr>
          <w:rFonts w:ascii="Arial" w:hAnsi="Arial" w:cs="Arial"/>
          <w:i/>
          <w:sz w:val="20"/>
          <w:szCs w:val="20"/>
        </w:rPr>
        <w:t>s</w:t>
      </w:r>
      <w:r w:rsidR="00ED653C">
        <w:rPr>
          <w:rFonts w:ascii="Arial" w:hAnsi="Arial" w:cs="Arial"/>
          <w:sz w:val="20"/>
          <w:szCs w:val="20"/>
        </w:rPr>
        <w:t xml:space="preserve"> can </w:t>
      </w:r>
      <w:r w:rsidR="00CF4E04">
        <w:rPr>
          <w:rFonts w:ascii="Arial" w:hAnsi="Arial" w:cs="Arial"/>
          <w:sz w:val="20"/>
          <w:szCs w:val="20"/>
        </w:rPr>
        <w:t>both challenge</w:t>
      </w:r>
      <w:r w:rsidR="00803EAE">
        <w:rPr>
          <w:rFonts w:ascii="Arial" w:hAnsi="Arial" w:cs="Arial"/>
          <w:sz w:val="20"/>
          <w:szCs w:val="20"/>
        </w:rPr>
        <w:t xml:space="preserve"> and enhance</w:t>
      </w:r>
      <w:r>
        <w:rPr>
          <w:rFonts w:ascii="Arial" w:hAnsi="Arial" w:cs="Arial"/>
          <w:sz w:val="20"/>
          <w:szCs w:val="20"/>
        </w:rPr>
        <w:t xml:space="preserve"> objective truth. Ethnographers </w:t>
      </w:r>
      <w:r w:rsidR="00702008">
        <w:rPr>
          <w:rFonts w:ascii="Arial" w:hAnsi="Arial" w:cs="Arial"/>
          <w:sz w:val="20"/>
          <w:szCs w:val="20"/>
        </w:rPr>
        <w:t xml:space="preserve">can </w:t>
      </w:r>
      <w:r>
        <w:rPr>
          <w:rFonts w:ascii="Arial" w:hAnsi="Arial" w:cs="Arial"/>
          <w:sz w:val="20"/>
          <w:szCs w:val="20"/>
        </w:rPr>
        <w:t>articulate</w:t>
      </w:r>
      <w:r w:rsidR="00702008" w:rsidRPr="00B15247">
        <w:rPr>
          <w:rFonts w:ascii="Arial" w:hAnsi="Arial" w:cs="Arial"/>
          <w:sz w:val="20"/>
          <w:szCs w:val="20"/>
        </w:rPr>
        <w:t xml:space="preserve"> </w:t>
      </w:r>
      <w:r>
        <w:rPr>
          <w:rFonts w:ascii="Arial" w:hAnsi="Arial" w:cs="Arial"/>
          <w:sz w:val="20"/>
          <w:szCs w:val="20"/>
        </w:rPr>
        <w:t xml:space="preserve">– polemically, where appropriate - a cacophony of </w:t>
      </w:r>
      <w:r w:rsidR="00702008" w:rsidRPr="00B15247">
        <w:rPr>
          <w:rFonts w:ascii="Arial" w:hAnsi="Arial" w:cs="Arial"/>
          <w:sz w:val="20"/>
          <w:szCs w:val="20"/>
        </w:rPr>
        <w:t>alternative voice</w:t>
      </w:r>
      <w:r>
        <w:rPr>
          <w:rFonts w:ascii="Arial" w:hAnsi="Arial" w:cs="Arial"/>
          <w:sz w:val="20"/>
          <w:szCs w:val="20"/>
        </w:rPr>
        <w:t>s representing</w:t>
      </w:r>
      <w:r w:rsidR="00702008">
        <w:rPr>
          <w:rFonts w:ascii="Arial" w:hAnsi="Arial" w:cs="Arial"/>
          <w:sz w:val="20"/>
          <w:szCs w:val="20"/>
        </w:rPr>
        <w:t xml:space="preserve"> </w:t>
      </w:r>
      <w:r w:rsidR="00702008">
        <w:rPr>
          <w:rFonts w:ascii="Arial" w:hAnsi="Arial" w:cs="Arial"/>
          <w:i/>
          <w:sz w:val="20"/>
          <w:szCs w:val="20"/>
        </w:rPr>
        <w:t xml:space="preserve">all </w:t>
      </w:r>
      <w:r>
        <w:rPr>
          <w:rFonts w:ascii="Arial" w:hAnsi="Arial" w:cs="Arial"/>
          <w:sz w:val="20"/>
          <w:szCs w:val="20"/>
        </w:rPr>
        <w:t>demographics;</w:t>
      </w:r>
      <w:r w:rsidR="00702008">
        <w:rPr>
          <w:rFonts w:ascii="Arial" w:hAnsi="Arial" w:cs="Arial"/>
          <w:sz w:val="20"/>
          <w:szCs w:val="20"/>
        </w:rPr>
        <w:t xml:space="preserve"> </w:t>
      </w:r>
      <w:r>
        <w:rPr>
          <w:rFonts w:ascii="Arial" w:hAnsi="Arial" w:cs="Arial"/>
          <w:sz w:val="20"/>
          <w:szCs w:val="20"/>
        </w:rPr>
        <w:t>not just those we have chosen to construct as victims. In so doing,</w:t>
      </w:r>
      <w:r w:rsidR="00803EAE">
        <w:rPr>
          <w:rFonts w:ascii="Arial" w:hAnsi="Arial" w:cs="Arial"/>
          <w:sz w:val="20"/>
          <w:szCs w:val="20"/>
        </w:rPr>
        <w:t xml:space="preserve"> ethnographers</w:t>
      </w:r>
      <w:r>
        <w:rPr>
          <w:rFonts w:ascii="Arial" w:hAnsi="Arial" w:cs="Arial"/>
          <w:sz w:val="20"/>
          <w:szCs w:val="20"/>
        </w:rPr>
        <w:t xml:space="preserve"> might lay legitimate claim to </w:t>
      </w:r>
      <w:r w:rsidR="00803EAE">
        <w:rPr>
          <w:rFonts w:ascii="Arial" w:hAnsi="Arial" w:cs="Arial"/>
          <w:sz w:val="20"/>
          <w:szCs w:val="20"/>
        </w:rPr>
        <w:t>an</w:t>
      </w:r>
      <w:r>
        <w:rPr>
          <w:rFonts w:ascii="Arial" w:hAnsi="Arial" w:cs="Arial"/>
          <w:sz w:val="20"/>
          <w:szCs w:val="20"/>
        </w:rPr>
        <w:t xml:space="preserve"> effective</w:t>
      </w:r>
      <w:r w:rsidR="00803EAE">
        <w:rPr>
          <w:rFonts w:ascii="Arial" w:hAnsi="Arial" w:cs="Arial"/>
          <w:sz w:val="20"/>
          <w:szCs w:val="20"/>
        </w:rPr>
        <w:t xml:space="preserve"> form of</w:t>
      </w:r>
      <w:r>
        <w:rPr>
          <w:rFonts w:ascii="Arial" w:hAnsi="Arial" w:cs="Arial"/>
          <w:sz w:val="20"/>
          <w:szCs w:val="20"/>
        </w:rPr>
        <w:t xml:space="preserve"> truth-seeking. </w:t>
      </w:r>
    </w:p>
    <w:p w14:paraId="2A33FE6F" w14:textId="77777777" w:rsidR="00E32A2C" w:rsidRDefault="00E32A2C" w:rsidP="00D330CC">
      <w:pPr>
        <w:spacing w:after="0" w:line="276" w:lineRule="auto"/>
        <w:contextualSpacing/>
        <w:jc w:val="both"/>
        <w:rPr>
          <w:rFonts w:ascii="Arial" w:hAnsi="Arial" w:cs="Arial"/>
          <w:b/>
          <w:sz w:val="20"/>
          <w:szCs w:val="20"/>
        </w:rPr>
      </w:pPr>
    </w:p>
    <w:p w14:paraId="077ED83C" w14:textId="4ED05AB0" w:rsidR="00C02F94" w:rsidRPr="007817CC" w:rsidRDefault="536FFB88" w:rsidP="00D330CC">
      <w:pPr>
        <w:spacing w:after="0" w:line="276" w:lineRule="auto"/>
        <w:contextualSpacing/>
        <w:jc w:val="both"/>
        <w:rPr>
          <w:rFonts w:ascii="Arial" w:hAnsi="Arial" w:cs="Arial"/>
          <w:b/>
          <w:bCs/>
          <w:sz w:val="20"/>
          <w:szCs w:val="20"/>
          <w:lang w:val="en-GB"/>
        </w:rPr>
      </w:pPr>
      <w:r w:rsidRPr="536FFB88">
        <w:rPr>
          <w:rFonts w:ascii="Arial" w:hAnsi="Arial" w:cs="Arial"/>
          <w:b/>
          <w:bCs/>
          <w:sz w:val="20"/>
          <w:szCs w:val="20"/>
        </w:rPr>
        <w:t>Concluding thoughts</w:t>
      </w:r>
      <w:r w:rsidRPr="536FFB88">
        <w:rPr>
          <w:rFonts w:ascii="Arial" w:hAnsi="Arial" w:cs="Arial"/>
          <w:b/>
          <w:bCs/>
          <w:sz w:val="20"/>
          <w:szCs w:val="20"/>
          <w:lang w:val="en-GB"/>
        </w:rPr>
        <w:t>: From Critical to Polemical?</w:t>
      </w:r>
    </w:p>
    <w:p w14:paraId="283A1FE9" w14:textId="77777777" w:rsidR="00C02F94" w:rsidRPr="007817CC" w:rsidRDefault="00C02F94" w:rsidP="00D330CC">
      <w:pPr>
        <w:spacing w:after="0" w:line="276" w:lineRule="auto"/>
        <w:contextualSpacing/>
        <w:jc w:val="both"/>
        <w:rPr>
          <w:rFonts w:ascii="Arial" w:hAnsi="Arial" w:cs="Arial"/>
          <w:sz w:val="20"/>
          <w:szCs w:val="20"/>
          <w:lang w:val="en-GB"/>
        </w:rPr>
      </w:pPr>
    </w:p>
    <w:p w14:paraId="3127645C" w14:textId="62B8B433" w:rsidR="003963AF" w:rsidRPr="00C929A3"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Perhaps we should dispense with the word critical. It seems to have lost its potency. On the one hand, </w:t>
      </w:r>
      <w:r w:rsidRPr="536FFB88">
        <w:rPr>
          <w:rFonts w:ascii="Arial" w:hAnsi="Arial" w:cs="Arial"/>
          <w:i/>
          <w:iCs/>
          <w:sz w:val="20"/>
          <w:szCs w:val="20"/>
          <w:lang w:val="en-GB"/>
        </w:rPr>
        <w:t>all</w:t>
      </w:r>
      <w:r w:rsidRPr="536FFB88">
        <w:rPr>
          <w:rFonts w:ascii="Arial" w:hAnsi="Arial" w:cs="Arial"/>
          <w:sz w:val="20"/>
          <w:szCs w:val="20"/>
          <w:lang w:val="en-GB"/>
        </w:rPr>
        <w:t xml:space="preserve"> scholars are expected to be critical; </w:t>
      </w:r>
      <w:r w:rsidRPr="536FFB88">
        <w:rPr>
          <w:rFonts w:ascii="Arial" w:hAnsi="Arial" w:cs="Arial"/>
          <w:i/>
          <w:iCs/>
          <w:sz w:val="20"/>
          <w:szCs w:val="20"/>
          <w:lang w:val="en-GB"/>
        </w:rPr>
        <w:t>all</w:t>
      </w:r>
      <w:r w:rsidRPr="536FFB88">
        <w:rPr>
          <w:rFonts w:ascii="Arial" w:hAnsi="Arial" w:cs="Arial"/>
          <w:sz w:val="20"/>
          <w:szCs w:val="20"/>
          <w:lang w:val="en-GB"/>
        </w:rPr>
        <w:t xml:space="preserve"> students are expected to be critical. On the other, critical theory (particularly where mediated through the field of critical management studies) has become a one stop shop for all things leftist. This is unhelpful, especially in times such as this. Is there an alternative? I was always attracted to both critical theory and critical management studies because they refused to yield to the status quo. Was I naïve? Was critical management studies just </w:t>
      </w:r>
      <w:r w:rsidRPr="536FFB88">
        <w:rPr>
          <w:rFonts w:ascii="Arial" w:hAnsi="Arial" w:cs="Arial"/>
          <w:i/>
          <w:iCs/>
          <w:sz w:val="20"/>
          <w:szCs w:val="20"/>
          <w:lang w:val="en-GB"/>
        </w:rPr>
        <w:t>left wing</w:t>
      </w:r>
      <w:r w:rsidRPr="536FFB88">
        <w:rPr>
          <w:rFonts w:ascii="Arial" w:hAnsi="Arial" w:cs="Arial"/>
          <w:sz w:val="20"/>
          <w:szCs w:val="20"/>
          <w:lang w:val="en-GB"/>
        </w:rPr>
        <w:t xml:space="preserve">? Either way, critical management studies is itself now the status quo and seems hell-bent on exhausting its intellectual resources reaffirming and defending its position, rather than evolving to meet new power nexuses. So is there an alternative to critical? </w:t>
      </w:r>
      <w:proofErr w:type="spellStart"/>
      <w:r w:rsidRPr="536FFB88">
        <w:rPr>
          <w:rFonts w:ascii="Arial" w:hAnsi="Arial" w:cs="Arial"/>
          <w:sz w:val="20"/>
          <w:szCs w:val="20"/>
          <w:lang w:val="en-GB"/>
        </w:rPr>
        <w:t>Kierkegaardian</w:t>
      </w:r>
      <w:proofErr w:type="spellEnd"/>
      <w:r w:rsidRPr="536FFB88">
        <w:rPr>
          <w:rFonts w:ascii="Arial" w:hAnsi="Arial" w:cs="Arial"/>
          <w:sz w:val="20"/>
          <w:szCs w:val="20"/>
          <w:lang w:val="en-GB"/>
        </w:rPr>
        <w:t xml:space="preserve"> scholar, </w:t>
      </w:r>
      <w:proofErr w:type="spellStart"/>
      <w:r w:rsidRPr="536FFB88">
        <w:rPr>
          <w:rFonts w:ascii="Arial" w:hAnsi="Arial" w:cs="Arial"/>
          <w:sz w:val="20"/>
          <w:szCs w:val="20"/>
          <w:lang w:val="en-GB"/>
        </w:rPr>
        <w:t>Frithiof</w:t>
      </w:r>
      <w:proofErr w:type="spellEnd"/>
      <w:r w:rsidRPr="536FFB88">
        <w:rPr>
          <w:rFonts w:ascii="Arial" w:hAnsi="Arial" w:cs="Arial"/>
          <w:sz w:val="20"/>
          <w:szCs w:val="20"/>
          <w:lang w:val="en-GB"/>
        </w:rPr>
        <w:t xml:space="preserve"> Brandt, has commented on the word ‘polemical’ thus:</w:t>
      </w:r>
    </w:p>
    <w:p w14:paraId="4F41E295" w14:textId="77777777" w:rsidR="003963AF" w:rsidRPr="007817CC" w:rsidRDefault="003963AF" w:rsidP="00D330CC">
      <w:pPr>
        <w:spacing w:after="0" w:line="276" w:lineRule="auto"/>
        <w:jc w:val="both"/>
        <w:rPr>
          <w:rFonts w:ascii="Arial" w:hAnsi="Arial" w:cs="Arial"/>
          <w:sz w:val="20"/>
          <w:szCs w:val="20"/>
          <w:lang w:val="en-GB"/>
        </w:rPr>
      </w:pPr>
    </w:p>
    <w:p w14:paraId="2D9E3AB5" w14:textId="27D827B8" w:rsidR="003963AF" w:rsidRPr="007817CC" w:rsidRDefault="536FFB88" w:rsidP="00D330CC">
      <w:pPr>
        <w:spacing w:after="0" w:line="276" w:lineRule="auto"/>
        <w:ind w:left="720"/>
        <w:jc w:val="both"/>
        <w:rPr>
          <w:rFonts w:ascii="Arial" w:hAnsi="Arial" w:cs="Arial"/>
          <w:sz w:val="20"/>
          <w:szCs w:val="20"/>
          <w:lang w:val="en-GB"/>
        </w:rPr>
      </w:pPr>
      <w:r w:rsidRPr="536FFB88">
        <w:rPr>
          <w:rFonts w:ascii="Arial" w:hAnsi="Arial" w:cs="Arial"/>
          <w:sz w:val="20"/>
          <w:szCs w:val="20"/>
          <w:lang w:val="en-GB"/>
        </w:rPr>
        <w:t xml:space="preserve">“To be polemical does not only mean </w:t>
      </w:r>
      <w:proofErr w:type="spellStart"/>
      <w:r w:rsidRPr="536FFB88">
        <w:rPr>
          <w:rFonts w:ascii="Arial" w:hAnsi="Arial" w:cs="Arial"/>
          <w:i/>
          <w:iCs/>
          <w:sz w:val="20"/>
          <w:szCs w:val="20"/>
          <w:lang w:val="en-GB"/>
        </w:rPr>
        <w:t>L’esprit</w:t>
      </w:r>
      <w:proofErr w:type="spellEnd"/>
      <w:r w:rsidRPr="536FFB88">
        <w:rPr>
          <w:rFonts w:ascii="Arial" w:hAnsi="Arial" w:cs="Arial"/>
          <w:i/>
          <w:iCs/>
          <w:sz w:val="20"/>
          <w:szCs w:val="20"/>
          <w:lang w:val="en-GB"/>
        </w:rPr>
        <w:t xml:space="preserve"> de contradiction, </w:t>
      </w:r>
      <w:r w:rsidRPr="536FFB88">
        <w:rPr>
          <w:rFonts w:ascii="Arial" w:hAnsi="Arial" w:cs="Arial"/>
          <w:sz w:val="20"/>
          <w:szCs w:val="20"/>
          <w:lang w:val="en-GB"/>
        </w:rPr>
        <w:t xml:space="preserve">to protest intellectually,… the word has a darker meaning and implies a nihilistic point of view, a personal nihilism, if you will. A man </w:t>
      </w:r>
      <w:r w:rsidR="00803EAE">
        <w:rPr>
          <w:rFonts w:ascii="Arial" w:hAnsi="Arial" w:cs="Arial"/>
          <w:sz w:val="20"/>
          <w:szCs w:val="20"/>
          <w:lang w:val="en-GB"/>
        </w:rPr>
        <w:t xml:space="preserve">[sic] </w:t>
      </w:r>
      <w:r w:rsidRPr="536FFB88">
        <w:rPr>
          <w:rFonts w:ascii="Arial" w:hAnsi="Arial" w:cs="Arial"/>
          <w:sz w:val="20"/>
          <w:szCs w:val="20"/>
          <w:lang w:val="en-GB"/>
        </w:rPr>
        <w:t>who is completely polemical has a negative relation to, or is in opposition to, the established forms of life.…” (</w:t>
      </w:r>
      <w:proofErr w:type="gramStart"/>
      <w:r w:rsidRPr="536FFB88">
        <w:rPr>
          <w:rFonts w:ascii="Arial" w:hAnsi="Arial" w:cs="Arial"/>
          <w:sz w:val="20"/>
          <w:szCs w:val="20"/>
          <w:lang w:val="en-GB"/>
        </w:rPr>
        <w:t>cited</w:t>
      </w:r>
      <w:proofErr w:type="gramEnd"/>
      <w:r w:rsidRPr="536FFB88">
        <w:rPr>
          <w:rFonts w:ascii="Arial" w:hAnsi="Arial" w:cs="Arial"/>
          <w:sz w:val="20"/>
          <w:szCs w:val="20"/>
          <w:lang w:val="en-GB"/>
        </w:rPr>
        <w:t xml:space="preserve"> in Thomas 1957: 7).</w:t>
      </w:r>
    </w:p>
    <w:p w14:paraId="2A3EFDA8" w14:textId="77777777" w:rsidR="003963AF" w:rsidRPr="007817CC" w:rsidRDefault="003963AF" w:rsidP="00D330CC">
      <w:pPr>
        <w:spacing w:after="0" w:line="276" w:lineRule="auto"/>
        <w:jc w:val="both"/>
        <w:rPr>
          <w:rFonts w:ascii="Arial" w:hAnsi="Arial" w:cs="Arial"/>
          <w:sz w:val="20"/>
          <w:szCs w:val="20"/>
          <w:lang w:val="en-GB"/>
        </w:rPr>
      </w:pPr>
    </w:p>
    <w:p w14:paraId="4D95EFF2" w14:textId="7BD37612" w:rsidR="003963AF" w:rsidRPr="007817CC" w:rsidRDefault="536FFB88" w:rsidP="00D330CC">
      <w:pPr>
        <w:spacing w:after="0" w:line="276" w:lineRule="auto"/>
        <w:jc w:val="both"/>
        <w:rPr>
          <w:rFonts w:ascii="Arial" w:hAnsi="Arial" w:cs="Arial"/>
          <w:sz w:val="20"/>
          <w:szCs w:val="20"/>
          <w:lang w:val="en-GB"/>
        </w:rPr>
      </w:pPr>
      <w:r w:rsidRPr="536FFB88">
        <w:rPr>
          <w:rFonts w:ascii="Arial" w:hAnsi="Arial" w:cs="Arial"/>
          <w:sz w:val="20"/>
          <w:szCs w:val="20"/>
          <w:lang w:val="en-GB"/>
        </w:rPr>
        <w:t>As a guiding principle, polemical may well prove to be preferable to critical. It certainly presents less in the way of ideological baggage. Through polemic we are free to protest intellectually in the face of the dominant vectors of power, irrespective of their political progeny. The liberal consensus has become the dominant vector of power</w:t>
      </w:r>
      <w:r w:rsidR="00E83D9B">
        <w:rPr>
          <w:rFonts w:ascii="Arial" w:hAnsi="Arial" w:cs="Arial"/>
          <w:sz w:val="20"/>
          <w:szCs w:val="20"/>
          <w:lang w:val="en-GB"/>
        </w:rPr>
        <w:t xml:space="preserve"> in politics</w:t>
      </w:r>
      <w:r w:rsidRPr="536FFB88">
        <w:rPr>
          <w:rFonts w:ascii="Arial" w:hAnsi="Arial" w:cs="Arial"/>
          <w:sz w:val="20"/>
          <w:szCs w:val="20"/>
          <w:lang w:val="en-GB"/>
        </w:rPr>
        <w:t xml:space="preserve">. The critical consensus has become the established intellectual position in the academy. My suspicion is that the ideological proclivities of the CMS scholar prominent in the 1990s and 2000s have had their time. It’s time to take stock, to move on. The enemy is us. </w:t>
      </w:r>
    </w:p>
    <w:p w14:paraId="1AFB6D14" w14:textId="77777777" w:rsidR="003963AF" w:rsidRPr="007817CC" w:rsidRDefault="003963AF" w:rsidP="00D330CC">
      <w:pPr>
        <w:spacing w:after="0" w:line="276" w:lineRule="auto"/>
        <w:contextualSpacing/>
        <w:jc w:val="both"/>
        <w:rPr>
          <w:rFonts w:ascii="Arial" w:hAnsi="Arial" w:cs="Arial"/>
          <w:sz w:val="20"/>
          <w:szCs w:val="20"/>
          <w:lang w:val="en-GB"/>
        </w:rPr>
      </w:pPr>
    </w:p>
    <w:p w14:paraId="4620E35B" w14:textId="77777777" w:rsidR="009F260F" w:rsidRPr="007817CC" w:rsidRDefault="009F260F" w:rsidP="00D330CC">
      <w:pPr>
        <w:spacing w:after="0" w:line="276" w:lineRule="auto"/>
        <w:contextualSpacing/>
        <w:rPr>
          <w:rFonts w:ascii="Arial" w:hAnsi="Arial" w:cs="Arial"/>
          <w:sz w:val="20"/>
          <w:szCs w:val="20"/>
        </w:rPr>
      </w:pPr>
    </w:p>
    <w:p w14:paraId="7A8CC009" w14:textId="77777777" w:rsidR="006A0B19" w:rsidRPr="007817CC" w:rsidRDefault="006A0B19" w:rsidP="00D330CC">
      <w:pPr>
        <w:spacing w:after="0" w:line="276" w:lineRule="auto"/>
        <w:contextualSpacing/>
        <w:jc w:val="both"/>
        <w:rPr>
          <w:rFonts w:ascii="Arial" w:hAnsi="Arial" w:cs="Arial"/>
          <w:b/>
          <w:sz w:val="20"/>
          <w:szCs w:val="20"/>
        </w:rPr>
      </w:pPr>
    </w:p>
    <w:p w14:paraId="0E709521" w14:textId="77777777" w:rsidR="00FF50D3" w:rsidRPr="007817CC" w:rsidRDefault="536FFB88" w:rsidP="00D330CC">
      <w:pPr>
        <w:spacing w:after="0" w:line="276" w:lineRule="auto"/>
        <w:contextualSpacing/>
        <w:jc w:val="both"/>
        <w:rPr>
          <w:rFonts w:ascii="Arial" w:hAnsi="Arial" w:cs="Arial"/>
          <w:b/>
          <w:bCs/>
          <w:sz w:val="20"/>
          <w:szCs w:val="20"/>
        </w:rPr>
      </w:pPr>
      <w:r w:rsidRPr="536FFB88">
        <w:rPr>
          <w:rFonts w:ascii="Arial" w:hAnsi="Arial" w:cs="Arial"/>
          <w:b/>
          <w:bCs/>
          <w:sz w:val="20"/>
          <w:szCs w:val="20"/>
        </w:rPr>
        <w:t>References</w:t>
      </w:r>
    </w:p>
    <w:p w14:paraId="4098D213" w14:textId="77777777" w:rsidR="006A0B19" w:rsidRPr="007817CC" w:rsidRDefault="006A0B19" w:rsidP="00D330CC">
      <w:pPr>
        <w:spacing w:after="0" w:line="276" w:lineRule="auto"/>
        <w:contextualSpacing/>
        <w:jc w:val="both"/>
        <w:rPr>
          <w:rFonts w:ascii="Arial" w:hAnsi="Arial" w:cs="Arial"/>
          <w:iCs/>
          <w:sz w:val="20"/>
          <w:szCs w:val="20"/>
        </w:rPr>
      </w:pPr>
    </w:p>
    <w:p w14:paraId="4202A23A" w14:textId="77777777" w:rsidR="00522F0A"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lang w:val="en-GB"/>
        </w:rPr>
        <w:t xml:space="preserve">Barbour J (2000) </w:t>
      </w:r>
      <w:proofErr w:type="gramStart"/>
      <w:r w:rsidRPr="536FFB88">
        <w:rPr>
          <w:rFonts w:ascii="Arial" w:hAnsi="Arial" w:cs="Arial"/>
          <w:i/>
          <w:iCs/>
          <w:sz w:val="20"/>
          <w:szCs w:val="20"/>
          <w:lang w:val="en-GB"/>
        </w:rPr>
        <w:t>The</w:t>
      </w:r>
      <w:proofErr w:type="gramEnd"/>
      <w:r w:rsidRPr="536FFB88">
        <w:rPr>
          <w:rFonts w:ascii="Arial" w:hAnsi="Arial" w:cs="Arial"/>
          <w:i/>
          <w:iCs/>
          <w:sz w:val="20"/>
          <w:szCs w:val="20"/>
          <w:lang w:val="en-GB"/>
        </w:rPr>
        <w:t xml:space="preserve"> End of Time, </w:t>
      </w:r>
      <w:r w:rsidRPr="536FFB88">
        <w:rPr>
          <w:rFonts w:ascii="Arial" w:hAnsi="Arial" w:cs="Arial"/>
          <w:sz w:val="20"/>
          <w:szCs w:val="20"/>
          <w:lang w:val="en-GB"/>
        </w:rPr>
        <w:t>London: Phoenix</w:t>
      </w:r>
      <w:r w:rsidRPr="536FFB88">
        <w:rPr>
          <w:rFonts w:ascii="Arial" w:hAnsi="Arial" w:cs="Arial"/>
          <w:sz w:val="20"/>
          <w:szCs w:val="20"/>
        </w:rPr>
        <w:t xml:space="preserve"> </w:t>
      </w:r>
    </w:p>
    <w:p w14:paraId="470214A4" w14:textId="77777777" w:rsidR="00522F0A" w:rsidRPr="007817CC" w:rsidRDefault="00522F0A" w:rsidP="00D330CC">
      <w:pPr>
        <w:spacing w:after="0" w:line="276" w:lineRule="auto"/>
        <w:contextualSpacing/>
        <w:jc w:val="both"/>
        <w:rPr>
          <w:rFonts w:ascii="Arial" w:hAnsi="Arial" w:cs="Arial"/>
          <w:iCs/>
          <w:sz w:val="20"/>
          <w:szCs w:val="20"/>
        </w:rPr>
      </w:pPr>
    </w:p>
    <w:p w14:paraId="1015C38C" w14:textId="7A165D31" w:rsidR="00FF50D3"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Bartle J (2015) ‘New analysis of British Social Attitudes reveals Britain’s “political </w:t>
      </w:r>
      <w:proofErr w:type="spellStart"/>
      <w:r w:rsidRPr="536FFB88">
        <w:rPr>
          <w:rFonts w:ascii="Arial" w:hAnsi="Arial" w:cs="Arial"/>
          <w:sz w:val="20"/>
          <w:szCs w:val="20"/>
        </w:rPr>
        <w:t>centre</w:t>
      </w:r>
      <w:proofErr w:type="spellEnd"/>
      <w:r w:rsidRPr="536FFB88">
        <w:rPr>
          <w:rFonts w:ascii="Arial" w:hAnsi="Arial" w:cs="Arial"/>
          <w:sz w:val="20"/>
          <w:szCs w:val="20"/>
        </w:rPr>
        <w:t xml:space="preserve">” has shifted left since 2010’, </w:t>
      </w:r>
      <w:hyperlink r:id="rId13">
        <w:r w:rsidRPr="536FFB88">
          <w:rPr>
            <w:rStyle w:val="Hyperlink"/>
            <w:rFonts w:ascii="Arial" w:hAnsi="Arial" w:cs="Arial"/>
            <w:sz w:val="20"/>
            <w:szCs w:val="20"/>
          </w:rPr>
          <w:t>http://www.natcen.ac.uk/</w:t>
        </w:r>
      </w:hyperlink>
      <w:r w:rsidRPr="536FFB88">
        <w:rPr>
          <w:rFonts w:ascii="Arial" w:hAnsi="Arial" w:cs="Arial"/>
          <w:sz w:val="20"/>
          <w:szCs w:val="20"/>
        </w:rPr>
        <w:t>, accessed 31/01/2017</w:t>
      </w:r>
    </w:p>
    <w:p w14:paraId="0A06C705" w14:textId="77777777" w:rsidR="006A0B19" w:rsidRPr="007817CC" w:rsidRDefault="006A0B19" w:rsidP="00D330CC">
      <w:pPr>
        <w:spacing w:after="0" w:line="276" w:lineRule="auto"/>
        <w:contextualSpacing/>
        <w:jc w:val="both"/>
        <w:rPr>
          <w:rFonts w:ascii="Arial" w:hAnsi="Arial" w:cs="Arial"/>
          <w:i/>
          <w:iCs/>
          <w:sz w:val="20"/>
          <w:szCs w:val="20"/>
        </w:rPr>
      </w:pPr>
    </w:p>
    <w:p w14:paraId="5436479D" w14:textId="55C0656E" w:rsidR="006A0B19" w:rsidRPr="007817CC" w:rsidRDefault="536FFB88" w:rsidP="00D330CC">
      <w:pPr>
        <w:spacing w:after="0" w:line="276" w:lineRule="auto"/>
        <w:contextualSpacing/>
        <w:rPr>
          <w:rFonts w:ascii="Arial" w:hAnsi="Arial" w:cs="Arial"/>
          <w:sz w:val="20"/>
          <w:szCs w:val="20"/>
        </w:rPr>
      </w:pPr>
      <w:r w:rsidRPr="536FFB88">
        <w:rPr>
          <w:rFonts w:ascii="Arial" w:hAnsi="Arial" w:cs="Arial"/>
          <w:sz w:val="20"/>
          <w:szCs w:val="20"/>
        </w:rPr>
        <w:t xml:space="preserve">Battista J (1982) </w:t>
      </w:r>
      <w:r w:rsidR="008E2D7A">
        <w:rPr>
          <w:rFonts w:ascii="Arial" w:hAnsi="Arial" w:cs="Arial"/>
          <w:sz w:val="20"/>
          <w:szCs w:val="20"/>
        </w:rPr>
        <w:t>‘</w:t>
      </w:r>
      <w:r w:rsidRPr="536FFB88">
        <w:rPr>
          <w:rFonts w:ascii="Arial" w:hAnsi="Arial" w:cs="Arial"/>
          <w:sz w:val="20"/>
          <w:szCs w:val="20"/>
        </w:rPr>
        <w:t>Commentaries on the Holographic Theory</w:t>
      </w:r>
      <w:r w:rsidR="008E2D7A">
        <w:rPr>
          <w:rFonts w:ascii="Arial" w:hAnsi="Arial" w:cs="Arial"/>
          <w:sz w:val="20"/>
          <w:szCs w:val="20"/>
        </w:rPr>
        <w:t>’</w:t>
      </w:r>
      <w:r w:rsidRPr="536FFB88">
        <w:rPr>
          <w:rFonts w:ascii="Arial" w:hAnsi="Arial" w:cs="Arial"/>
          <w:sz w:val="20"/>
          <w:szCs w:val="20"/>
        </w:rPr>
        <w:t>,</w:t>
      </w:r>
      <w:r w:rsidRPr="536FFB88">
        <w:rPr>
          <w:rFonts w:ascii="Arial" w:hAnsi="Arial" w:cs="Arial"/>
          <w:i/>
          <w:iCs/>
          <w:sz w:val="20"/>
          <w:szCs w:val="20"/>
        </w:rPr>
        <w:t xml:space="preserve"> in </w:t>
      </w:r>
      <w:r w:rsidRPr="536FFB88">
        <w:rPr>
          <w:rFonts w:ascii="Arial" w:hAnsi="Arial" w:cs="Arial"/>
          <w:sz w:val="20"/>
          <w:szCs w:val="20"/>
        </w:rPr>
        <w:t>Wilber K (</w:t>
      </w:r>
      <w:proofErr w:type="spellStart"/>
      <w:proofErr w:type="gramStart"/>
      <w:r w:rsidRPr="536FFB88">
        <w:rPr>
          <w:rFonts w:ascii="Arial" w:hAnsi="Arial" w:cs="Arial"/>
          <w:sz w:val="20"/>
          <w:szCs w:val="20"/>
        </w:rPr>
        <w:t>ed</w:t>
      </w:r>
      <w:proofErr w:type="spellEnd"/>
      <w:proofErr w:type="gramEnd"/>
      <w:r w:rsidRPr="536FFB88">
        <w:rPr>
          <w:rFonts w:ascii="Arial" w:hAnsi="Arial" w:cs="Arial"/>
          <w:sz w:val="20"/>
          <w:szCs w:val="20"/>
        </w:rPr>
        <w:t xml:space="preserve">) (1982) </w:t>
      </w:r>
      <w:r w:rsidRPr="536FFB88">
        <w:rPr>
          <w:rFonts w:ascii="Arial" w:hAnsi="Arial" w:cs="Arial"/>
          <w:i/>
          <w:iCs/>
          <w:sz w:val="20"/>
          <w:szCs w:val="20"/>
        </w:rPr>
        <w:t xml:space="preserve">The Holographic Paradigm and other paradoxes: Exploring the leading edge of science, </w:t>
      </w:r>
      <w:r w:rsidRPr="536FFB88">
        <w:rPr>
          <w:rFonts w:ascii="Arial" w:hAnsi="Arial" w:cs="Arial"/>
          <w:sz w:val="20"/>
          <w:szCs w:val="20"/>
        </w:rPr>
        <w:t>Colorado: Shambhala</w:t>
      </w:r>
    </w:p>
    <w:p w14:paraId="585499B0" w14:textId="77777777" w:rsidR="006A0B19" w:rsidRPr="007817CC" w:rsidRDefault="006A0B19" w:rsidP="00D330CC">
      <w:pPr>
        <w:spacing w:after="0" w:line="276" w:lineRule="auto"/>
        <w:contextualSpacing/>
        <w:rPr>
          <w:rFonts w:ascii="Arial" w:hAnsi="Arial" w:cs="Arial"/>
          <w:sz w:val="20"/>
          <w:szCs w:val="20"/>
        </w:rPr>
      </w:pPr>
    </w:p>
    <w:p w14:paraId="08F005D5" w14:textId="77777777" w:rsidR="00F008FA" w:rsidRPr="00E63AEB" w:rsidRDefault="00F008FA" w:rsidP="00D330CC">
      <w:pPr>
        <w:spacing w:after="0" w:line="276" w:lineRule="auto"/>
        <w:rPr>
          <w:rFonts w:ascii="Arial" w:hAnsi="Arial" w:cs="Arial"/>
          <w:b/>
          <w:sz w:val="20"/>
          <w:szCs w:val="20"/>
        </w:rPr>
      </w:pPr>
      <w:proofErr w:type="spellStart"/>
      <w:r w:rsidRPr="00E63AEB">
        <w:rPr>
          <w:rFonts w:ascii="Arial" w:hAnsi="Arial" w:cs="Arial"/>
          <w:sz w:val="20"/>
          <w:szCs w:val="20"/>
        </w:rPr>
        <w:t>Beetham</w:t>
      </w:r>
      <w:proofErr w:type="spellEnd"/>
      <w:r w:rsidRPr="00E63AEB">
        <w:rPr>
          <w:rFonts w:ascii="Arial" w:hAnsi="Arial" w:cs="Arial"/>
          <w:sz w:val="20"/>
          <w:szCs w:val="20"/>
        </w:rPr>
        <w:t xml:space="preserve">, D (1987) </w:t>
      </w:r>
      <w:r w:rsidRPr="00E63AEB">
        <w:rPr>
          <w:rFonts w:ascii="Arial" w:hAnsi="Arial" w:cs="Arial"/>
          <w:i/>
          <w:sz w:val="20"/>
          <w:szCs w:val="20"/>
        </w:rPr>
        <w:t xml:space="preserve">Bureaucracy, </w:t>
      </w:r>
      <w:r w:rsidRPr="00E63AEB">
        <w:rPr>
          <w:rFonts w:ascii="Arial" w:hAnsi="Arial" w:cs="Arial"/>
          <w:sz w:val="20"/>
          <w:szCs w:val="20"/>
        </w:rPr>
        <w:t>Milton Keynes: Open University Press</w:t>
      </w:r>
    </w:p>
    <w:p w14:paraId="7B1C765F" w14:textId="77777777" w:rsidR="00F008FA" w:rsidRDefault="00F008FA" w:rsidP="00D330CC">
      <w:pPr>
        <w:spacing w:after="0" w:line="276" w:lineRule="auto"/>
        <w:contextualSpacing/>
        <w:rPr>
          <w:rFonts w:ascii="Arial" w:hAnsi="Arial" w:cs="Arial"/>
          <w:sz w:val="20"/>
          <w:szCs w:val="20"/>
        </w:rPr>
      </w:pPr>
    </w:p>
    <w:p w14:paraId="2DFB79F3" w14:textId="2B158C2C" w:rsidR="00FF50D3" w:rsidRPr="007817CC" w:rsidRDefault="00E37998" w:rsidP="00D330CC">
      <w:pPr>
        <w:spacing w:after="0" w:line="276" w:lineRule="auto"/>
        <w:contextualSpacing/>
        <w:rPr>
          <w:rFonts w:ascii="Arial" w:hAnsi="Arial" w:cs="Arial"/>
          <w:sz w:val="20"/>
          <w:szCs w:val="20"/>
        </w:rPr>
      </w:pPr>
      <w:r>
        <w:rPr>
          <w:rFonts w:ascii="Arial" w:hAnsi="Arial" w:cs="Arial"/>
          <w:sz w:val="20"/>
          <w:szCs w:val="20"/>
        </w:rPr>
        <w:t>Briggs J and</w:t>
      </w:r>
      <w:r w:rsidR="536FFB88" w:rsidRPr="536FFB88">
        <w:rPr>
          <w:rFonts w:ascii="Arial" w:hAnsi="Arial" w:cs="Arial"/>
          <w:sz w:val="20"/>
          <w:szCs w:val="20"/>
        </w:rPr>
        <w:t xml:space="preserve"> Peat D (1985) </w:t>
      </w:r>
      <w:r w:rsidR="536FFB88" w:rsidRPr="00E63AEB">
        <w:rPr>
          <w:rFonts w:ascii="Arial" w:hAnsi="Arial" w:cs="Arial"/>
          <w:i/>
          <w:sz w:val="20"/>
          <w:szCs w:val="20"/>
        </w:rPr>
        <w:t>Looking glass universe: The emerging science of wholeness</w:t>
      </w:r>
      <w:r w:rsidR="536FFB88" w:rsidRPr="536FFB88">
        <w:rPr>
          <w:rFonts w:ascii="Arial" w:hAnsi="Arial" w:cs="Arial"/>
          <w:sz w:val="20"/>
          <w:szCs w:val="20"/>
        </w:rPr>
        <w:t>, Glasgow: Fontana</w:t>
      </w:r>
    </w:p>
    <w:p w14:paraId="23821993" w14:textId="77777777" w:rsidR="00FF50D3" w:rsidRPr="007817CC" w:rsidRDefault="00FF50D3" w:rsidP="00D330CC">
      <w:pPr>
        <w:spacing w:after="0" w:line="276" w:lineRule="auto"/>
        <w:contextualSpacing/>
        <w:rPr>
          <w:rFonts w:ascii="Arial" w:hAnsi="Arial" w:cs="Arial"/>
          <w:sz w:val="20"/>
          <w:szCs w:val="20"/>
        </w:rPr>
      </w:pPr>
    </w:p>
    <w:p w14:paraId="189D191F" w14:textId="360CE584" w:rsidR="00E83D9B" w:rsidRPr="004E4CB5" w:rsidRDefault="00E83D9B" w:rsidP="00D330CC">
      <w:pPr>
        <w:spacing w:after="0" w:line="276" w:lineRule="auto"/>
        <w:contextualSpacing/>
        <w:jc w:val="both"/>
        <w:rPr>
          <w:rFonts w:ascii="Arial" w:hAnsi="Arial" w:cs="Arial"/>
          <w:sz w:val="20"/>
          <w:szCs w:val="20"/>
          <w:lang w:val="fr-FR"/>
        </w:rPr>
      </w:pPr>
      <w:proofErr w:type="spellStart"/>
      <w:r>
        <w:rPr>
          <w:rFonts w:ascii="Arial" w:hAnsi="Arial" w:cs="Arial"/>
          <w:sz w:val="20"/>
          <w:szCs w:val="20"/>
          <w:lang w:val="fr-FR"/>
        </w:rPr>
        <w:t>Brist</w:t>
      </w:r>
      <w:r w:rsidR="004E4CB5">
        <w:rPr>
          <w:rFonts w:ascii="Arial" w:hAnsi="Arial" w:cs="Arial"/>
          <w:sz w:val="20"/>
          <w:szCs w:val="20"/>
          <w:lang w:val="fr-FR"/>
        </w:rPr>
        <w:t>ow</w:t>
      </w:r>
      <w:proofErr w:type="spellEnd"/>
      <w:r w:rsidR="004E4CB5">
        <w:rPr>
          <w:rFonts w:ascii="Arial" w:hAnsi="Arial" w:cs="Arial"/>
          <w:sz w:val="20"/>
          <w:szCs w:val="20"/>
          <w:lang w:val="fr-FR"/>
        </w:rPr>
        <w:t xml:space="preserve"> A </w:t>
      </w:r>
      <w:r w:rsidR="00E37998">
        <w:rPr>
          <w:rFonts w:ascii="Arial" w:hAnsi="Arial" w:cs="Arial"/>
          <w:sz w:val="20"/>
          <w:szCs w:val="20"/>
          <w:lang w:val="fr-FR"/>
        </w:rPr>
        <w:t>and</w:t>
      </w:r>
      <w:r w:rsidR="004E4CB5">
        <w:rPr>
          <w:rFonts w:ascii="Arial" w:hAnsi="Arial" w:cs="Arial"/>
          <w:sz w:val="20"/>
          <w:szCs w:val="20"/>
          <w:lang w:val="fr-FR"/>
        </w:rPr>
        <w:t xml:space="preserve"> Robinson S (2018) ‘</w:t>
      </w:r>
      <w:proofErr w:type="spellStart"/>
      <w:r w:rsidR="004E4CB5">
        <w:rPr>
          <w:rFonts w:ascii="Arial" w:hAnsi="Arial" w:cs="Arial"/>
          <w:sz w:val="20"/>
          <w:szCs w:val="20"/>
          <w:lang w:val="fr-FR"/>
        </w:rPr>
        <w:t>Brexiting</w:t>
      </w:r>
      <w:proofErr w:type="spellEnd"/>
      <w:r w:rsidR="004E4CB5">
        <w:rPr>
          <w:rFonts w:ascii="Arial" w:hAnsi="Arial" w:cs="Arial"/>
          <w:sz w:val="20"/>
          <w:szCs w:val="20"/>
          <w:lang w:val="fr-FR"/>
        </w:rPr>
        <w:t xml:space="preserve"> CMS’, </w:t>
      </w:r>
      <w:proofErr w:type="spellStart"/>
      <w:r w:rsidR="004E4CB5">
        <w:rPr>
          <w:rFonts w:ascii="Arial" w:hAnsi="Arial" w:cs="Arial"/>
          <w:i/>
          <w:sz w:val="20"/>
          <w:szCs w:val="20"/>
          <w:lang w:val="fr-FR"/>
        </w:rPr>
        <w:t>Organization</w:t>
      </w:r>
      <w:proofErr w:type="spellEnd"/>
      <w:r w:rsidR="004E4CB5">
        <w:rPr>
          <w:rFonts w:ascii="Arial" w:hAnsi="Arial" w:cs="Arial"/>
          <w:i/>
          <w:sz w:val="20"/>
          <w:szCs w:val="20"/>
          <w:lang w:val="fr-FR"/>
        </w:rPr>
        <w:t xml:space="preserve">, </w:t>
      </w:r>
      <w:r w:rsidR="004E4CB5">
        <w:rPr>
          <w:rFonts w:ascii="Arial" w:hAnsi="Arial" w:cs="Arial"/>
          <w:sz w:val="20"/>
          <w:szCs w:val="20"/>
          <w:lang w:val="fr-FR"/>
        </w:rPr>
        <w:t>0(0) : 1-13</w:t>
      </w:r>
    </w:p>
    <w:p w14:paraId="7B170906" w14:textId="77777777" w:rsidR="00E83D9B" w:rsidRDefault="00E83D9B" w:rsidP="00D330CC">
      <w:pPr>
        <w:spacing w:after="0" w:line="276" w:lineRule="auto"/>
        <w:contextualSpacing/>
        <w:jc w:val="both"/>
        <w:rPr>
          <w:rFonts w:ascii="Arial" w:hAnsi="Arial" w:cs="Arial"/>
          <w:sz w:val="20"/>
          <w:szCs w:val="20"/>
          <w:lang w:val="fr-FR"/>
        </w:rPr>
      </w:pPr>
    </w:p>
    <w:p w14:paraId="511BDC04" w14:textId="418969EA" w:rsidR="00FF50D3" w:rsidRPr="007817CC" w:rsidRDefault="536FFB88" w:rsidP="00D330CC">
      <w:pPr>
        <w:spacing w:after="0" w:line="276" w:lineRule="auto"/>
        <w:contextualSpacing/>
        <w:jc w:val="both"/>
        <w:rPr>
          <w:rFonts w:ascii="Arial" w:hAnsi="Arial" w:cs="Arial"/>
          <w:sz w:val="20"/>
          <w:szCs w:val="20"/>
          <w:lang w:val="fr-FR"/>
        </w:rPr>
      </w:pPr>
      <w:r w:rsidRPr="536FFB88">
        <w:rPr>
          <w:rFonts w:ascii="Arial" w:hAnsi="Arial" w:cs="Arial"/>
          <w:sz w:val="20"/>
          <w:szCs w:val="20"/>
          <w:lang w:val="fr-FR"/>
        </w:rPr>
        <w:t>Faye, J (2002) </w:t>
      </w:r>
      <w:r w:rsidRPr="536FFB88">
        <w:rPr>
          <w:rFonts w:ascii="Arial" w:hAnsi="Arial" w:cs="Arial"/>
          <w:i/>
          <w:iCs/>
          <w:sz w:val="20"/>
          <w:szCs w:val="20"/>
          <w:lang w:val="fr-FR"/>
        </w:rPr>
        <w:t>Le Siècle des idéologie,</w:t>
      </w:r>
      <w:r w:rsidR="00E63AEB">
        <w:rPr>
          <w:rFonts w:ascii="Arial" w:hAnsi="Arial" w:cs="Arial"/>
          <w:iCs/>
          <w:sz w:val="20"/>
          <w:szCs w:val="20"/>
          <w:lang w:val="fr-FR"/>
        </w:rPr>
        <w:t xml:space="preserve"> Paris:</w:t>
      </w:r>
      <w:r w:rsidRPr="536FFB88">
        <w:rPr>
          <w:rFonts w:ascii="Arial" w:hAnsi="Arial" w:cs="Arial"/>
          <w:i/>
          <w:iCs/>
          <w:sz w:val="20"/>
          <w:szCs w:val="20"/>
          <w:lang w:val="fr-FR"/>
        </w:rPr>
        <w:t xml:space="preserve"> </w:t>
      </w:r>
      <w:r w:rsidRPr="536FFB88">
        <w:rPr>
          <w:rFonts w:ascii="Arial" w:hAnsi="Arial" w:cs="Arial"/>
          <w:sz w:val="20"/>
          <w:szCs w:val="20"/>
          <w:lang w:val="fr-FR"/>
        </w:rPr>
        <w:t>Pocket</w:t>
      </w:r>
      <w:r w:rsidR="00E63AEB">
        <w:rPr>
          <w:rFonts w:ascii="Arial" w:hAnsi="Arial" w:cs="Arial"/>
          <w:sz w:val="20"/>
          <w:szCs w:val="20"/>
          <w:lang w:val="fr-FR"/>
        </w:rPr>
        <w:t xml:space="preserve"> Agora</w:t>
      </w:r>
    </w:p>
    <w:p w14:paraId="641598D6" w14:textId="77777777" w:rsidR="006A0B19" w:rsidRPr="007817CC" w:rsidRDefault="006A0B19" w:rsidP="00D330CC">
      <w:pPr>
        <w:spacing w:after="0" w:line="276" w:lineRule="auto"/>
        <w:contextualSpacing/>
        <w:jc w:val="both"/>
        <w:rPr>
          <w:rFonts w:ascii="Arial" w:hAnsi="Arial" w:cs="Arial"/>
          <w:sz w:val="20"/>
          <w:szCs w:val="20"/>
          <w:lang w:val="fr-FR"/>
        </w:rPr>
      </w:pPr>
    </w:p>
    <w:p w14:paraId="777A4558" w14:textId="7642CEEB" w:rsidR="006A0B19" w:rsidRPr="00E63AEB" w:rsidRDefault="536FFB88" w:rsidP="00D330CC">
      <w:pPr>
        <w:spacing w:after="0" w:line="276" w:lineRule="auto"/>
        <w:contextualSpacing/>
        <w:jc w:val="both"/>
        <w:rPr>
          <w:rFonts w:ascii="Arial" w:hAnsi="Arial" w:cs="Arial"/>
          <w:sz w:val="20"/>
          <w:szCs w:val="20"/>
        </w:rPr>
      </w:pPr>
      <w:r w:rsidRPr="00E63AEB">
        <w:rPr>
          <w:rFonts w:ascii="Arial" w:hAnsi="Arial" w:cs="Arial"/>
          <w:sz w:val="20"/>
          <w:szCs w:val="20"/>
        </w:rPr>
        <w:t xml:space="preserve">Ferguson, M (1982) </w:t>
      </w:r>
      <w:r w:rsidR="00E63AEB">
        <w:rPr>
          <w:rFonts w:ascii="Arial" w:hAnsi="Arial" w:cs="Arial"/>
          <w:sz w:val="20"/>
          <w:szCs w:val="20"/>
        </w:rPr>
        <w:t>‘</w:t>
      </w:r>
      <w:r w:rsidRPr="00E63AEB">
        <w:rPr>
          <w:rFonts w:ascii="Arial" w:hAnsi="Arial" w:cs="Arial"/>
          <w:sz w:val="20"/>
          <w:szCs w:val="20"/>
        </w:rPr>
        <w:t xml:space="preserve">Karl </w:t>
      </w:r>
      <w:proofErr w:type="spellStart"/>
      <w:r w:rsidRPr="00E63AEB">
        <w:rPr>
          <w:rFonts w:ascii="Arial" w:hAnsi="Arial" w:cs="Arial"/>
          <w:sz w:val="20"/>
          <w:szCs w:val="20"/>
        </w:rPr>
        <w:t>Pribram’s</w:t>
      </w:r>
      <w:proofErr w:type="spellEnd"/>
      <w:r w:rsidRPr="00E63AEB">
        <w:rPr>
          <w:rFonts w:ascii="Arial" w:hAnsi="Arial" w:cs="Arial"/>
          <w:sz w:val="20"/>
          <w:szCs w:val="20"/>
        </w:rPr>
        <w:t xml:space="preserve"> Changing Reality</w:t>
      </w:r>
      <w:r w:rsidR="00E63AEB">
        <w:rPr>
          <w:rFonts w:ascii="Arial" w:hAnsi="Arial" w:cs="Arial"/>
          <w:sz w:val="20"/>
          <w:szCs w:val="20"/>
        </w:rPr>
        <w:t>’, i</w:t>
      </w:r>
      <w:r w:rsidRPr="00E63AEB">
        <w:rPr>
          <w:rFonts w:ascii="Arial" w:hAnsi="Arial" w:cs="Arial"/>
          <w:sz w:val="20"/>
          <w:szCs w:val="20"/>
        </w:rPr>
        <w:t>n</w:t>
      </w:r>
      <w:r w:rsidRPr="00E63AEB">
        <w:rPr>
          <w:rFonts w:ascii="Arial" w:hAnsi="Arial" w:cs="Arial"/>
          <w:i/>
          <w:iCs/>
          <w:sz w:val="20"/>
          <w:szCs w:val="20"/>
        </w:rPr>
        <w:t xml:space="preserve"> </w:t>
      </w:r>
      <w:r w:rsidRPr="00E63AEB">
        <w:rPr>
          <w:rFonts w:ascii="Arial" w:hAnsi="Arial" w:cs="Arial"/>
          <w:sz w:val="20"/>
          <w:szCs w:val="20"/>
        </w:rPr>
        <w:t>Wilber K (</w:t>
      </w:r>
      <w:proofErr w:type="spellStart"/>
      <w:proofErr w:type="gramStart"/>
      <w:r w:rsidRPr="00E63AEB">
        <w:rPr>
          <w:rFonts w:ascii="Arial" w:hAnsi="Arial" w:cs="Arial"/>
          <w:sz w:val="20"/>
          <w:szCs w:val="20"/>
        </w:rPr>
        <w:t>ed</w:t>
      </w:r>
      <w:proofErr w:type="spellEnd"/>
      <w:proofErr w:type="gramEnd"/>
      <w:r w:rsidRPr="00E63AEB">
        <w:rPr>
          <w:rFonts w:ascii="Arial" w:hAnsi="Arial" w:cs="Arial"/>
          <w:sz w:val="20"/>
          <w:szCs w:val="20"/>
        </w:rPr>
        <w:t xml:space="preserve">) (1982) </w:t>
      </w:r>
      <w:r w:rsidRPr="00E63AEB">
        <w:rPr>
          <w:rFonts w:ascii="Arial" w:hAnsi="Arial" w:cs="Arial"/>
          <w:i/>
          <w:iCs/>
          <w:sz w:val="20"/>
          <w:szCs w:val="20"/>
        </w:rPr>
        <w:t xml:space="preserve">The Holographic Paradigm and other paradoxes: Exploring the leading edge of science, </w:t>
      </w:r>
      <w:r w:rsidRPr="00E63AEB">
        <w:rPr>
          <w:rFonts w:ascii="Arial" w:hAnsi="Arial" w:cs="Arial"/>
          <w:sz w:val="20"/>
          <w:szCs w:val="20"/>
        </w:rPr>
        <w:t>Colorado: Shambhala</w:t>
      </w:r>
    </w:p>
    <w:p w14:paraId="204020A7" w14:textId="77777777" w:rsidR="005673C2" w:rsidRPr="00E63AEB" w:rsidRDefault="005673C2" w:rsidP="00D330CC">
      <w:pPr>
        <w:spacing w:after="0" w:line="276" w:lineRule="auto"/>
        <w:contextualSpacing/>
        <w:jc w:val="both"/>
        <w:rPr>
          <w:rFonts w:ascii="Arial" w:hAnsi="Arial" w:cs="Arial"/>
          <w:sz w:val="20"/>
          <w:szCs w:val="20"/>
          <w:lang w:val="en-GB"/>
        </w:rPr>
      </w:pPr>
    </w:p>
    <w:p w14:paraId="4C781E59" w14:textId="7120E82C" w:rsidR="00F008FA" w:rsidRDefault="00F008FA" w:rsidP="00D330CC">
      <w:pPr>
        <w:spacing w:after="0" w:line="276" w:lineRule="auto"/>
        <w:rPr>
          <w:rFonts w:ascii="Arial" w:hAnsi="Arial" w:cs="Arial"/>
          <w:sz w:val="20"/>
          <w:szCs w:val="20"/>
        </w:rPr>
      </w:pPr>
      <w:proofErr w:type="spellStart"/>
      <w:r w:rsidRPr="00E63AEB">
        <w:rPr>
          <w:rFonts w:ascii="Arial" w:hAnsi="Arial" w:cs="Arial"/>
          <w:sz w:val="20"/>
          <w:szCs w:val="20"/>
        </w:rPr>
        <w:t>Graeber</w:t>
      </w:r>
      <w:proofErr w:type="spellEnd"/>
      <w:r w:rsidRPr="00E63AEB">
        <w:rPr>
          <w:rFonts w:ascii="Arial" w:hAnsi="Arial" w:cs="Arial"/>
          <w:sz w:val="20"/>
          <w:szCs w:val="20"/>
        </w:rPr>
        <w:t xml:space="preserve">, D (2016) </w:t>
      </w:r>
      <w:proofErr w:type="gramStart"/>
      <w:r w:rsidRPr="00E63AEB">
        <w:rPr>
          <w:rFonts w:ascii="Arial" w:hAnsi="Arial" w:cs="Arial"/>
          <w:i/>
          <w:sz w:val="20"/>
          <w:szCs w:val="20"/>
        </w:rPr>
        <w:t>The</w:t>
      </w:r>
      <w:proofErr w:type="gramEnd"/>
      <w:r w:rsidRPr="00E63AEB">
        <w:rPr>
          <w:rFonts w:ascii="Arial" w:hAnsi="Arial" w:cs="Arial"/>
          <w:i/>
          <w:sz w:val="20"/>
          <w:szCs w:val="20"/>
        </w:rPr>
        <w:t xml:space="preserve"> Utopia of Rules: On Technology, Stupidity, and the Secret Joys of Bureaucracy, </w:t>
      </w:r>
      <w:r w:rsidRPr="00E63AEB">
        <w:rPr>
          <w:rFonts w:ascii="Arial" w:hAnsi="Arial" w:cs="Arial"/>
          <w:sz w:val="20"/>
          <w:szCs w:val="20"/>
        </w:rPr>
        <w:t>London: Melville House</w:t>
      </w:r>
    </w:p>
    <w:p w14:paraId="31CDC43E" w14:textId="77777777" w:rsidR="008F709E" w:rsidRDefault="008F709E" w:rsidP="00D330CC">
      <w:pPr>
        <w:spacing w:after="0" w:line="276" w:lineRule="auto"/>
        <w:rPr>
          <w:rFonts w:ascii="Arial" w:hAnsi="Arial" w:cs="Arial"/>
          <w:sz w:val="20"/>
          <w:szCs w:val="20"/>
        </w:rPr>
      </w:pPr>
    </w:p>
    <w:p w14:paraId="373115DF" w14:textId="54606EF5" w:rsidR="00F008FA" w:rsidRDefault="008F709E" w:rsidP="00D330CC">
      <w:pPr>
        <w:spacing w:after="0" w:line="276" w:lineRule="auto"/>
        <w:contextualSpacing/>
        <w:jc w:val="both"/>
        <w:rPr>
          <w:rFonts w:ascii="Arial" w:hAnsi="Arial" w:cs="Arial"/>
          <w:sz w:val="20"/>
          <w:szCs w:val="20"/>
        </w:rPr>
      </w:pPr>
      <w:r w:rsidRPr="008F709E">
        <w:rPr>
          <w:rFonts w:ascii="Arial" w:hAnsi="Arial" w:cs="Arial"/>
          <w:sz w:val="20"/>
          <w:szCs w:val="20"/>
        </w:rPr>
        <w:t>Harding, N., M. Phillips &amp; A. Pullen (eds.)</w:t>
      </w:r>
      <w:r w:rsidR="00EA7C0A">
        <w:rPr>
          <w:rFonts w:ascii="Arial" w:hAnsi="Arial" w:cs="Arial"/>
          <w:sz w:val="20"/>
          <w:szCs w:val="20"/>
        </w:rPr>
        <w:t xml:space="preserve"> (2017)</w:t>
      </w:r>
      <w:r w:rsidRPr="008F709E">
        <w:rPr>
          <w:rFonts w:ascii="Arial" w:hAnsi="Arial" w:cs="Arial"/>
          <w:sz w:val="20"/>
          <w:szCs w:val="20"/>
        </w:rPr>
        <w:t xml:space="preserve">, </w:t>
      </w:r>
      <w:r w:rsidRPr="00967141">
        <w:rPr>
          <w:rFonts w:ascii="Arial" w:hAnsi="Arial" w:cs="Arial"/>
          <w:i/>
          <w:sz w:val="20"/>
          <w:szCs w:val="20"/>
        </w:rPr>
        <w:t>Feminists and Queer Theorists Debate the Future of Critical Management Studies</w:t>
      </w:r>
      <w:r w:rsidR="00967141">
        <w:rPr>
          <w:rFonts w:ascii="Arial" w:hAnsi="Arial" w:cs="Arial"/>
          <w:i/>
          <w:sz w:val="20"/>
          <w:szCs w:val="20"/>
        </w:rPr>
        <w:t>:</w:t>
      </w:r>
      <w:r>
        <w:rPr>
          <w:rFonts w:ascii="Arial" w:hAnsi="Arial" w:cs="Arial"/>
          <w:sz w:val="20"/>
          <w:szCs w:val="20"/>
        </w:rPr>
        <w:t xml:space="preserve"> </w:t>
      </w:r>
      <w:r w:rsidRPr="008F709E">
        <w:rPr>
          <w:rFonts w:ascii="Arial" w:hAnsi="Arial" w:cs="Arial"/>
          <w:i/>
          <w:sz w:val="20"/>
          <w:szCs w:val="20"/>
        </w:rPr>
        <w:t>Dialogues in Critical Management Studies, Volume 3</w:t>
      </w:r>
      <w:r w:rsidRPr="008F709E">
        <w:rPr>
          <w:rFonts w:ascii="Arial" w:hAnsi="Arial" w:cs="Arial"/>
          <w:sz w:val="20"/>
          <w:szCs w:val="20"/>
        </w:rPr>
        <w:t xml:space="preserve"> Emerald Publishing Limited.</w:t>
      </w:r>
    </w:p>
    <w:p w14:paraId="6FD5DD03" w14:textId="77777777" w:rsidR="006A0B19" w:rsidRPr="007817CC" w:rsidRDefault="006A0B19" w:rsidP="00D330CC">
      <w:pPr>
        <w:spacing w:after="0" w:line="276" w:lineRule="auto"/>
        <w:contextualSpacing/>
        <w:jc w:val="both"/>
        <w:rPr>
          <w:rFonts w:ascii="Arial" w:hAnsi="Arial" w:cs="Arial"/>
          <w:sz w:val="20"/>
          <w:szCs w:val="20"/>
          <w:lang w:val="en-GB"/>
        </w:rPr>
      </w:pPr>
    </w:p>
    <w:p w14:paraId="17260E18" w14:textId="7389D103" w:rsidR="00DE3F18" w:rsidRDefault="00DE3F18" w:rsidP="00D330CC">
      <w:pPr>
        <w:spacing w:line="276" w:lineRule="auto"/>
        <w:rPr>
          <w:rFonts w:ascii="Arial" w:hAnsi="Arial" w:cs="Arial"/>
          <w:sz w:val="20"/>
          <w:szCs w:val="20"/>
          <w:lang w:val="en-GB"/>
        </w:rPr>
      </w:pPr>
      <w:proofErr w:type="spellStart"/>
      <w:r>
        <w:rPr>
          <w:rFonts w:ascii="Arial" w:hAnsi="Arial" w:cs="Arial"/>
          <w:sz w:val="20"/>
          <w:szCs w:val="20"/>
          <w:lang w:val="en-GB"/>
        </w:rPr>
        <w:t>Hardt</w:t>
      </w:r>
      <w:proofErr w:type="spellEnd"/>
      <w:r>
        <w:rPr>
          <w:rFonts w:ascii="Arial" w:hAnsi="Arial" w:cs="Arial"/>
          <w:sz w:val="20"/>
          <w:szCs w:val="20"/>
          <w:lang w:val="en-GB"/>
        </w:rPr>
        <w:t xml:space="preserve"> M </w:t>
      </w:r>
      <w:r w:rsidR="00E37998">
        <w:rPr>
          <w:rFonts w:ascii="Arial" w:hAnsi="Arial" w:cs="Arial"/>
          <w:sz w:val="20"/>
          <w:szCs w:val="20"/>
          <w:lang w:val="en-GB"/>
        </w:rPr>
        <w:t>and</w:t>
      </w:r>
      <w:r>
        <w:rPr>
          <w:rFonts w:ascii="Arial" w:hAnsi="Arial" w:cs="Arial"/>
          <w:sz w:val="20"/>
          <w:szCs w:val="20"/>
          <w:lang w:val="en-GB"/>
        </w:rPr>
        <w:t xml:space="preserve"> </w:t>
      </w:r>
      <w:proofErr w:type="spellStart"/>
      <w:r>
        <w:rPr>
          <w:rFonts w:ascii="Arial" w:hAnsi="Arial" w:cs="Arial"/>
          <w:sz w:val="20"/>
          <w:szCs w:val="20"/>
          <w:lang w:val="en-GB"/>
        </w:rPr>
        <w:t>Negri</w:t>
      </w:r>
      <w:proofErr w:type="spellEnd"/>
      <w:r>
        <w:rPr>
          <w:rFonts w:ascii="Arial" w:hAnsi="Arial" w:cs="Arial"/>
          <w:sz w:val="20"/>
          <w:szCs w:val="20"/>
          <w:lang w:val="en-GB"/>
        </w:rPr>
        <w:t xml:space="preserve"> A (2000) </w:t>
      </w:r>
      <w:r>
        <w:rPr>
          <w:rFonts w:ascii="Arial" w:hAnsi="Arial" w:cs="Arial"/>
          <w:i/>
          <w:sz w:val="20"/>
          <w:szCs w:val="20"/>
          <w:lang w:val="en-GB"/>
        </w:rPr>
        <w:t xml:space="preserve">Empire, </w:t>
      </w:r>
      <w:r>
        <w:rPr>
          <w:rFonts w:ascii="Arial" w:hAnsi="Arial" w:cs="Arial"/>
          <w:sz w:val="20"/>
          <w:szCs w:val="20"/>
          <w:lang w:val="en-GB"/>
        </w:rPr>
        <w:t>MA: Harvard University Press</w:t>
      </w:r>
    </w:p>
    <w:p w14:paraId="5110CBB4" w14:textId="630791F1" w:rsidR="00967141" w:rsidRDefault="00967141" w:rsidP="00967141">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Kaufman, (1989) ‘Editor’s introduction’, in </w:t>
      </w:r>
      <w:r w:rsidRPr="536FFB88">
        <w:rPr>
          <w:rFonts w:ascii="Arial" w:hAnsi="Arial" w:cs="Arial"/>
          <w:sz w:val="20"/>
          <w:szCs w:val="20"/>
        </w:rPr>
        <w:t xml:space="preserve">Nietzsche F [1887] (1989) </w:t>
      </w:r>
      <w:proofErr w:type="gramStart"/>
      <w:r w:rsidRPr="536FFB88">
        <w:rPr>
          <w:rFonts w:ascii="Arial" w:hAnsi="Arial" w:cs="Arial"/>
          <w:i/>
          <w:iCs/>
          <w:sz w:val="20"/>
          <w:szCs w:val="20"/>
        </w:rPr>
        <w:t>On</w:t>
      </w:r>
      <w:proofErr w:type="gramEnd"/>
      <w:r w:rsidRPr="536FFB88">
        <w:rPr>
          <w:rFonts w:ascii="Arial" w:hAnsi="Arial" w:cs="Arial"/>
          <w:i/>
          <w:iCs/>
          <w:sz w:val="20"/>
          <w:szCs w:val="20"/>
        </w:rPr>
        <w:t xml:space="preserve"> the genealogy of morals, </w:t>
      </w:r>
      <w:r w:rsidRPr="536FFB88">
        <w:rPr>
          <w:rFonts w:ascii="Arial" w:hAnsi="Arial" w:cs="Arial"/>
          <w:sz w:val="20"/>
          <w:szCs w:val="20"/>
        </w:rPr>
        <w:t>New York: Vintage</w:t>
      </w:r>
    </w:p>
    <w:p w14:paraId="3476A537" w14:textId="77777777" w:rsidR="00967141" w:rsidRDefault="00967141" w:rsidP="00967141">
      <w:pPr>
        <w:spacing w:after="0" w:line="276" w:lineRule="auto"/>
        <w:contextualSpacing/>
        <w:jc w:val="both"/>
        <w:rPr>
          <w:rFonts w:ascii="Arial" w:hAnsi="Arial" w:cs="Arial"/>
          <w:sz w:val="20"/>
          <w:szCs w:val="20"/>
          <w:lang w:val="en-GB"/>
        </w:rPr>
      </w:pPr>
    </w:p>
    <w:p w14:paraId="34D46776" w14:textId="70B75EB0" w:rsidR="00FF50D3" w:rsidRPr="007817CC" w:rsidRDefault="536FFB88" w:rsidP="00D330CC">
      <w:pPr>
        <w:spacing w:line="276" w:lineRule="auto"/>
        <w:rPr>
          <w:rFonts w:ascii="Arial" w:hAnsi="Arial" w:cs="Arial"/>
          <w:sz w:val="20"/>
          <w:szCs w:val="20"/>
          <w:lang w:val="en-GB"/>
        </w:rPr>
      </w:pPr>
      <w:r w:rsidRPr="536FFB88">
        <w:rPr>
          <w:rFonts w:ascii="Arial" w:hAnsi="Arial" w:cs="Arial"/>
          <w:sz w:val="20"/>
          <w:szCs w:val="20"/>
          <w:lang w:val="en-GB"/>
        </w:rPr>
        <w:t xml:space="preserve">McCombs R (2013) </w:t>
      </w:r>
      <w:proofErr w:type="gramStart"/>
      <w:r w:rsidRPr="536FFB88">
        <w:rPr>
          <w:rFonts w:ascii="Arial" w:hAnsi="Arial" w:cs="Arial"/>
          <w:i/>
          <w:iCs/>
          <w:sz w:val="20"/>
          <w:szCs w:val="20"/>
          <w:lang w:val="en-GB"/>
        </w:rPr>
        <w:t>The</w:t>
      </w:r>
      <w:proofErr w:type="gramEnd"/>
      <w:r w:rsidRPr="536FFB88">
        <w:rPr>
          <w:rFonts w:ascii="Arial" w:hAnsi="Arial" w:cs="Arial"/>
          <w:i/>
          <w:iCs/>
          <w:sz w:val="20"/>
          <w:szCs w:val="20"/>
          <w:lang w:val="en-GB"/>
        </w:rPr>
        <w:t xml:space="preserve"> Paradoxical Rationality of Soren Kierkegaard, </w:t>
      </w:r>
      <w:r w:rsidRPr="536FFB88">
        <w:rPr>
          <w:rFonts w:ascii="Arial" w:hAnsi="Arial" w:cs="Arial"/>
          <w:sz w:val="20"/>
          <w:szCs w:val="20"/>
          <w:lang w:val="en-GB"/>
        </w:rPr>
        <w:t>Indiana: Indiana University Press</w:t>
      </w:r>
    </w:p>
    <w:p w14:paraId="6DF51506" w14:textId="77777777" w:rsidR="00883213" w:rsidRDefault="00883213" w:rsidP="00D330CC">
      <w:pPr>
        <w:spacing w:after="0" w:line="276" w:lineRule="auto"/>
        <w:contextualSpacing/>
        <w:jc w:val="both"/>
        <w:rPr>
          <w:rFonts w:ascii="Arial" w:hAnsi="Arial" w:cs="Arial"/>
          <w:sz w:val="20"/>
          <w:szCs w:val="20"/>
        </w:rPr>
      </w:pPr>
      <w:r>
        <w:rPr>
          <w:rFonts w:ascii="Arial" w:hAnsi="Arial" w:cs="Arial"/>
          <w:sz w:val="20"/>
          <w:szCs w:val="20"/>
        </w:rPr>
        <w:t xml:space="preserve">Merton, (1968) </w:t>
      </w:r>
      <w:r>
        <w:rPr>
          <w:rFonts w:ascii="Arial" w:hAnsi="Arial" w:cs="Arial"/>
          <w:i/>
          <w:sz w:val="20"/>
          <w:szCs w:val="20"/>
        </w:rPr>
        <w:t xml:space="preserve">Social theory and social structure, </w:t>
      </w:r>
      <w:r>
        <w:rPr>
          <w:rFonts w:ascii="Arial" w:hAnsi="Arial" w:cs="Arial"/>
          <w:sz w:val="20"/>
          <w:szCs w:val="20"/>
        </w:rPr>
        <w:t>New York: Free Press</w:t>
      </w:r>
    </w:p>
    <w:p w14:paraId="514E2650" w14:textId="77777777" w:rsidR="00883213" w:rsidRDefault="00883213" w:rsidP="00D330CC">
      <w:pPr>
        <w:spacing w:after="0" w:line="276" w:lineRule="auto"/>
        <w:contextualSpacing/>
        <w:jc w:val="both"/>
        <w:rPr>
          <w:rFonts w:ascii="Arial" w:hAnsi="Arial" w:cs="Arial"/>
          <w:sz w:val="20"/>
          <w:szCs w:val="20"/>
        </w:rPr>
      </w:pPr>
    </w:p>
    <w:p w14:paraId="3F14D62B" w14:textId="6E348A01" w:rsidR="00FF50D3" w:rsidRPr="007817CC" w:rsidRDefault="536FFB88" w:rsidP="00D330CC">
      <w:pPr>
        <w:spacing w:after="0" w:line="276" w:lineRule="auto"/>
        <w:contextualSpacing/>
        <w:jc w:val="both"/>
        <w:rPr>
          <w:rFonts w:ascii="Arial" w:hAnsi="Arial" w:cs="Arial"/>
          <w:sz w:val="20"/>
          <w:szCs w:val="20"/>
        </w:rPr>
      </w:pPr>
      <w:r w:rsidRPr="536FFB88">
        <w:rPr>
          <w:rFonts w:ascii="Arial" w:hAnsi="Arial" w:cs="Arial"/>
          <w:sz w:val="20"/>
          <w:szCs w:val="20"/>
        </w:rPr>
        <w:t xml:space="preserve">Morris, G and </w:t>
      </w:r>
      <w:proofErr w:type="spellStart"/>
      <w:r w:rsidRPr="536FFB88">
        <w:rPr>
          <w:rFonts w:ascii="Arial" w:hAnsi="Arial" w:cs="Arial"/>
          <w:sz w:val="20"/>
          <w:szCs w:val="20"/>
        </w:rPr>
        <w:t>Salamone</w:t>
      </w:r>
      <w:proofErr w:type="spellEnd"/>
      <w:r w:rsidRPr="536FFB88">
        <w:rPr>
          <w:rFonts w:ascii="Arial" w:hAnsi="Arial" w:cs="Arial"/>
          <w:sz w:val="20"/>
          <w:szCs w:val="20"/>
        </w:rPr>
        <w:t xml:space="preserve">, C (2011) </w:t>
      </w:r>
      <w:r w:rsidRPr="536FFB88">
        <w:rPr>
          <w:rFonts w:ascii="Arial" w:hAnsi="Arial" w:cs="Arial"/>
          <w:i/>
          <w:iCs/>
          <w:sz w:val="20"/>
          <w:szCs w:val="20"/>
        </w:rPr>
        <w:t xml:space="preserve">Rescue America: Our Best America is Only One Generation Away, </w:t>
      </w:r>
      <w:r w:rsidRPr="536FFB88">
        <w:rPr>
          <w:rFonts w:ascii="Arial" w:hAnsi="Arial" w:cs="Arial"/>
          <w:sz w:val="20"/>
          <w:szCs w:val="20"/>
        </w:rPr>
        <w:t xml:space="preserve">Shipley: </w:t>
      </w:r>
      <w:proofErr w:type="spellStart"/>
      <w:r w:rsidRPr="536FFB88">
        <w:rPr>
          <w:rFonts w:ascii="Arial" w:hAnsi="Arial" w:cs="Arial"/>
          <w:sz w:val="20"/>
          <w:szCs w:val="20"/>
        </w:rPr>
        <w:t>Greenlead</w:t>
      </w:r>
      <w:proofErr w:type="spellEnd"/>
    </w:p>
    <w:p w14:paraId="5FBD6B5D" w14:textId="77777777" w:rsidR="006A0B19" w:rsidRPr="007817CC" w:rsidRDefault="006A0B19" w:rsidP="00D330CC">
      <w:pPr>
        <w:spacing w:after="0" w:line="276" w:lineRule="auto"/>
        <w:contextualSpacing/>
        <w:jc w:val="both"/>
        <w:rPr>
          <w:rFonts w:ascii="Arial" w:hAnsi="Arial" w:cs="Arial"/>
          <w:iCs/>
          <w:sz w:val="20"/>
          <w:szCs w:val="20"/>
        </w:rPr>
      </w:pPr>
    </w:p>
    <w:p w14:paraId="1D68FB27" w14:textId="77777777" w:rsidR="00FF50D3" w:rsidRPr="007817CC" w:rsidRDefault="536FFB88" w:rsidP="00D330CC">
      <w:pPr>
        <w:spacing w:after="0" w:line="276" w:lineRule="auto"/>
        <w:contextualSpacing/>
        <w:jc w:val="both"/>
        <w:rPr>
          <w:rFonts w:ascii="Arial" w:hAnsi="Arial" w:cs="Arial"/>
          <w:sz w:val="20"/>
          <w:szCs w:val="20"/>
        </w:rPr>
      </w:pPr>
      <w:proofErr w:type="spellStart"/>
      <w:r w:rsidRPr="536FFB88">
        <w:rPr>
          <w:rFonts w:ascii="Arial" w:hAnsi="Arial" w:cs="Arial"/>
          <w:sz w:val="20"/>
          <w:szCs w:val="20"/>
        </w:rPr>
        <w:t>Mouffe</w:t>
      </w:r>
      <w:proofErr w:type="spellEnd"/>
      <w:r w:rsidRPr="536FFB88">
        <w:rPr>
          <w:rFonts w:ascii="Arial" w:hAnsi="Arial" w:cs="Arial"/>
          <w:sz w:val="20"/>
          <w:szCs w:val="20"/>
        </w:rPr>
        <w:t xml:space="preserve"> C (2000). </w:t>
      </w:r>
      <w:r w:rsidRPr="536FFB88">
        <w:rPr>
          <w:rFonts w:ascii="Arial" w:hAnsi="Arial" w:cs="Arial"/>
          <w:i/>
          <w:iCs/>
          <w:sz w:val="20"/>
          <w:szCs w:val="20"/>
        </w:rPr>
        <w:t>The Democratic Paradox</w:t>
      </w:r>
      <w:r w:rsidRPr="536FFB88">
        <w:rPr>
          <w:rFonts w:ascii="Arial" w:hAnsi="Arial" w:cs="Arial"/>
          <w:sz w:val="20"/>
          <w:szCs w:val="20"/>
        </w:rPr>
        <w:t xml:space="preserve"> New York: Verso.</w:t>
      </w:r>
    </w:p>
    <w:p w14:paraId="5F77BE3D" w14:textId="77777777" w:rsidR="00FF50D3" w:rsidRPr="007817CC" w:rsidRDefault="00FF50D3" w:rsidP="00D330CC">
      <w:pPr>
        <w:spacing w:after="0" w:line="276" w:lineRule="auto"/>
        <w:contextualSpacing/>
        <w:jc w:val="both"/>
        <w:rPr>
          <w:rFonts w:ascii="Arial" w:hAnsi="Arial" w:cs="Arial"/>
          <w:iCs/>
          <w:sz w:val="20"/>
          <w:szCs w:val="20"/>
        </w:rPr>
      </w:pPr>
    </w:p>
    <w:p w14:paraId="0FCA1769" w14:textId="77777777" w:rsidR="00FF50D3"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Nietzsche F [1886] (1989) </w:t>
      </w:r>
      <w:r w:rsidRPr="536FFB88">
        <w:rPr>
          <w:rFonts w:ascii="Arial" w:hAnsi="Arial" w:cs="Arial"/>
          <w:i/>
          <w:iCs/>
          <w:sz w:val="20"/>
          <w:szCs w:val="20"/>
          <w:lang w:val="en-GB"/>
        </w:rPr>
        <w:t xml:space="preserve">Beyond Good and Evil, </w:t>
      </w:r>
      <w:r w:rsidRPr="536FFB88">
        <w:rPr>
          <w:rFonts w:ascii="Arial" w:hAnsi="Arial" w:cs="Arial"/>
          <w:sz w:val="20"/>
          <w:szCs w:val="20"/>
          <w:lang w:val="en-GB"/>
        </w:rPr>
        <w:t>NY: Vintage Books</w:t>
      </w:r>
    </w:p>
    <w:p w14:paraId="3B6D009D" w14:textId="77777777" w:rsidR="006A0B19" w:rsidRPr="007817CC" w:rsidRDefault="006A0B19" w:rsidP="00D330CC">
      <w:pPr>
        <w:spacing w:after="0" w:line="276" w:lineRule="auto"/>
        <w:contextualSpacing/>
        <w:jc w:val="both"/>
        <w:rPr>
          <w:rFonts w:ascii="Arial" w:hAnsi="Arial" w:cs="Arial"/>
          <w:sz w:val="20"/>
          <w:szCs w:val="20"/>
        </w:rPr>
      </w:pPr>
    </w:p>
    <w:p w14:paraId="31396C39" w14:textId="2E3FDE3F" w:rsidR="005673C2"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rPr>
        <w:t xml:space="preserve">Nietzsche F [1887] (1989) </w:t>
      </w:r>
      <w:proofErr w:type="gramStart"/>
      <w:r w:rsidRPr="536FFB88">
        <w:rPr>
          <w:rFonts w:ascii="Arial" w:hAnsi="Arial" w:cs="Arial"/>
          <w:i/>
          <w:iCs/>
          <w:sz w:val="20"/>
          <w:szCs w:val="20"/>
        </w:rPr>
        <w:t>On</w:t>
      </w:r>
      <w:proofErr w:type="gramEnd"/>
      <w:r w:rsidRPr="536FFB88">
        <w:rPr>
          <w:rFonts w:ascii="Arial" w:hAnsi="Arial" w:cs="Arial"/>
          <w:i/>
          <w:iCs/>
          <w:sz w:val="20"/>
          <w:szCs w:val="20"/>
        </w:rPr>
        <w:t xml:space="preserve"> the genealogy of morals, </w:t>
      </w:r>
      <w:r w:rsidRPr="536FFB88">
        <w:rPr>
          <w:rFonts w:ascii="Arial" w:hAnsi="Arial" w:cs="Arial"/>
          <w:sz w:val="20"/>
          <w:szCs w:val="20"/>
        </w:rPr>
        <w:t>New York: Vintage</w:t>
      </w:r>
    </w:p>
    <w:p w14:paraId="774F61EF" w14:textId="77777777" w:rsidR="006A0B19" w:rsidRPr="007817CC" w:rsidRDefault="006A0B19" w:rsidP="00D330CC">
      <w:pPr>
        <w:spacing w:after="0" w:line="276" w:lineRule="auto"/>
        <w:contextualSpacing/>
        <w:jc w:val="both"/>
        <w:rPr>
          <w:rFonts w:ascii="Arial" w:hAnsi="Arial" w:cs="Arial"/>
          <w:bCs/>
          <w:color w:val="000000"/>
          <w:sz w:val="20"/>
          <w:szCs w:val="20"/>
          <w:shd w:val="clear" w:color="auto" w:fill="FFFFFF"/>
        </w:rPr>
      </w:pPr>
    </w:p>
    <w:p w14:paraId="770974F6" w14:textId="16B7F9D2" w:rsidR="006A0B19" w:rsidRPr="00E83D9B" w:rsidRDefault="00E83D9B" w:rsidP="00D330CC">
      <w:pPr>
        <w:spacing w:after="0" w:line="276" w:lineRule="auto"/>
        <w:contextualSpacing/>
        <w:jc w:val="both"/>
        <w:rPr>
          <w:rFonts w:ascii="Arial" w:hAnsi="Arial" w:cs="Arial"/>
          <w:iCs/>
          <w:color w:val="000000" w:themeColor="text1"/>
          <w:sz w:val="20"/>
          <w:szCs w:val="20"/>
        </w:rPr>
      </w:pPr>
      <w:r>
        <w:rPr>
          <w:rFonts w:ascii="Arial" w:hAnsi="Arial" w:cs="Arial"/>
          <w:color w:val="000000"/>
          <w:sz w:val="20"/>
          <w:szCs w:val="20"/>
          <w:shd w:val="clear" w:color="auto" w:fill="FFFFFF"/>
        </w:rPr>
        <w:t xml:space="preserve">Parker S </w:t>
      </w:r>
      <w:r w:rsidR="00E37998">
        <w:rPr>
          <w:rFonts w:ascii="Arial" w:hAnsi="Arial" w:cs="Arial"/>
          <w:color w:val="000000"/>
          <w:sz w:val="20"/>
          <w:szCs w:val="20"/>
          <w:shd w:val="clear" w:color="auto" w:fill="FFFFFF"/>
        </w:rPr>
        <w:t>and</w:t>
      </w:r>
      <w:r>
        <w:rPr>
          <w:rFonts w:ascii="Arial" w:hAnsi="Arial" w:cs="Arial"/>
          <w:color w:val="000000"/>
          <w:sz w:val="20"/>
          <w:szCs w:val="20"/>
          <w:shd w:val="clear" w:color="auto" w:fill="FFFFFF"/>
        </w:rPr>
        <w:t xml:space="preserve"> Parker M (2017</w:t>
      </w:r>
      <w:r w:rsidR="006A0B19" w:rsidRPr="536FFB88">
        <w:rPr>
          <w:rFonts w:ascii="Arial" w:hAnsi="Arial" w:cs="Arial"/>
          <w:color w:val="000000"/>
          <w:sz w:val="20"/>
          <w:szCs w:val="20"/>
          <w:shd w:val="clear" w:color="auto" w:fill="FFFFFF"/>
        </w:rPr>
        <w:t>) ‘</w:t>
      </w:r>
      <w:r w:rsidRPr="536FFB88">
        <w:rPr>
          <w:rFonts w:ascii="Arial" w:hAnsi="Arial" w:cs="Arial"/>
          <w:color w:val="000000"/>
          <w:sz w:val="20"/>
          <w:szCs w:val="20"/>
          <w:shd w:val="clear" w:color="auto" w:fill="FFFFFF"/>
        </w:rPr>
        <w:t>Antagonism</w:t>
      </w:r>
      <w:r w:rsidR="006A0B19" w:rsidRPr="536FFB88">
        <w:rPr>
          <w:rFonts w:ascii="Arial" w:hAnsi="Arial" w:cs="Arial"/>
          <w:color w:val="000000"/>
          <w:sz w:val="20"/>
          <w:szCs w:val="20"/>
          <w:shd w:val="clear" w:color="auto" w:fill="FFFFFF"/>
        </w:rPr>
        <w:t xml:space="preserve">, accommodation and </w:t>
      </w:r>
      <w:proofErr w:type="spellStart"/>
      <w:r w:rsidR="006A0B19" w:rsidRPr="536FFB88">
        <w:rPr>
          <w:rFonts w:ascii="Arial" w:hAnsi="Arial" w:cs="Arial"/>
          <w:color w:val="000000"/>
          <w:sz w:val="20"/>
          <w:szCs w:val="20"/>
          <w:shd w:val="clear" w:color="auto" w:fill="FFFFFF"/>
        </w:rPr>
        <w:t>agonism</w:t>
      </w:r>
      <w:proofErr w:type="spellEnd"/>
      <w:r w:rsidR="006A0B19" w:rsidRPr="536FFB88">
        <w:rPr>
          <w:rFonts w:ascii="Arial" w:hAnsi="Arial" w:cs="Arial"/>
          <w:color w:val="000000"/>
          <w:sz w:val="20"/>
          <w:szCs w:val="20"/>
          <w:shd w:val="clear" w:color="auto" w:fill="FFFFFF"/>
        </w:rPr>
        <w:t xml:space="preserve"> in Critical Management Studies: </w:t>
      </w:r>
      <w:r w:rsidRPr="536FFB88">
        <w:rPr>
          <w:rFonts w:ascii="Arial" w:hAnsi="Arial" w:cs="Arial"/>
          <w:color w:val="000000"/>
          <w:sz w:val="20"/>
          <w:szCs w:val="20"/>
          <w:shd w:val="clear" w:color="auto" w:fill="FFFFFF"/>
        </w:rPr>
        <w:t>Alternative</w:t>
      </w:r>
      <w:r w:rsidR="006A0B19" w:rsidRPr="536FFB88">
        <w:rPr>
          <w:rFonts w:ascii="Arial" w:hAnsi="Arial" w:cs="Arial"/>
          <w:color w:val="000000"/>
          <w:sz w:val="20"/>
          <w:szCs w:val="20"/>
          <w:shd w:val="clear" w:color="auto" w:fill="FFFFFF"/>
        </w:rPr>
        <w:t xml:space="preserve"> organizations as allies’, </w:t>
      </w:r>
      <w:r>
        <w:rPr>
          <w:rFonts w:ascii="Arial" w:hAnsi="Arial" w:cs="Arial"/>
          <w:i/>
          <w:iCs/>
          <w:color w:val="000000"/>
          <w:sz w:val="20"/>
          <w:szCs w:val="20"/>
          <w:shd w:val="clear" w:color="auto" w:fill="FFFFFF"/>
        </w:rPr>
        <w:t xml:space="preserve">Human Relations </w:t>
      </w:r>
      <w:r>
        <w:rPr>
          <w:rFonts w:ascii="Arial" w:hAnsi="Arial" w:cs="Arial"/>
          <w:iCs/>
          <w:color w:val="000000"/>
          <w:sz w:val="20"/>
          <w:szCs w:val="20"/>
          <w:shd w:val="clear" w:color="auto" w:fill="FFFFFF"/>
        </w:rPr>
        <w:t>70(11): 1366-1387</w:t>
      </w:r>
    </w:p>
    <w:p w14:paraId="18D1D053" w14:textId="77777777" w:rsidR="000959F5" w:rsidRDefault="000959F5" w:rsidP="00D330CC">
      <w:pPr>
        <w:spacing w:after="0" w:line="276" w:lineRule="auto"/>
        <w:contextualSpacing/>
        <w:jc w:val="both"/>
        <w:rPr>
          <w:rFonts w:ascii="Arial" w:hAnsi="Arial" w:cs="Arial"/>
          <w:bCs/>
          <w:color w:val="000000"/>
          <w:sz w:val="20"/>
          <w:szCs w:val="20"/>
          <w:shd w:val="clear" w:color="auto" w:fill="FFFFFF"/>
        </w:rPr>
      </w:pPr>
    </w:p>
    <w:p w14:paraId="688CBAEA" w14:textId="77777777" w:rsidR="00EF3643" w:rsidRDefault="00EF3643" w:rsidP="00D330CC">
      <w:pPr>
        <w:spacing w:after="0" w:line="276" w:lineRule="auto"/>
        <w:contextualSpacing/>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Peck, J (2010) </w:t>
      </w:r>
      <w:r>
        <w:rPr>
          <w:rFonts w:ascii="Arial" w:hAnsi="Arial" w:cs="Arial"/>
          <w:i/>
          <w:color w:val="000000"/>
          <w:sz w:val="20"/>
          <w:szCs w:val="20"/>
          <w:shd w:val="clear" w:color="auto" w:fill="FFFFFF"/>
        </w:rPr>
        <w:t xml:space="preserve">Constructions of neoliberal reason, </w:t>
      </w:r>
      <w:r>
        <w:rPr>
          <w:rFonts w:ascii="Arial" w:hAnsi="Arial" w:cs="Arial"/>
          <w:color w:val="000000"/>
          <w:sz w:val="20"/>
          <w:szCs w:val="20"/>
          <w:shd w:val="clear" w:color="auto" w:fill="FFFFFF"/>
        </w:rPr>
        <w:t>Oxford: Oxford University Press</w:t>
      </w:r>
    </w:p>
    <w:p w14:paraId="204F8ADD" w14:textId="77777777" w:rsidR="006400AF" w:rsidRDefault="006400AF" w:rsidP="00D330CC">
      <w:pPr>
        <w:spacing w:after="0" w:line="276" w:lineRule="auto"/>
        <w:contextualSpacing/>
        <w:jc w:val="both"/>
        <w:rPr>
          <w:rFonts w:ascii="Arial" w:hAnsi="Arial" w:cs="Arial"/>
          <w:color w:val="000000"/>
          <w:sz w:val="20"/>
          <w:szCs w:val="20"/>
          <w:shd w:val="clear" w:color="auto" w:fill="FFFFFF"/>
        </w:rPr>
      </w:pPr>
    </w:p>
    <w:p w14:paraId="268F11E3" w14:textId="202FC62D" w:rsidR="006400AF" w:rsidRPr="006400AF" w:rsidRDefault="006400AF" w:rsidP="00D330CC">
      <w:pPr>
        <w:spacing w:after="0" w:line="276" w:lineRule="auto"/>
        <w:contextualSpacing/>
        <w:jc w:val="both"/>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Salamone</w:t>
      </w:r>
      <w:proofErr w:type="spellEnd"/>
      <w:r>
        <w:rPr>
          <w:rFonts w:ascii="Arial" w:hAnsi="Arial" w:cs="Arial"/>
          <w:color w:val="000000"/>
          <w:sz w:val="20"/>
          <w:szCs w:val="20"/>
          <w:shd w:val="clear" w:color="auto" w:fill="FFFFFF"/>
        </w:rPr>
        <w:t xml:space="preserve">, C and Morris, G (2012) </w:t>
      </w:r>
      <w:r>
        <w:rPr>
          <w:rFonts w:ascii="Arial" w:hAnsi="Arial" w:cs="Arial"/>
          <w:i/>
          <w:color w:val="000000"/>
          <w:sz w:val="20"/>
          <w:szCs w:val="20"/>
          <w:shd w:val="clear" w:color="auto" w:fill="FFFFFF"/>
        </w:rPr>
        <w:t xml:space="preserve">Rescue America: our best America is only one generation away, </w:t>
      </w:r>
      <w:r>
        <w:rPr>
          <w:rFonts w:ascii="Arial" w:hAnsi="Arial" w:cs="Arial"/>
          <w:color w:val="000000"/>
          <w:sz w:val="20"/>
          <w:szCs w:val="20"/>
          <w:shd w:val="clear" w:color="auto" w:fill="FFFFFF"/>
        </w:rPr>
        <w:t>TX: Greenleaf</w:t>
      </w:r>
    </w:p>
    <w:p w14:paraId="50078686" w14:textId="77777777" w:rsidR="00D012CC" w:rsidRDefault="00D012CC" w:rsidP="00D330CC">
      <w:pPr>
        <w:spacing w:after="0" w:line="276" w:lineRule="auto"/>
        <w:contextualSpacing/>
        <w:jc w:val="both"/>
        <w:rPr>
          <w:rFonts w:ascii="Arial" w:hAnsi="Arial" w:cs="Arial"/>
          <w:color w:val="000000"/>
          <w:sz w:val="20"/>
          <w:szCs w:val="20"/>
          <w:shd w:val="clear" w:color="auto" w:fill="FFFFFF"/>
        </w:rPr>
      </w:pPr>
    </w:p>
    <w:p w14:paraId="084F554F" w14:textId="7C7A075C" w:rsidR="00D012CC" w:rsidRPr="00A557E9" w:rsidRDefault="00D012CC" w:rsidP="00D330CC">
      <w:pPr>
        <w:spacing w:after="0" w:line="276" w:lineRule="auto"/>
      </w:pPr>
      <w:proofErr w:type="spellStart"/>
      <w:r w:rsidRPr="00A557E9">
        <w:t>Salancik</w:t>
      </w:r>
      <w:proofErr w:type="spellEnd"/>
      <w:r w:rsidRPr="00A557E9">
        <w:t xml:space="preserve">, G (1977) ‘Commitment and the Control of Organizational Behavior and Belief’ (pp1-54) in </w:t>
      </w:r>
      <w:proofErr w:type="spellStart"/>
      <w:r w:rsidRPr="00A557E9">
        <w:t>Staw</w:t>
      </w:r>
      <w:proofErr w:type="spellEnd"/>
      <w:r w:rsidRPr="00A557E9">
        <w:t xml:space="preserve"> B </w:t>
      </w:r>
      <w:r w:rsidR="00E37998">
        <w:t>and</w:t>
      </w:r>
      <w:r w:rsidRPr="00A557E9">
        <w:t xml:space="preserve"> </w:t>
      </w:r>
      <w:proofErr w:type="spellStart"/>
      <w:r w:rsidRPr="00A557E9">
        <w:t>Salancik</w:t>
      </w:r>
      <w:proofErr w:type="spellEnd"/>
      <w:r w:rsidRPr="00A557E9">
        <w:t xml:space="preserve"> G (</w:t>
      </w:r>
      <w:proofErr w:type="spellStart"/>
      <w:proofErr w:type="gramStart"/>
      <w:r w:rsidRPr="00A557E9">
        <w:t>eds</w:t>
      </w:r>
      <w:proofErr w:type="spellEnd"/>
      <w:proofErr w:type="gramEnd"/>
      <w:r w:rsidRPr="00A557E9">
        <w:t xml:space="preserve">) (1977) </w:t>
      </w:r>
      <w:r w:rsidRPr="00A557E9">
        <w:rPr>
          <w:i/>
        </w:rPr>
        <w:t xml:space="preserve">New Directions in Organizational </w:t>
      </w:r>
      <w:proofErr w:type="spellStart"/>
      <w:r w:rsidRPr="00A557E9">
        <w:rPr>
          <w:i/>
        </w:rPr>
        <w:t>Behaviour</w:t>
      </w:r>
      <w:proofErr w:type="spellEnd"/>
      <w:r w:rsidRPr="00A557E9">
        <w:t>, Chicago IL: St Clair Press</w:t>
      </w:r>
    </w:p>
    <w:p w14:paraId="5D23BFD8" w14:textId="77777777" w:rsidR="00EF3643" w:rsidRDefault="00EF3643" w:rsidP="00D330CC">
      <w:pPr>
        <w:spacing w:after="0" w:line="276" w:lineRule="auto"/>
        <w:contextualSpacing/>
        <w:jc w:val="both"/>
        <w:rPr>
          <w:rFonts w:ascii="Arial" w:hAnsi="Arial" w:cs="Arial"/>
          <w:color w:val="000000"/>
          <w:sz w:val="20"/>
          <w:szCs w:val="20"/>
          <w:shd w:val="clear" w:color="auto" w:fill="FFFFFF"/>
        </w:rPr>
      </w:pPr>
    </w:p>
    <w:p w14:paraId="616655BF" w14:textId="79EB90ED" w:rsidR="00F65A54" w:rsidRDefault="00F65A54" w:rsidP="00D330CC">
      <w:pPr>
        <w:spacing w:after="0" w:line="276" w:lineRule="auto"/>
        <w:contextualSpacing/>
        <w:jc w:val="both"/>
        <w:rPr>
          <w:rFonts w:ascii="Arial" w:hAnsi="Arial" w:cs="Arial"/>
          <w:color w:val="000000" w:themeColor="text1"/>
          <w:sz w:val="20"/>
          <w:szCs w:val="20"/>
        </w:rPr>
      </w:pPr>
      <w:r w:rsidRPr="536FFB88">
        <w:rPr>
          <w:rFonts w:ascii="Arial" w:hAnsi="Arial" w:cs="Arial"/>
          <w:color w:val="000000"/>
          <w:sz w:val="20"/>
          <w:szCs w:val="20"/>
          <w:shd w:val="clear" w:color="auto" w:fill="FFFFFF"/>
        </w:rPr>
        <w:t xml:space="preserve">Satin, M (2004) </w:t>
      </w:r>
      <w:r w:rsidRPr="536FFB88">
        <w:rPr>
          <w:rFonts w:ascii="Arial" w:hAnsi="Arial" w:cs="Arial"/>
          <w:i/>
          <w:iCs/>
          <w:color w:val="000000"/>
          <w:sz w:val="20"/>
          <w:szCs w:val="20"/>
          <w:shd w:val="clear" w:color="auto" w:fill="FFFFFF"/>
        </w:rPr>
        <w:t>Radical Middle: The Politics We Need Now</w:t>
      </w:r>
      <w:r w:rsidRPr="536FFB88">
        <w:rPr>
          <w:rFonts w:ascii="Arial" w:hAnsi="Arial" w:cs="Arial"/>
          <w:color w:val="000000"/>
          <w:sz w:val="20"/>
          <w:szCs w:val="20"/>
          <w:shd w:val="clear" w:color="auto" w:fill="FFFFFF"/>
        </w:rPr>
        <w:t>, Westview Press and Basic Books</w:t>
      </w:r>
    </w:p>
    <w:p w14:paraId="14301DFC" w14:textId="77777777" w:rsidR="00F65A54" w:rsidRDefault="00F65A54" w:rsidP="00D330CC">
      <w:pPr>
        <w:spacing w:after="0" w:line="276" w:lineRule="auto"/>
        <w:contextualSpacing/>
        <w:jc w:val="both"/>
        <w:rPr>
          <w:rFonts w:ascii="Arial" w:hAnsi="Arial" w:cs="Arial"/>
          <w:bCs/>
          <w:color w:val="000000"/>
          <w:sz w:val="20"/>
          <w:szCs w:val="20"/>
          <w:shd w:val="clear" w:color="auto" w:fill="FFFFFF"/>
        </w:rPr>
      </w:pPr>
    </w:p>
    <w:p w14:paraId="3FF51820" w14:textId="27CF95EB" w:rsidR="00683D40" w:rsidRDefault="00A557E9" w:rsidP="00A557E9">
      <w:pPr>
        <w:tabs>
          <w:tab w:val="left" w:pos="1605"/>
        </w:tabs>
        <w:spacing w:after="0" w:line="276" w:lineRule="auto"/>
        <w:contextualSpacing/>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NPR (2017) </w:t>
      </w:r>
      <w:hyperlink r:id="rId14" w:history="1">
        <w:r w:rsidR="00683D40" w:rsidRPr="00027E62">
          <w:rPr>
            <w:rStyle w:val="Hyperlink"/>
            <w:rFonts w:ascii="Arial" w:hAnsi="Arial" w:cs="Arial"/>
            <w:sz w:val="20"/>
            <w:szCs w:val="20"/>
            <w:shd w:val="clear" w:color="auto" w:fill="FFFFFF"/>
          </w:rPr>
          <w:t>https://www.npr.org/2017/08/24/545812242/1-in-10-sanders-primary-voters-ended-up-supporting-trump-survey-finds</w:t>
        </w:r>
      </w:hyperlink>
      <w:r w:rsidR="00E63AEB">
        <w:rPr>
          <w:rFonts w:ascii="Arial" w:hAnsi="Arial" w:cs="Arial"/>
          <w:color w:val="000000"/>
          <w:sz w:val="20"/>
          <w:szCs w:val="20"/>
          <w:shd w:val="clear" w:color="auto" w:fill="FFFFFF"/>
        </w:rPr>
        <w:t xml:space="preserve">, </w:t>
      </w:r>
      <w:r w:rsidR="00E63AEB" w:rsidRPr="536FFB88">
        <w:rPr>
          <w:rFonts w:ascii="Arial" w:hAnsi="Arial" w:cs="Arial"/>
          <w:sz w:val="20"/>
          <w:szCs w:val="20"/>
        </w:rPr>
        <w:t>accessed 31/01/2017</w:t>
      </w:r>
    </w:p>
    <w:p w14:paraId="7E60C93B" w14:textId="77777777" w:rsidR="00683D40" w:rsidRDefault="00683D40" w:rsidP="00A557E9">
      <w:pPr>
        <w:tabs>
          <w:tab w:val="left" w:pos="1605"/>
        </w:tabs>
        <w:spacing w:after="0" w:line="276" w:lineRule="auto"/>
        <w:contextualSpacing/>
        <w:jc w:val="both"/>
        <w:rPr>
          <w:rFonts w:ascii="Arial" w:hAnsi="Arial" w:cs="Arial"/>
          <w:color w:val="000000"/>
          <w:sz w:val="20"/>
          <w:szCs w:val="20"/>
          <w:shd w:val="clear" w:color="auto" w:fill="FFFFFF"/>
        </w:rPr>
      </w:pPr>
    </w:p>
    <w:p w14:paraId="5AB1F94D" w14:textId="76D910AA" w:rsidR="003477BF" w:rsidRDefault="00206A4B" w:rsidP="00D330CC">
      <w:pPr>
        <w:spacing w:after="0" w:line="276" w:lineRule="auto"/>
        <w:contextualSpacing/>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Schlesinger, </w:t>
      </w:r>
      <w:proofErr w:type="gramStart"/>
      <w:r>
        <w:rPr>
          <w:rFonts w:ascii="Arial" w:hAnsi="Arial" w:cs="Arial"/>
          <w:color w:val="333333"/>
          <w:sz w:val="20"/>
          <w:szCs w:val="20"/>
          <w:shd w:val="clear" w:color="auto" w:fill="FFFFFF"/>
        </w:rPr>
        <w:t>A</w:t>
      </w:r>
      <w:proofErr w:type="gramEnd"/>
      <w:r>
        <w:rPr>
          <w:rFonts w:ascii="Arial" w:hAnsi="Arial" w:cs="Arial"/>
          <w:color w:val="333333"/>
          <w:sz w:val="20"/>
          <w:szCs w:val="20"/>
          <w:shd w:val="clear" w:color="auto" w:fill="FFFFFF"/>
        </w:rPr>
        <w:t xml:space="preserve"> (1998) </w:t>
      </w:r>
      <w:r>
        <w:rPr>
          <w:rFonts w:ascii="Arial" w:hAnsi="Arial" w:cs="Arial"/>
          <w:i/>
          <w:color w:val="333333"/>
          <w:sz w:val="20"/>
          <w:szCs w:val="20"/>
          <w:shd w:val="clear" w:color="auto" w:fill="FFFFFF"/>
        </w:rPr>
        <w:t xml:space="preserve">The Disuniting of America: Reflections on a Multicultural Society, </w:t>
      </w:r>
      <w:r w:rsidR="003477BF">
        <w:rPr>
          <w:rFonts w:ascii="Arial" w:hAnsi="Arial" w:cs="Arial"/>
          <w:color w:val="333333"/>
          <w:sz w:val="20"/>
          <w:szCs w:val="20"/>
          <w:shd w:val="clear" w:color="auto" w:fill="FFFFFF"/>
        </w:rPr>
        <w:t xml:space="preserve">New York: W. W. Norton </w:t>
      </w:r>
      <w:r w:rsidR="00E37998">
        <w:rPr>
          <w:rFonts w:ascii="Arial" w:hAnsi="Arial" w:cs="Arial"/>
          <w:color w:val="333333"/>
          <w:sz w:val="20"/>
          <w:szCs w:val="20"/>
          <w:shd w:val="clear" w:color="auto" w:fill="FFFFFF"/>
        </w:rPr>
        <w:t>and</w:t>
      </w:r>
      <w:r w:rsidR="003477BF">
        <w:rPr>
          <w:rFonts w:ascii="Arial" w:hAnsi="Arial" w:cs="Arial"/>
          <w:color w:val="333333"/>
          <w:sz w:val="20"/>
          <w:szCs w:val="20"/>
          <w:shd w:val="clear" w:color="auto" w:fill="FFFFFF"/>
        </w:rPr>
        <w:t xml:space="preserve"> Company</w:t>
      </w:r>
    </w:p>
    <w:p w14:paraId="735134F9" w14:textId="77777777" w:rsidR="003477BF" w:rsidRDefault="003477BF" w:rsidP="00D330CC">
      <w:pPr>
        <w:spacing w:after="0" w:line="276" w:lineRule="auto"/>
        <w:contextualSpacing/>
        <w:jc w:val="both"/>
        <w:rPr>
          <w:rFonts w:ascii="Arial" w:hAnsi="Arial" w:cs="Arial"/>
          <w:color w:val="333333"/>
          <w:sz w:val="20"/>
          <w:szCs w:val="20"/>
          <w:shd w:val="clear" w:color="auto" w:fill="FFFFFF"/>
        </w:rPr>
      </w:pPr>
    </w:p>
    <w:p w14:paraId="7339282F" w14:textId="60A5F448" w:rsidR="00BD5377" w:rsidRDefault="00BD5377" w:rsidP="00D330CC">
      <w:pPr>
        <w:spacing w:after="0" w:line="276" w:lineRule="auto"/>
        <w:contextualSpacing/>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Smith, W, Lewis, M, </w:t>
      </w:r>
      <w:proofErr w:type="spellStart"/>
      <w:r>
        <w:rPr>
          <w:rFonts w:ascii="Arial" w:hAnsi="Arial" w:cs="Arial"/>
          <w:color w:val="000000"/>
          <w:sz w:val="20"/>
          <w:szCs w:val="20"/>
          <w:shd w:val="clear" w:color="auto" w:fill="FFFFFF"/>
        </w:rPr>
        <w:t>Jarzabkowski</w:t>
      </w:r>
      <w:proofErr w:type="spellEnd"/>
      <w:r>
        <w:rPr>
          <w:rFonts w:ascii="Arial" w:hAnsi="Arial" w:cs="Arial"/>
          <w:color w:val="000000"/>
          <w:sz w:val="20"/>
          <w:szCs w:val="20"/>
          <w:shd w:val="clear" w:color="auto" w:fill="FFFFFF"/>
        </w:rPr>
        <w:t xml:space="preserve">, P, and Langley A (2017) </w:t>
      </w:r>
      <w:proofErr w:type="gramStart"/>
      <w:r>
        <w:rPr>
          <w:rFonts w:ascii="Arial" w:hAnsi="Arial" w:cs="Arial"/>
          <w:i/>
          <w:color w:val="000000"/>
          <w:sz w:val="20"/>
          <w:szCs w:val="20"/>
          <w:shd w:val="clear" w:color="auto" w:fill="FFFFFF"/>
        </w:rPr>
        <w:t>The</w:t>
      </w:r>
      <w:proofErr w:type="gramEnd"/>
      <w:r>
        <w:rPr>
          <w:rFonts w:ascii="Arial" w:hAnsi="Arial" w:cs="Arial"/>
          <w:i/>
          <w:color w:val="000000"/>
          <w:sz w:val="20"/>
          <w:szCs w:val="20"/>
          <w:shd w:val="clear" w:color="auto" w:fill="FFFFFF"/>
        </w:rPr>
        <w:t xml:space="preserve"> Oxford Handbook of Organizational Paradoxes, </w:t>
      </w:r>
      <w:r>
        <w:rPr>
          <w:rFonts w:ascii="Arial" w:hAnsi="Arial" w:cs="Arial"/>
          <w:color w:val="000000"/>
          <w:sz w:val="20"/>
          <w:szCs w:val="20"/>
          <w:shd w:val="clear" w:color="auto" w:fill="FFFFFF"/>
        </w:rPr>
        <w:t>Oxford: Oxford University Press</w:t>
      </w:r>
    </w:p>
    <w:p w14:paraId="2B48CB39" w14:textId="77777777" w:rsidR="00BD5377" w:rsidRDefault="00BD5377" w:rsidP="00D330CC">
      <w:pPr>
        <w:spacing w:after="0" w:line="276" w:lineRule="auto"/>
        <w:contextualSpacing/>
        <w:jc w:val="both"/>
        <w:rPr>
          <w:rFonts w:ascii="Arial" w:hAnsi="Arial" w:cs="Arial"/>
          <w:color w:val="000000"/>
          <w:sz w:val="20"/>
          <w:szCs w:val="20"/>
          <w:shd w:val="clear" w:color="auto" w:fill="FFFFFF"/>
        </w:rPr>
      </w:pPr>
    </w:p>
    <w:p w14:paraId="59C4317A" w14:textId="4C928017" w:rsidR="006A0B19" w:rsidRPr="007817CC" w:rsidRDefault="006A0B19" w:rsidP="00D330CC">
      <w:pPr>
        <w:spacing w:after="0" w:line="276" w:lineRule="auto"/>
        <w:contextualSpacing/>
        <w:jc w:val="both"/>
        <w:rPr>
          <w:rFonts w:ascii="Arial" w:hAnsi="Arial" w:cs="Arial"/>
          <w:color w:val="000000" w:themeColor="text1"/>
          <w:sz w:val="20"/>
          <w:szCs w:val="20"/>
        </w:rPr>
      </w:pPr>
      <w:r w:rsidRPr="536FFB88">
        <w:rPr>
          <w:rFonts w:ascii="Arial" w:hAnsi="Arial" w:cs="Arial"/>
          <w:color w:val="000000"/>
          <w:sz w:val="20"/>
          <w:szCs w:val="20"/>
          <w:shd w:val="clear" w:color="auto" w:fill="FFFFFF"/>
        </w:rPr>
        <w:t xml:space="preserve">Sorensen R (2003) </w:t>
      </w:r>
      <w:proofErr w:type="gramStart"/>
      <w:r w:rsidRPr="536FFB88">
        <w:rPr>
          <w:rFonts w:ascii="Arial" w:hAnsi="Arial" w:cs="Arial"/>
          <w:i/>
          <w:iCs/>
          <w:color w:val="000000"/>
          <w:sz w:val="20"/>
          <w:szCs w:val="20"/>
          <w:shd w:val="clear" w:color="auto" w:fill="FFFFFF"/>
        </w:rPr>
        <w:t>A</w:t>
      </w:r>
      <w:proofErr w:type="gramEnd"/>
      <w:r w:rsidRPr="536FFB88">
        <w:rPr>
          <w:rFonts w:ascii="Arial" w:hAnsi="Arial" w:cs="Arial"/>
          <w:i/>
          <w:iCs/>
          <w:color w:val="000000"/>
          <w:sz w:val="20"/>
          <w:szCs w:val="20"/>
          <w:shd w:val="clear" w:color="auto" w:fill="FFFFFF"/>
        </w:rPr>
        <w:t xml:space="preserve"> Brief History of Paradox: Philosophy and the Labyrinths of the Mind, </w:t>
      </w:r>
      <w:r w:rsidRPr="536FFB88">
        <w:rPr>
          <w:rFonts w:ascii="Arial" w:hAnsi="Arial" w:cs="Arial"/>
          <w:color w:val="000000"/>
          <w:sz w:val="20"/>
          <w:szCs w:val="20"/>
          <w:shd w:val="clear" w:color="auto" w:fill="FFFFFF"/>
        </w:rPr>
        <w:t>Oxford: Oxford University Press</w:t>
      </w:r>
    </w:p>
    <w:p w14:paraId="56F0C42D" w14:textId="77777777" w:rsidR="00FF50D3" w:rsidRPr="007817CC" w:rsidRDefault="00FF50D3" w:rsidP="00D330CC">
      <w:pPr>
        <w:spacing w:after="0" w:line="276" w:lineRule="auto"/>
        <w:contextualSpacing/>
        <w:jc w:val="both"/>
        <w:rPr>
          <w:rStyle w:val="normaltextrun"/>
          <w:rFonts w:ascii="Arial" w:hAnsi="Arial" w:cs="Arial"/>
          <w:bCs/>
          <w:color w:val="000000"/>
          <w:sz w:val="20"/>
          <w:szCs w:val="20"/>
          <w:shd w:val="clear" w:color="auto" w:fill="FFFFFF"/>
          <w:lang w:val="en"/>
        </w:rPr>
      </w:pPr>
    </w:p>
    <w:p w14:paraId="7E600808" w14:textId="2CAD5327" w:rsidR="003477BF" w:rsidRDefault="003477BF" w:rsidP="00D330CC">
      <w:pPr>
        <w:spacing w:after="0" w:line="276" w:lineRule="auto"/>
        <w:contextualSpacing/>
        <w:jc w:val="both"/>
        <w:rPr>
          <w:rFonts w:ascii="Arial" w:hAnsi="Arial" w:cs="Arial"/>
          <w:color w:val="000000"/>
          <w:sz w:val="20"/>
          <w:szCs w:val="20"/>
          <w:shd w:val="clear" w:color="auto" w:fill="FFFFFF"/>
          <w:lang w:val="en-GB"/>
        </w:rPr>
      </w:pPr>
      <w:r>
        <w:rPr>
          <w:rFonts w:ascii="Arial" w:hAnsi="Arial" w:cs="Arial"/>
          <w:color w:val="000000"/>
          <w:sz w:val="20"/>
          <w:szCs w:val="20"/>
          <w:shd w:val="clear" w:color="auto" w:fill="FFFFFF"/>
          <w:lang w:val="en-GB"/>
        </w:rPr>
        <w:t xml:space="preserve">Stent, G (1978) </w:t>
      </w:r>
      <w:r>
        <w:rPr>
          <w:rFonts w:ascii="Arial" w:hAnsi="Arial" w:cs="Arial"/>
          <w:i/>
          <w:color w:val="000000"/>
          <w:sz w:val="20"/>
          <w:szCs w:val="20"/>
          <w:shd w:val="clear" w:color="auto" w:fill="FFFFFF"/>
          <w:lang w:val="en-GB"/>
        </w:rPr>
        <w:t xml:space="preserve">Paradoxes of Progress, </w:t>
      </w:r>
      <w:r>
        <w:rPr>
          <w:rFonts w:ascii="Arial" w:hAnsi="Arial" w:cs="Arial"/>
          <w:color w:val="000000"/>
          <w:sz w:val="20"/>
          <w:szCs w:val="20"/>
          <w:shd w:val="clear" w:color="auto" w:fill="FFFFFF"/>
          <w:lang w:val="en-GB"/>
        </w:rPr>
        <w:t xml:space="preserve">San Francisco: W.H. Freeman </w:t>
      </w:r>
      <w:r w:rsidR="00E37998">
        <w:rPr>
          <w:rFonts w:ascii="Arial" w:hAnsi="Arial" w:cs="Arial"/>
          <w:color w:val="000000"/>
          <w:sz w:val="20"/>
          <w:szCs w:val="20"/>
          <w:shd w:val="clear" w:color="auto" w:fill="FFFFFF"/>
          <w:lang w:val="en-GB"/>
        </w:rPr>
        <w:t>and</w:t>
      </w:r>
      <w:r>
        <w:rPr>
          <w:rFonts w:ascii="Arial" w:hAnsi="Arial" w:cs="Arial"/>
          <w:color w:val="000000"/>
          <w:sz w:val="20"/>
          <w:szCs w:val="20"/>
          <w:shd w:val="clear" w:color="auto" w:fill="FFFFFF"/>
          <w:lang w:val="en-GB"/>
        </w:rPr>
        <w:t xml:space="preserve"> Company</w:t>
      </w:r>
    </w:p>
    <w:p w14:paraId="20060AEC" w14:textId="77777777" w:rsidR="003477BF" w:rsidRDefault="003477BF" w:rsidP="00D330CC">
      <w:pPr>
        <w:spacing w:after="0" w:line="276" w:lineRule="auto"/>
        <w:contextualSpacing/>
        <w:jc w:val="both"/>
        <w:rPr>
          <w:rFonts w:ascii="Arial" w:hAnsi="Arial" w:cs="Arial"/>
          <w:color w:val="000000"/>
          <w:sz w:val="20"/>
          <w:szCs w:val="20"/>
          <w:shd w:val="clear" w:color="auto" w:fill="FFFFFF"/>
          <w:lang w:val="en-GB"/>
        </w:rPr>
      </w:pPr>
    </w:p>
    <w:p w14:paraId="37148AC2" w14:textId="45210D3F" w:rsidR="006A0B19" w:rsidRPr="007817CC" w:rsidRDefault="006A0B19" w:rsidP="00D330CC">
      <w:pPr>
        <w:spacing w:after="0" w:line="276" w:lineRule="auto"/>
        <w:contextualSpacing/>
        <w:jc w:val="both"/>
        <w:rPr>
          <w:rFonts w:ascii="Arial" w:hAnsi="Arial" w:cs="Arial"/>
          <w:color w:val="000000" w:themeColor="text1"/>
          <w:sz w:val="20"/>
          <w:szCs w:val="20"/>
          <w:lang w:val="en-GB"/>
        </w:rPr>
      </w:pPr>
      <w:r w:rsidRPr="536FFB88">
        <w:rPr>
          <w:rFonts w:ascii="Arial" w:hAnsi="Arial" w:cs="Arial"/>
          <w:color w:val="000000"/>
          <w:sz w:val="20"/>
          <w:szCs w:val="20"/>
          <w:shd w:val="clear" w:color="auto" w:fill="FFFFFF"/>
          <w:lang w:val="en-GB"/>
        </w:rPr>
        <w:t xml:space="preserve">Thomas, J (1957) </w:t>
      </w:r>
      <w:r w:rsidRPr="536FFB88">
        <w:rPr>
          <w:rFonts w:ascii="Arial" w:hAnsi="Arial" w:cs="Arial"/>
          <w:i/>
          <w:iCs/>
          <w:color w:val="000000"/>
          <w:sz w:val="20"/>
          <w:szCs w:val="20"/>
          <w:shd w:val="clear" w:color="auto" w:fill="FFFFFF"/>
          <w:lang w:val="en-GB"/>
        </w:rPr>
        <w:t xml:space="preserve">Subjectivity and paradox, </w:t>
      </w:r>
      <w:r w:rsidRPr="536FFB88">
        <w:rPr>
          <w:rFonts w:ascii="Arial" w:hAnsi="Arial" w:cs="Arial"/>
          <w:color w:val="000000"/>
          <w:sz w:val="20"/>
          <w:szCs w:val="20"/>
          <w:shd w:val="clear" w:color="auto" w:fill="FFFFFF"/>
          <w:lang w:val="en-GB"/>
        </w:rPr>
        <w:t>Oxford: Basil Blackwood</w:t>
      </w:r>
    </w:p>
    <w:p w14:paraId="5296529C" w14:textId="77777777" w:rsidR="006A0B19" w:rsidRPr="007817CC" w:rsidRDefault="006A0B19" w:rsidP="00D330CC">
      <w:pPr>
        <w:spacing w:after="0" w:line="276" w:lineRule="auto"/>
        <w:contextualSpacing/>
        <w:jc w:val="both"/>
        <w:rPr>
          <w:rStyle w:val="normaltextrun"/>
          <w:rFonts w:ascii="Arial" w:hAnsi="Arial" w:cs="Arial"/>
          <w:bCs/>
          <w:color w:val="000000"/>
          <w:sz w:val="20"/>
          <w:szCs w:val="20"/>
          <w:shd w:val="clear" w:color="auto" w:fill="FFFFFF"/>
          <w:lang w:val="en"/>
        </w:rPr>
      </w:pPr>
    </w:p>
    <w:p w14:paraId="30C152D3" w14:textId="31C8217C" w:rsidR="006A0B19" w:rsidRPr="007817CC" w:rsidRDefault="006A0B19" w:rsidP="00D330CC">
      <w:pPr>
        <w:spacing w:after="0" w:line="276" w:lineRule="auto"/>
        <w:contextualSpacing/>
        <w:jc w:val="both"/>
        <w:rPr>
          <w:rFonts w:ascii="Arial" w:hAnsi="Arial" w:cs="Arial"/>
          <w:color w:val="000000" w:themeColor="text1"/>
          <w:sz w:val="20"/>
          <w:szCs w:val="20"/>
        </w:rPr>
      </w:pPr>
      <w:r w:rsidRPr="536FFB88">
        <w:rPr>
          <w:rFonts w:ascii="Arial" w:hAnsi="Arial" w:cs="Arial"/>
          <w:color w:val="000000"/>
          <w:sz w:val="20"/>
          <w:szCs w:val="20"/>
          <w:shd w:val="clear" w:color="auto" w:fill="FFFFFF"/>
        </w:rPr>
        <w:t xml:space="preserve">Tiller W, (1982) </w:t>
      </w:r>
      <w:r w:rsidR="008E2D7A">
        <w:rPr>
          <w:rFonts w:ascii="Arial" w:hAnsi="Arial" w:cs="Arial"/>
          <w:color w:val="000000"/>
          <w:sz w:val="20"/>
          <w:szCs w:val="20"/>
          <w:shd w:val="clear" w:color="auto" w:fill="FFFFFF"/>
        </w:rPr>
        <w:t>‘</w:t>
      </w:r>
      <w:r w:rsidRPr="536FFB88">
        <w:rPr>
          <w:rFonts w:ascii="Arial" w:hAnsi="Arial" w:cs="Arial"/>
          <w:color w:val="000000"/>
          <w:sz w:val="20"/>
          <w:szCs w:val="20"/>
          <w:shd w:val="clear" w:color="auto" w:fill="FFFFFF"/>
        </w:rPr>
        <w:t>Commentaries on the Holographic Theory</w:t>
      </w:r>
      <w:r w:rsidR="008E2D7A">
        <w:rPr>
          <w:rFonts w:ascii="Arial" w:hAnsi="Arial" w:cs="Arial"/>
          <w:color w:val="000000"/>
          <w:sz w:val="20"/>
          <w:szCs w:val="20"/>
          <w:shd w:val="clear" w:color="auto" w:fill="FFFFFF"/>
        </w:rPr>
        <w:t>’</w:t>
      </w:r>
      <w:r w:rsidRPr="536FFB88">
        <w:rPr>
          <w:rFonts w:ascii="Arial" w:hAnsi="Arial" w:cs="Arial"/>
          <w:color w:val="000000"/>
          <w:sz w:val="20"/>
          <w:szCs w:val="20"/>
          <w:shd w:val="clear" w:color="auto" w:fill="FFFFFF"/>
        </w:rPr>
        <w:t>,</w:t>
      </w:r>
      <w:r w:rsidRPr="536FFB88">
        <w:rPr>
          <w:rFonts w:ascii="Arial" w:hAnsi="Arial" w:cs="Arial"/>
          <w:i/>
          <w:iCs/>
          <w:color w:val="000000"/>
          <w:sz w:val="20"/>
          <w:szCs w:val="20"/>
          <w:shd w:val="clear" w:color="auto" w:fill="FFFFFF"/>
        </w:rPr>
        <w:t xml:space="preserve"> in </w:t>
      </w:r>
      <w:r w:rsidRPr="536FFB88">
        <w:rPr>
          <w:rFonts w:ascii="Arial" w:hAnsi="Arial" w:cs="Arial"/>
          <w:color w:val="000000"/>
          <w:sz w:val="20"/>
          <w:szCs w:val="20"/>
          <w:shd w:val="clear" w:color="auto" w:fill="FFFFFF"/>
        </w:rPr>
        <w:t>Wilber K (</w:t>
      </w:r>
      <w:proofErr w:type="spellStart"/>
      <w:proofErr w:type="gramStart"/>
      <w:r w:rsidRPr="536FFB88">
        <w:rPr>
          <w:rFonts w:ascii="Arial" w:hAnsi="Arial" w:cs="Arial"/>
          <w:color w:val="000000"/>
          <w:sz w:val="20"/>
          <w:szCs w:val="20"/>
          <w:shd w:val="clear" w:color="auto" w:fill="FFFFFF"/>
        </w:rPr>
        <w:t>ed</w:t>
      </w:r>
      <w:proofErr w:type="spellEnd"/>
      <w:proofErr w:type="gramEnd"/>
      <w:r w:rsidRPr="536FFB88">
        <w:rPr>
          <w:rFonts w:ascii="Arial" w:hAnsi="Arial" w:cs="Arial"/>
          <w:color w:val="000000"/>
          <w:sz w:val="20"/>
          <w:szCs w:val="20"/>
          <w:shd w:val="clear" w:color="auto" w:fill="FFFFFF"/>
        </w:rPr>
        <w:t xml:space="preserve">) (1982) </w:t>
      </w:r>
      <w:r w:rsidRPr="536FFB88">
        <w:rPr>
          <w:rFonts w:ascii="Arial" w:hAnsi="Arial" w:cs="Arial"/>
          <w:i/>
          <w:iCs/>
          <w:color w:val="000000"/>
          <w:sz w:val="20"/>
          <w:szCs w:val="20"/>
          <w:shd w:val="clear" w:color="auto" w:fill="FFFFFF"/>
        </w:rPr>
        <w:t xml:space="preserve">The Holographic Paradigm and other paradoxes: Exploring the leading edge of science, </w:t>
      </w:r>
      <w:r w:rsidRPr="536FFB88">
        <w:rPr>
          <w:rFonts w:ascii="Arial" w:hAnsi="Arial" w:cs="Arial"/>
          <w:color w:val="000000"/>
          <w:sz w:val="20"/>
          <w:szCs w:val="20"/>
          <w:shd w:val="clear" w:color="auto" w:fill="FFFFFF"/>
        </w:rPr>
        <w:t>Colorado: Shambhala</w:t>
      </w:r>
    </w:p>
    <w:p w14:paraId="1BB1DC79" w14:textId="77777777" w:rsidR="00130C93" w:rsidRPr="007817CC" w:rsidRDefault="00130C93" w:rsidP="00D330CC">
      <w:pPr>
        <w:spacing w:after="0" w:line="276" w:lineRule="auto"/>
        <w:contextualSpacing/>
        <w:jc w:val="both"/>
        <w:rPr>
          <w:rStyle w:val="normaltextrun"/>
          <w:rFonts w:ascii="Arial" w:hAnsi="Arial" w:cs="Arial"/>
          <w:color w:val="000000"/>
          <w:sz w:val="20"/>
          <w:szCs w:val="20"/>
          <w:shd w:val="clear" w:color="auto" w:fill="FFFFFF"/>
        </w:rPr>
      </w:pPr>
    </w:p>
    <w:p w14:paraId="69E68565" w14:textId="2E592505" w:rsidR="00130C93" w:rsidRPr="007817CC" w:rsidRDefault="536FFB88" w:rsidP="00D330CC">
      <w:pPr>
        <w:spacing w:after="0" w:line="276" w:lineRule="auto"/>
        <w:contextualSpacing/>
        <w:jc w:val="both"/>
        <w:rPr>
          <w:rFonts w:ascii="Arial" w:hAnsi="Arial" w:cs="Arial"/>
          <w:sz w:val="20"/>
          <w:szCs w:val="20"/>
          <w:lang w:val="en-GB"/>
        </w:rPr>
      </w:pPr>
      <w:r w:rsidRPr="536FFB88">
        <w:rPr>
          <w:rFonts w:ascii="Arial" w:hAnsi="Arial" w:cs="Arial"/>
          <w:sz w:val="20"/>
          <w:szCs w:val="20"/>
          <w:lang w:val="en-GB"/>
        </w:rPr>
        <w:t xml:space="preserve">Vine, T, Clark, J, Richards, S, </w:t>
      </w:r>
      <w:r w:rsidR="00E37998">
        <w:rPr>
          <w:rFonts w:ascii="Arial" w:hAnsi="Arial" w:cs="Arial"/>
          <w:sz w:val="20"/>
          <w:szCs w:val="20"/>
          <w:lang w:val="en-GB"/>
        </w:rPr>
        <w:t>and</w:t>
      </w:r>
      <w:r w:rsidRPr="536FFB88">
        <w:rPr>
          <w:rFonts w:ascii="Arial" w:hAnsi="Arial" w:cs="Arial"/>
          <w:sz w:val="20"/>
          <w:szCs w:val="20"/>
          <w:lang w:val="en-GB"/>
        </w:rPr>
        <w:t xml:space="preserve"> Weir, D (</w:t>
      </w:r>
      <w:proofErr w:type="spellStart"/>
      <w:proofErr w:type="gramStart"/>
      <w:r w:rsidRPr="536FFB88">
        <w:rPr>
          <w:rFonts w:ascii="Arial" w:hAnsi="Arial" w:cs="Arial"/>
          <w:sz w:val="20"/>
          <w:szCs w:val="20"/>
          <w:lang w:val="en-GB"/>
        </w:rPr>
        <w:t>eds</w:t>
      </w:r>
      <w:proofErr w:type="spellEnd"/>
      <w:proofErr w:type="gramEnd"/>
      <w:r w:rsidRPr="536FFB88">
        <w:rPr>
          <w:rFonts w:ascii="Arial" w:hAnsi="Arial" w:cs="Arial"/>
          <w:sz w:val="20"/>
          <w:szCs w:val="20"/>
          <w:lang w:val="en-GB"/>
        </w:rPr>
        <w:t>) (201</w:t>
      </w:r>
      <w:r w:rsidR="00503A9A">
        <w:rPr>
          <w:rFonts w:ascii="Arial" w:hAnsi="Arial" w:cs="Arial"/>
          <w:sz w:val="20"/>
          <w:szCs w:val="20"/>
          <w:lang w:val="en-GB"/>
        </w:rPr>
        <w:t>8</w:t>
      </w:r>
      <w:r w:rsidRPr="536FFB88">
        <w:rPr>
          <w:rFonts w:ascii="Arial" w:hAnsi="Arial" w:cs="Arial"/>
          <w:sz w:val="20"/>
          <w:szCs w:val="20"/>
          <w:lang w:val="en-GB"/>
        </w:rPr>
        <w:t xml:space="preserve">) </w:t>
      </w:r>
      <w:r w:rsidRPr="536FFB88">
        <w:rPr>
          <w:rFonts w:ascii="Arial" w:hAnsi="Arial" w:cs="Arial"/>
          <w:i/>
          <w:iCs/>
          <w:sz w:val="20"/>
          <w:szCs w:val="20"/>
          <w:lang w:val="en-GB"/>
        </w:rPr>
        <w:t xml:space="preserve">Ethnographic Research and Analysis: Anxiety, Identity and Self, </w:t>
      </w:r>
      <w:r w:rsidRPr="536FFB88">
        <w:rPr>
          <w:rFonts w:ascii="Arial" w:hAnsi="Arial" w:cs="Arial"/>
          <w:sz w:val="20"/>
          <w:szCs w:val="20"/>
          <w:lang w:val="en-GB"/>
        </w:rPr>
        <w:t>London: Palgrave Macmillan</w:t>
      </w:r>
    </w:p>
    <w:p w14:paraId="239F2CDE" w14:textId="77777777" w:rsidR="00130C93" w:rsidRPr="007817CC" w:rsidRDefault="00130C93" w:rsidP="00D330CC">
      <w:pPr>
        <w:spacing w:after="0" w:line="276" w:lineRule="auto"/>
        <w:contextualSpacing/>
        <w:jc w:val="both"/>
        <w:rPr>
          <w:rFonts w:ascii="Arial" w:hAnsi="Arial" w:cs="Arial"/>
          <w:sz w:val="20"/>
          <w:szCs w:val="20"/>
          <w:lang w:val="en-GB"/>
        </w:rPr>
      </w:pPr>
    </w:p>
    <w:p w14:paraId="4B98762E" w14:textId="40839E94" w:rsidR="00130C93" w:rsidRPr="007817CC" w:rsidRDefault="536FFB88" w:rsidP="00D330CC">
      <w:pPr>
        <w:spacing w:after="0" w:line="276" w:lineRule="auto"/>
        <w:contextualSpacing/>
        <w:jc w:val="both"/>
        <w:rPr>
          <w:rFonts w:ascii="Arial" w:hAnsi="Arial" w:cs="Arial"/>
          <w:i/>
          <w:iCs/>
          <w:sz w:val="20"/>
          <w:szCs w:val="20"/>
          <w:lang w:val="en-GB"/>
        </w:rPr>
      </w:pPr>
      <w:r w:rsidRPr="536FFB88">
        <w:rPr>
          <w:rFonts w:ascii="Arial" w:hAnsi="Arial" w:cs="Arial"/>
          <w:sz w:val="20"/>
          <w:szCs w:val="20"/>
          <w:lang w:val="en-GB"/>
        </w:rPr>
        <w:t>Vine, T (201</w:t>
      </w:r>
      <w:r w:rsidR="00503A9A">
        <w:rPr>
          <w:rFonts w:ascii="Arial" w:hAnsi="Arial" w:cs="Arial"/>
          <w:sz w:val="20"/>
          <w:szCs w:val="20"/>
          <w:lang w:val="en-GB"/>
        </w:rPr>
        <w:t>8</w:t>
      </w:r>
      <w:r w:rsidRPr="536FFB88">
        <w:rPr>
          <w:rFonts w:ascii="Arial" w:hAnsi="Arial" w:cs="Arial"/>
          <w:sz w:val="20"/>
          <w:szCs w:val="20"/>
          <w:lang w:val="en-GB"/>
        </w:rPr>
        <w:t xml:space="preserve">) ‘The Paradoxes of Ethnography’, in Vine, T, Clark, J, Richards, S, </w:t>
      </w:r>
      <w:r w:rsidR="00E37998">
        <w:rPr>
          <w:rFonts w:ascii="Arial" w:hAnsi="Arial" w:cs="Arial"/>
          <w:sz w:val="20"/>
          <w:szCs w:val="20"/>
          <w:lang w:val="en-GB"/>
        </w:rPr>
        <w:t>and</w:t>
      </w:r>
      <w:r w:rsidRPr="536FFB88">
        <w:rPr>
          <w:rFonts w:ascii="Arial" w:hAnsi="Arial" w:cs="Arial"/>
          <w:sz w:val="20"/>
          <w:szCs w:val="20"/>
          <w:lang w:val="en-GB"/>
        </w:rPr>
        <w:t xml:space="preserve"> Weir, D (</w:t>
      </w:r>
      <w:proofErr w:type="spellStart"/>
      <w:proofErr w:type="gramStart"/>
      <w:r w:rsidRPr="536FFB88">
        <w:rPr>
          <w:rFonts w:ascii="Arial" w:hAnsi="Arial" w:cs="Arial"/>
          <w:sz w:val="20"/>
          <w:szCs w:val="20"/>
          <w:lang w:val="en-GB"/>
        </w:rPr>
        <w:t>eds</w:t>
      </w:r>
      <w:proofErr w:type="spellEnd"/>
      <w:proofErr w:type="gramEnd"/>
      <w:r w:rsidRPr="536FFB88">
        <w:rPr>
          <w:rFonts w:ascii="Arial" w:hAnsi="Arial" w:cs="Arial"/>
          <w:sz w:val="20"/>
          <w:szCs w:val="20"/>
          <w:lang w:val="en-GB"/>
        </w:rPr>
        <w:t xml:space="preserve">) (2017) </w:t>
      </w:r>
      <w:r w:rsidRPr="536FFB88">
        <w:rPr>
          <w:rFonts w:ascii="Arial" w:hAnsi="Arial" w:cs="Arial"/>
          <w:i/>
          <w:iCs/>
          <w:sz w:val="20"/>
          <w:szCs w:val="20"/>
          <w:lang w:val="en-GB"/>
        </w:rPr>
        <w:t xml:space="preserve">Ethnography: Anxiety, Identity and </w:t>
      </w:r>
      <w:r w:rsidRPr="00A557E9">
        <w:rPr>
          <w:rFonts w:ascii="Arial" w:hAnsi="Arial" w:cs="Arial"/>
          <w:i/>
          <w:sz w:val="20"/>
          <w:szCs w:val="20"/>
          <w:lang w:val="en-GB"/>
        </w:rPr>
        <w:t>Self,</w:t>
      </w:r>
      <w:r w:rsidRPr="536FFB88">
        <w:rPr>
          <w:rFonts w:ascii="Arial" w:hAnsi="Arial" w:cs="Arial"/>
          <w:sz w:val="20"/>
          <w:szCs w:val="20"/>
          <w:lang w:val="en-GB"/>
        </w:rPr>
        <w:t xml:space="preserve"> London: Palgrave Macmillan</w:t>
      </w:r>
      <w:r w:rsidRPr="536FFB88">
        <w:rPr>
          <w:rFonts w:ascii="Arial" w:hAnsi="Arial" w:cs="Arial"/>
          <w:i/>
          <w:iCs/>
          <w:sz w:val="20"/>
          <w:szCs w:val="20"/>
          <w:lang w:val="en-GB"/>
        </w:rPr>
        <w:t xml:space="preserve"> </w:t>
      </w:r>
    </w:p>
    <w:p w14:paraId="1A74741F" w14:textId="77777777" w:rsidR="00FF50D3" w:rsidRPr="007817CC" w:rsidRDefault="00FF50D3" w:rsidP="00D330CC">
      <w:pPr>
        <w:spacing w:after="0" w:line="276" w:lineRule="auto"/>
        <w:contextualSpacing/>
        <w:rPr>
          <w:rFonts w:ascii="Arial" w:hAnsi="Arial" w:cs="Arial"/>
          <w:sz w:val="20"/>
          <w:szCs w:val="20"/>
        </w:rPr>
      </w:pPr>
    </w:p>
    <w:p w14:paraId="0C762755" w14:textId="073B1760" w:rsidR="006A0B19" w:rsidRPr="007817CC" w:rsidRDefault="536FFB88" w:rsidP="00D330CC">
      <w:pPr>
        <w:spacing w:after="0" w:line="276" w:lineRule="auto"/>
        <w:contextualSpacing/>
        <w:rPr>
          <w:rFonts w:ascii="Arial" w:hAnsi="Arial" w:cs="Arial"/>
          <w:sz w:val="20"/>
          <w:szCs w:val="20"/>
          <w:lang w:val="en-GB"/>
        </w:rPr>
      </w:pPr>
      <w:proofErr w:type="spellStart"/>
      <w:r w:rsidRPr="536FFB88">
        <w:rPr>
          <w:rFonts w:ascii="Arial" w:hAnsi="Arial" w:cs="Arial"/>
          <w:sz w:val="20"/>
          <w:szCs w:val="20"/>
          <w:lang w:val="en-GB"/>
        </w:rPr>
        <w:t>Wachtel</w:t>
      </w:r>
      <w:proofErr w:type="spellEnd"/>
      <w:r w:rsidRPr="536FFB88">
        <w:rPr>
          <w:rFonts w:ascii="Arial" w:hAnsi="Arial" w:cs="Arial"/>
          <w:sz w:val="20"/>
          <w:szCs w:val="20"/>
          <w:lang w:val="en-GB"/>
        </w:rPr>
        <w:t xml:space="preserve">, P (1989) </w:t>
      </w:r>
      <w:proofErr w:type="gramStart"/>
      <w:r w:rsidRPr="536FFB88">
        <w:rPr>
          <w:rFonts w:ascii="Arial" w:hAnsi="Arial" w:cs="Arial"/>
          <w:i/>
          <w:iCs/>
          <w:sz w:val="20"/>
          <w:szCs w:val="20"/>
          <w:lang w:val="en-GB"/>
        </w:rPr>
        <w:t>The</w:t>
      </w:r>
      <w:proofErr w:type="gramEnd"/>
      <w:r w:rsidRPr="536FFB88">
        <w:rPr>
          <w:rFonts w:ascii="Arial" w:hAnsi="Arial" w:cs="Arial"/>
          <w:i/>
          <w:iCs/>
          <w:sz w:val="20"/>
          <w:szCs w:val="20"/>
          <w:lang w:val="en-GB"/>
        </w:rPr>
        <w:t xml:space="preserve"> Poverty of Affluence</w:t>
      </w:r>
      <w:r w:rsidRPr="536FFB88">
        <w:rPr>
          <w:rFonts w:ascii="Arial" w:hAnsi="Arial" w:cs="Arial"/>
          <w:sz w:val="20"/>
          <w:szCs w:val="20"/>
          <w:lang w:val="en-GB"/>
        </w:rPr>
        <w:t>:</w:t>
      </w:r>
      <w:r w:rsidRPr="536FFB88">
        <w:rPr>
          <w:rFonts w:ascii="Arial" w:hAnsi="Arial" w:cs="Arial"/>
          <w:i/>
          <w:iCs/>
          <w:sz w:val="20"/>
          <w:szCs w:val="20"/>
          <w:lang w:val="en-GB"/>
        </w:rPr>
        <w:t xml:space="preserve"> A Psychological Portrait of the American Way of Life</w:t>
      </w:r>
      <w:r w:rsidRPr="536FFB88">
        <w:rPr>
          <w:rFonts w:ascii="Arial" w:hAnsi="Arial" w:cs="Arial"/>
          <w:sz w:val="20"/>
          <w:szCs w:val="20"/>
          <w:lang w:val="en-GB"/>
        </w:rPr>
        <w:t>, Philadelphia: New Society</w:t>
      </w:r>
    </w:p>
    <w:p w14:paraId="7BD3508A" w14:textId="77777777" w:rsidR="006A0B19" w:rsidRPr="007817CC" w:rsidRDefault="006A0B19" w:rsidP="00D330CC">
      <w:pPr>
        <w:spacing w:after="0" w:line="276" w:lineRule="auto"/>
        <w:contextualSpacing/>
        <w:rPr>
          <w:rFonts w:ascii="Arial" w:hAnsi="Arial" w:cs="Arial"/>
          <w:sz w:val="20"/>
          <w:szCs w:val="20"/>
        </w:rPr>
      </w:pPr>
    </w:p>
    <w:p w14:paraId="00977759" w14:textId="61B71270" w:rsidR="00FF50D3" w:rsidRPr="007817CC" w:rsidRDefault="536FFB88" w:rsidP="00D330CC">
      <w:pPr>
        <w:spacing w:after="0" w:line="276" w:lineRule="auto"/>
        <w:contextualSpacing/>
        <w:rPr>
          <w:rFonts w:ascii="Arial" w:hAnsi="Arial" w:cs="Arial"/>
          <w:sz w:val="20"/>
          <w:szCs w:val="20"/>
        </w:rPr>
      </w:pPr>
      <w:r w:rsidRPr="536FFB88">
        <w:rPr>
          <w:rFonts w:ascii="Arial" w:hAnsi="Arial" w:cs="Arial"/>
          <w:sz w:val="20"/>
          <w:szCs w:val="20"/>
        </w:rPr>
        <w:t>Wilber K (ed</w:t>
      </w:r>
      <w:r w:rsidR="00E63AEB">
        <w:rPr>
          <w:rFonts w:ascii="Arial" w:hAnsi="Arial" w:cs="Arial"/>
          <w:sz w:val="20"/>
          <w:szCs w:val="20"/>
        </w:rPr>
        <w:t>.</w:t>
      </w:r>
      <w:r w:rsidRPr="536FFB88">
        <w:rPr>
          <w:rFonts w:ascii="Arial" w:hAnsi="Arial" w:cs="Arial"/>
          <w:sz w:val="20"/>
          <w:szCs w:val="20"/>
        </w:rPr>
        <w:t xml:space="preserve">) (1982) </w:t>
      </w:r>
      <w:r w:rsidRPr="536FFB88">
        <w:rPr>
          <w:rFonts w:ascii="Arial" w:hAnsi="Arial" w:cs="Arial"/>
          <w:i/>
          <w:iCs/>
          <w:sz w:val="20"/>
          <w:szCs w:val="20"/>
        </w:rPr>
        <w:t xml:space="preserve">The Holographic Paradigm and other paradoxes: Exploring the leading edge of science, </w:t>
      </w:r>
      <w:r w:rsidRPr="536FFB88">
        <w:rPr>
          <w:rFonts w:ascii="Arial" w:hAnsi="Arial" w:cs="Arial"/>
          <w:sz w:val="20"/>
          <w:szCs w:val="20"/>
        </w:rPr>
        <w:t>Colorado: Shambhala</w:t>
      </w:r>
    </w:p>
    <w:p w14:paraId="073474BB" w14:textId="77777777" w:rsidR="00015040" w:rsidRPr="007817CC" w:rsidRDefault="00015040" w:rsidP="00D330CC">
      <w:pPr>
        <w:spacing w:after="0" w:line="276" w:lineRule="auto"/>
        <w:contextualSpacing/>
        <w:rPr>
          <w:rFonts w:ascii="Arial" w:hAnsi="Arial" w:cs="Arial"/>
          <w:sz w:val="20"/>
          <w:szCs w:val="20"/>
          <w:u w:val="single"/>
        </w:rPr>
      </w:pPr>
    </w:p>
    <w:p w14:paraId="026EDFBC" w14:textId="77777777" w:rsidR="00015040" w:rsidRPr="007817CC" w:rsidRDefault="00015040" w:rsidP="00D330CC">
      <w:pPr>
        <w:spacing w:after="0" w:line="276" w:lineRule="auto"/>
        <w:contextualSpacing/>
        <w:rPr>
          <w:rFonts w:ascii="Arial" w:hAnsi="Arial" w:cs="Arial"/>
          <w:sz w:val="20"/>
          <w:szCs w:val="20"/>
          <w:u w:val="single"/>
        </w:rPr>
      </w:pPr>
    </w:p>
    <w:p w14:paraId="1D894FF1" w14:textId="77777777" w:rsidR="005D6B11" w:rsidRPr="007817CC" w:rsidRDefault="005D6B11" w:rsidP="00D330CC">
      <w:pPr>
        <w:spacing w:after="0" w:line="276" w:lineRule="auto"/>
        <w:contextualSpacing/>
        <w:rPr>
          <w:rFonts w:ascii="Arial" w:hAnsi="Arial" w:cs="Arial"/>
          <w:sz w:val="20"/>
          <w:szCs w:val="20"/>
        </w:rPr>
      </w:pPr>
    </w:p>
    <w:sectPr w:rsidR="005D6B11" w:rsidRPr="007817C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B83A7" w14:textId="77777777" w:rsidR="00630361" w:rsidRDefault="00630361" w:rsidP="002C3870">
      <w:pPr>
        <w:spacing w:after="0" w:line="240" w:lineRule="auto"/>
      </w:pPr>
      <w:r>
        <w:separator/>
      </w:r>
    </w:p>
  </w:endnote>
  <w:endnote w:type="continuationSeparator" w:id="0">
    <w:p w14:paraId="4CA130B5" w14:textId="77777777" w:rsidR="00630361" w:rsidRDefault="00630361" w:rsidP="002C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120"/>
      <w:gridCol w:w="3120"/>
      <w:gridCol w:w="3120"/>
    </w:tblGrid>
    <w:tr w:rsidR="00E92C4C" w14:paraId="3FF99AC1" w14:textId="77777777" w:rsidTr="536FFB88">
      <w:tc>
        <w:tcPr>
          <w:tcW w:w="3120" w:type="dxa"/>
        </w:tcPr>
        <w:p w14:paraId="57878FBD" w14:textId="61FCF189" w:rsidR="00E92C4C" w:rsidRDefault="00E92C4C" w:rsidP="536FFB88">
          <w:pPr>
            <w:pStyle w:val="Header"/>
            <w:ind w:left="-115"/>
          </w:pPr>
        </w:p>
      </w:tc>
      <w:tc>
        <w:tcPr>
          <w:tcW w:w="3120" w:type="dxa"/>
        </w:tcPr>
        <w:p w14:paraId="06268575" w14:textId="40DD522D" w:rsidR="00E92C4C" w:rsidRDefault="00E92C4C" w:rsidP="536FFB88">
          <w:pPr>
            <w:pStyle w:val="Header"/>
            <w:jc w:val="center"/>
          </w:pPr>
        </w:p>
      </w:tc>
      <w:tc>
        <w:tcPr>
          <w:tcW w:w="3120" w:type="dxa"/>
        </w:tcPr>
        <w:p w14:paraId="471C6A40" w14:textId="25244B9E" w:rsidR="00E92C4C" w:rsidRDefault="00E92C4C" w:rsidP="536FFB88">
          <w:pPr>
            <w:pStyle w:val="Header"/>
            <w:ind w:right="-115"/>
            <w:jc w:val="right"/>
          </w:pPr>
        </w:p>
      </w:tc>
    </w:tr>
  </w:tbl>
  <w:p w14:paraId="7AD545B8" w14:textId="6E1D8D20" w:rsidR="00E92C4C" w:rsidRDefault="00E92C4C" w:rsidP="536FF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EE3C2" w14:textId="77777777" w:rsidR="00630361" w:rsidRDefault="00630361" w:rsidP="002C3870">
      <w:pPr>
        <w:spacing w:after="0" w:line="240" w:lineRule="auto"/>
      </w:pPr>
      <w:r>
        <w:separator/>
      </w:r>
    </w:p>
  </w:footnote>
  <w:footnote w:type="continuationSeparator" w:id="0">
    <w:p w14:paraId="2B16A39F" w14:textId="77777777" w:rsidR="00630361" w:rsidRDefault="00630361" w:rsidP="002C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663"/>
      <w:gridCol w:w="276"/>
      <w:gridCol w:w="2421"/>
    </w:tblGrid>
    <w:tr w:rsidR="00E92C4C" w14:paraId="52DE1922" w14:textId="77777777" w:rsidTr="002257A3">
      <w:tc>
        <w:tcPr>
          <w:tcW w:w="6663" w:type="dxa"/>
        </w:tcPr>
        <w:p w14:paraId="6A51DB8F" w14:textId="2246759D" w:rsidR="00E92C4C" w:rsidRPr="002257A3" w:rsidRDefault="002257A3" w:rsidP="536FFB88">
          <w:pPr>
            <w:pStyle w:val="Header"/>
            <w:ind w:left="-115"/>
            <w:rPr>
              <w:sz w:val="16"/>
              <w:szCs w:val="16"/>
            </w:rPr>
          </w:pPr>
          <w:r w:rsidRPr="002257A3">
            <w:rPr>
              <w:sz w:val="16"/>
              <w:szCs w:val="16"/>
            </w:rPr>
            <w:t xml:space="preserve">This is an Accepted Manuscript </w:t>
          </w:r>
          <w:r>
            <w:rPr>
              <w:sz w:val="16"/>
              <w:szCs w:val="16"/>
            </w:rPr>
            <w:t xml:space="preserve">of an article published by Sage </w:t>
          </w:r>
          <w:r w:rsidRPr="002257A3">
            <w:rPr>
              <w:sz w:val="16"/>
              <w:szCs w:val="16"/>
            </w:rPr>
            <w:t xml:space="preserve">Journals in Organization on 21 June 2019, available online: </w:t>
          </w:r>
          <w:hyperlink r:id="rId1" w:history="1">
            <w:r w:rsidRPr="002257A3">
              <w:rPr>
                <w:rStyle w:val="Hyperlink"/>
                <w:sz w:val="16"/>
                <w:szCs w:val="16"/>
              </w:rPr>
              <w:t>https://journals.sagepub.com/doi/full/10.1177/1350508419855706</w:t>
            </w:r>
          </w:hyperlink>
        </w:p>
      </w:tc>
      <w:tc>
        <w:tcPr>
          <w:tcW w:w="276" w:type="dxa"/>
        </w:tcPr>
        <w:p w14:paraId="3EFF94D1" w14:textId="79E56287" w:rsidR="00E92C4C" w:rsidRPr="002257A3" w:rsidRDefault="00E92C4C" w:rsidP="536FFB88">
          <w:pPr>
            <w:pStyle w:val="Header"/>
            <w:jc w:val="center"/>
            <w:rPr>
              <w:sz w:val="16"/>
              <w:szCs w:val="16"/>
            </w:rPr>
          </w:pPr>
        </w:p>
      </w:tc>
      <w:tc>
        <w:tcPr>
          <w:tcW w:w="2421" w:type="dxa"/>
        </w:tcPr>
        <w:p w14:paraId="67BBC143" w14:textId="5EE5B773" w:rsidR="00E92C4C" w:rsidRDefault="00E92C4C" w:rsidP="536FFB88">
          <w:pPr>
            <w:pStyle w:val="Header"/>
            <w:ind w:right="-115"/>
            <w:jc w:val="right"/>
          </w:pPr>
        </w:p>
      </w:tc>
    </w:tr>
  </w:tbl>
  <w:p w14:paraId="3FA89518" w14:textId="6896331D" w:rsidR="00E92C4C" w:rsidRDefault="00E92C4C" w:rsidP="536FF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9F5"/>
    <w:multiLevelType w:val="hybridMultilevel"/>
    <w:tmpl w:val="3C1A220E"/>
    <w:lvl w:ilvl="0" w:tplc="345AC76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309C2"/>
    <w:multiLevelType w:val="hybridMultilevel"/>
    <w:tmpl w:val="52920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33D3C"/>
    <w:multiLevelType w:val="hybridMultilevel"/>
    <w:tmpl w:val="DF5A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840D3"/>
    <w:multiLevelType w:val="hybridMultilevel"/>
    <w:tmpl w:val="3D5074DA"/>
    <w:lvl w:ilvl="0" w:tplc="0809000F">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E5271"/>
    <w:multiLevelType w:val="hybridMultilevel"/>
    <w:tmpl w:val="629EE366"/>
    <w:lvl w:ilvl="0" w:tplc="F04E8E6C">
      <w:start w:val="5"/>
      <w:numFmt w:val="decimal"/>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A60F41"/>
    <w:multiLevelType w:val="hybridMultilevel"/>
    <w:tmpl w:val="52920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FE7DF0"/>
    <w:multiLevelType w:val="hybridMultilevel"/>
    <w:tmpl w:val="3F366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857230"/>
    <w:multiLevelType w:val="hybridMultilevel"/>
    <w:tmpl w:val="A3E07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2E5010"/>
    <w:multiLevelType w:val="hybridMultilevel"/>
    <w:tmpl w:val="6DE8D53C"/>
    <w:lvl w:ilvl="0" w:tplc="DDDCD1B2">
      <w:start w:val="1"/>
      <w:numFmt w:val="decimal"/>
      <w:lvlText w:val="%1."/>
      <w:lvlJc w:val="left"/>
      <w:pPr>
        <w:tabs>
          <w:tab w:val="num" w:pos="720"/>
        </w:tabs>
        <w:ind w:left="720" w:hanging="360"/>
      </w:pPr>
    </w:lvl>
    <w:lvl w:ilvl="1" w:tplc="2FE02160" w:tentative="1">
      <w:start w:val="1"/>
      <w:numFmt w:val="decimal"/>
      <w:lvlText w:val="%2."/>
      <w:lvlJc w:val="left"/>
      <w:pPr>
        <w:tabs>
          <w:tab w:val="num" w:pos="1440"/>
        </w:tabs>
        <w:ind w:left="1440" w:hanging="360"/>
      </w:pPr>
    </w:lvl>
    <w:lvl w:ilvl="2" w:tplc="AECC396E" w:tentative="1">
      <w:start w:val="1"/>
      <w:numFmt w:val="decimal"/>
      <w:lvlText w:val="%3."/>
      <w:lvlJc w:val="left"/>
      <w:pPr>
        <w:tabs>
          <w:tab w:val="num" w:pos="2160"/>
        </w:tabs>
        <w:ind w:left="2160" w:hanging="360"/>
      </w:pPr>
    </w:lvl>
    <w:lvl w:ilvl="3" w:tplc="B71C6148" w:tentative="1">
      <w:start w:val="1"/>
      <w:numFmt w:val="decimal"/>
      <w:lvlText w:val="%4."/>
      <w:lvlJc w:val="left"/>
      <w:pPr>
        <w:tabs>
          <w:tab w:val="num" w:pos="2880"/>
        </w:tabs>
        <w:ind w:left="2880" w:hanging="360"/>
      </w:pPr>
    </w:lvl>
    <w:lvl w:ilvl="4" w:tplc="9BA0F518" w:tentative="1">
      <w:start w:val="1"/>
      <w:numFmt w:val="decimal"/>
      <w:lvlText w:val="%5."/>
      <w:lvlJc w:val="left"/>
      <w:pPr>
        <w:tabs>
          <w:tab w:val="num" w:pos="3600"/>
        </w:tabs>
        <w:ind w:left="3600" w:hanging="360"/>
      </w:pPr>
    </w:lvl>
    <w:lvl w:ilvl="5" w:tplc="3C4A3C00" w:tentative="1">
      <w:start w:val="1"/>
      <w:numFmt w:val="decimal"/>
      <w:lvlText w:val="%6."/>
      <w:lvlJc w:val="left"/>
      <w:pPr>
        <w:tabs>
          <w:tab w:val="num" w:pos="4320"/>
        </w:tabs>
        <w:ind w:left="4320" w:hanging="360"/>
      </w:pPr>
    </w:lvl>
    <w:lvl w:ilvl="6" w:tplc="30A0D27C" w:tentative="1">
      <w:start w:val="1"/>
      <w:numFmt w:val="decimal"/>
      <w:lvlText w:val="%7."/>
      <w:lvlJc w:val="left"/>
      <w:pPr>
        <w:tabs>
          <w:tab w:val="num" w:pos="5040"/>
        </w:tabs>
        <w:ind w:left="5040" w:hanging="360"/>
      </w:pPr>
    </w:lvl>
    <w:lvl w:ilvl="7" w:tplc="9FA039CA" w:tentative="1">
      <w:start w:val="1"/>
      <w:numFmt w:val="decimal"/>
      <w:lvlText w:val="%8."/>
      <w:lvlJc w:val="left"/>
      <w:pPr>
        <w:tabs>
          <w:tab w:val="num" w:pos="5760"/>
        </w:tabs>
        <w:ind w:left="5760" w:hanging="360"/>
      </w:pPr>
    </w:lvl>
    <w:lvl w:ilvl="8" w:tplc="877053FA" w:tentative="1">
      <w:start w:val="1"/>
      <w:numFmt w:val="decimal"/>
      <w:lvlText w:val="%9."/>
      <w:lvlJc w:val="left"/>
      <w:pPr>
        <w:tabs>
          <w:tab w:val="num" w:pos="6480"/>
        </w:tabs>
        <w:ind w:left="6480" w:hanging="360"/>
      </w:pPr>
    </w:lvl>
  </w:abstractNum>
  <w:abstractNum w:abstractNumId="9" w15:restartNumberingAfterBreak="0">
    <w:nsid w:val="6EAA4458"/>
    <w:multiLevelType w:val="hybridMultilevel"/>
    <w:tmpl w:val="6C2A064C"/>
    <w:lvl w:ilvl="0" w:tplc="08503942">
      <w:start w:val="1"/>
      <w:numFmt w:val="decimal"/>
      <w:lvlText w:val="%1."/>
      <w:lvlJc w:val="left"/>
      <w:pPr>
        <w:tabs>
          <w:tab w:val="num" w:pos="720"/>
        </w:tabs>
        <w:ind w:left="720" w:hanging="360"/>
      </w:pPr>
    </w:lvl>
    <w:lvl w:ilvl="1" w:tplc="16785146" w:tentative="1">
      <w:start w:val="1"/>
      <w:numFmt w:val="decimal"/>
      <w:lvlText w:val="%2."/>
      <w:lvlJc w:val="left"/>
      <w:pPr>
        <w:tabs>
          <w:tab w:val="num" w:pos="1440"/>
        </w:tabs>
        <w:ind w:left="1440" w:hanging="360"/>
      </w:pPr>
    </w:lvl>
    <w:lvl w:ilvl="2" w:tplc="6B8C7288" w:tentative="1">
      <w:start w:val="1"/>
      <w:numFmt w:val="decimal"/>
      <w:lvlText w:val="%3."/>
      <w:lvlJc w:val="left"/>
      <w:pPr>
        <w:tabs>
          <w:tab w:val="num" w:pos="2160"/>
        </w:tabs>
        <w:ind w:left="2160" w:hanging="360"/>
      </w:pPr>
    </w:lvl>
    <w:lvl w:ilvl="3" w:tplc="4A74C8F8" w:tentative="1">
      <w:start w:val="1"/>
      <w:numFmt w:val="decimal"/>
      <w:lvlText w:val="%4."/>
      <w:lvlJc w:val="left"/>
      <w:pPr>
        <w:tabs>
          <w:tab w:val="num" w:pos="2880"/>
        </w:tabs>
        <w:ind w:left="2880" w:hanging="360"/>
      </w:pPr>
    </w:lvl>
    <w:lvl w:ilvl="4" w:tplc="82D25B6C" w:tentative="1">
      <w:start w:val="1"/>
      <w:numFmt w:val="decimal"/>
      <w:lvlText w:val="%5."/>
      <w:lvlJc w:val="left"/>
      <w:pPr>
        <w:tabs>
          <w:tab w:val="num" w:pos="3600"/>
        </w:tabs>
        <w:ind w:left="3600" w:hanging="360"/>
      </w:pPr>
    </w:lvl>
    <w:lvl w:ilvl="5" w:tplc="BB7E89D4" w:tentative="1">
      <w:start w:val="1"/>
      <w:numFmt w:val="decimal"/>
      <w:lvlText w:val="%6."/>
      <w:lvlJc w:val="left"/>
      <w:pPr>
        <w:tabs>
          <w:tab w:val="num" w:pos="4320"/>
        </w:tabs>
        <w:ind w:left="4320" w:hanging="360"/>
      </w:pPr>
    </w:lvl>
    <w:lvl w:ilvl="6" w:tplc="1A627A20" w:tentative="1">
      <w:start w:val="1"/>
      <w:numFmt w:val="decimal"/>
      <w:lvlText w:val="%7."/>
      <w:lvlJc w:val="left"/>
      <w:pPr>
        <w:tabs>
          <w:tab w:val="num" w:pos="5040"/>
        </w:tabs>
        <w:ind w:left="5040" w:hanging="360"/>
      </w:pPr>
    </w:lvl>
    <w:lvl w:ilvl="7" w:tplc="B87E5842" w:tentative="1">
      <w:start w:val="1"/>
      <w:numFmt w:val="decimal"/>
      <w:lvlText w:val="%8."/>
      <w:lvlJc w:val="left"/>
      <w:pPr>
        <w:tabs>
          <w:tab w:val="num" w:pos="5760"/>
        </w:tabs>
        <w:ind w:left="5760" w:hanging="360"/>
      </w:pPr>
    </w:lvl>
    <w:lvl w:ilvl="8" w:tplc="4BC65DC0" w:tentative="1">
      <w:start w:val="1"/>
      <w:numFmt w:val="decimal"/>
      <w:lvlText w:val="%9."/>
      <w:lvlJc w:val="left"/>
      <w:pPr>
        <w:tabs>
          <w:tab w:val="num" w:pos="6480"/>
        </w:tabs>
        <w:ind w:left="6480" w:hanging="360"/>
      </w:pPr>
    </w:lvl>
  </w:abstractNum>
  <w:num w:numId="1">
    <w:abstractNumId w:val="9"/>
  </w:num>
  <w:num w:numId="2">
    <w:abstractNumId w:val="1"/>
  </w:num>
  <w:num w:numId="3">
    <w:abstractNumId w:val="7"/>
  </w:num>
  <w:num w:numId="4">
    <w:abstractNumId w:val="2"/>
  </w:num>
  <w:num w:numId="5">
    <w:abstractNumId w:val="4"/>
  </w:num>
  <w:num w:numId="6">
    <w:abstractNumId w:val="3"/>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C778A3"/>
    <w:rsid w:val="000007FB"/>
    <w:rsid w:val="0000277A"/>
    <w:rsid w:val="00002C8D"/>
    <w:rsid w:val="000041C0"/>
    <w:rsid w:val="000044DE"/>
    <w:rsid w:val="00014A8C"/>
    <w:rsid w:val="00015040"/>
    <w:rsid w:val="000159C3"/>
    <w:rsid w:val="000201EF"/>
    <w:rsid w:val="000208E7"/>
    <w:rsid w:val="0002289D"/>
    <w:rsid w:val="00030BFA"/>
    <w:rsid w:val="00044038"/>
    <w:rsid w:val="00046667"/>
    <w:rsid w:val="00047C30"/>
    <w:rsid w:val="000508FF"/>
    <w:rsid w:val="000626B8"/>
    <w:rsid w:val="00070CD1"/>
    <w:rsid w:val="00076B61"/>
    <w:rsid w:val="00085A96"/>
    <w:rsid w:val="00087057"/>
    <w:rsid w:val="00091FBE"/>
    <w:rsid w:val="00092501"/>
    <w:rsid w:val="000959F5"/>
    <w:rsid w:val="0009717A"/>
    <w:rsid w:val="0009735F"/>
    <w:rsid w:val="000A5BE1"/>
    <w:rsid w:val="000B784F"/>
    <w:rsid w:val="000C24F4"/>
    <w:rsid w:val="000D06CA"/>
    <w:rsid w:val="000D46FC"/>
    <w:rsid w:val="000E0D32"/>
    <w:rsid w:val="000F0A85"/>
    <w:rsid w:val="000F1F52"/>
    <w:rsid w:val="000F669E"/>
    <w:rsid w:val="00105B42"/>
    <w:rsid w:val="001073E4"/>
    <w:rsid w:val="001078DE"/>
    <w:rsid w:val="00130C93"/>
    <w:rsid w:val="001344D4"/>
    <w:rsid w:val="00142C67"/>
    <w:rsid w:val="001653A2"/>
    <w:rsid w:val="00175FBA"/>
    <w:rsid w:val="001777AD"/>
    <w:rsid w:val="001855DB"/>
    <w:rsid w:val="00195B4F"/>
    <w:rsid w:val="001967BE"/>
    <w:rsid w:val="001C3A95"/>
    <w:rsid w:val="001C3CC1"/>
    <w:rsid w:val="001C45EA"/>
    <w:rsid w:val="001C77F3"/>
    <w:rsid w:val="001D156C"/>
    <w:rsid w:val="001E241D"/>
    <w:rsid w:val="001E6374"/>
    <w:rsid w:val="001F6613"/>
    <w:rsid w:val="00203E51"/>
    <w:rsid w:val="00206A4B"/>
    <w:rsid w:val="002118D2"/>
    <w:rsid w:val="0021444F"/>
    <w:rsid w:val="00217403"/>
    <w:rsid w:val="002175F4"/>
    <w:rsid w:val="0021768F"/>
    <w:rsid w:val="00223410"/>
    <w:rsid w:val="002257A3"/>
    <w:rsid w:val="002347C8"/>
    <w:rsid w:val="0023527D"/>
    <w:rsid w:val="002363C8"/>
    <w:rsid w:val="002368AB"/>
    <w:rsid w:val="00251359"/>
    <w:rsid w:val="00251D6D"/>
    <w:rsid w:val="0025674D"/>
    <w:rsid w:val="00256C51"/>
    <w:rsid w:val="00287082"/>
    <w:rsid w:val="002920DB"/>
    <w:rsid w:val="00297EF7"/>
    <w:rsid w:val="002A0452"/>
    <w:rsid w:val="002B4148"/>
    <w:rsid w:val="002B55FA"/>
    <w:rsid w:val="002B5E09"/>
    <w:rsid w:val="002C3870"/>
    <w:rsid w:val="002C6CC4"/>
    <w:rsid w:val="002D3FFF"/>
    <w:rsid w:val="002E7435"/>
    <w:rsid w:val="002F2BF5"/>
    <w:rsid w:val="002F4ACD"/>
    <w:rsid w:val="00300D0D"/>
    <w:rsid w:val="003049C0"/>
    <w:rsid w:val="00305640"/>
    <w:rsid w:val="0031068A"/>
    <w:rsid w:val="00314EFB"/>
    <w:rsid w:val="00316F50"/>
    <w:rsid w:val="00326590"/>
    <w:rsid w:val="0033037F"/>
    <w:rsid w:val="003417EF"/>
    <w:rsid w:val="003477BF"/>
    <w:rsid w:val="00352050"/>
    <w:rsid w:val="00364C25"/>
    <w:rsid w:val="003721FA"/>
    <w:rsid w:val="00383BC4"/>
    <w:rsid w:val="0038517A"/>
    <w:rsid w:val="0038591B"/>
    <w:rsid w:val="003912A1"/>
    <w:rsid w:val="003963AF"/>
    <w:rsid w:val="003A5B11"/>
    <w:rsid w:val="003B145E"/>
    <w:rsid w:val="003C6BEF"/>
    <w:rsid w:val="003F360C"/>
    <w:rsid w:val="00402F2C"/>
    <w:rsid w:val="00404C14"/>
    <w:rsid w:val="0040528F"/>
    <w:rsid w:val="00431132"/>
    <w:rsid w:val="00437C8D"/>
    <w:rsid w:val="00441A62"/>
    <w:rsid w:val="00443814"/>
    <w:rsid w:val="00452BDB"/>
    <w:rsid w:val="00453F4C"/>
    <w:rsid w:val="00454FD6"/>
    <w:rsid w:val="004552A3"/>
    <w:rsid w:val="00456CB8"/>
    <w:rsid w:val="00461A16"/>
    <w:rsid w:val="00467416"/>
    <w:rsid w:val="00472922"/>
    <w:rsid w:val="00477E0F"/>
    <w:rsid w:val="00493115"/>
    <w:rsid w:val="004B044C"/>
    <w:rsid w:val="004B63FC"/>
    <w:rsid w:val="004B73C1"/>
    <w:rsid w:val="004C240E"/>
    <w:rsid w:val="004C5A77"/>
    <w:rsid w:val="004C6D04"/>
    <w:rsid w:val="004D11A0"/>
    <w:rsid w:val="004D357F"/>
    <w:rsid w:val="004E4CB5"/>
    <w:rsid w:val="004F00C2"/>
    <w:rsid w:val="004F50B3"/>
    <w:rsid w:val="004F661E"/>
    <w:rsid w:val="00503A9A"/>
    <w:rsid w:val="005145DA"/>
    <w:rsid w:val="005159D0"/>
    <w:rsid w:val="00515FED"/>
    <w:rsid w:val="00521222"/>
    <w:rsid w:val="00522F0A"/>
    <w:rsid w:val="0052503D"/>
    <w:rsid w:val="00531820"/>
    <w:rsid w:val="00537CBA"/>
    <w:rsid w:val="00545BBB"/>
    <w:rsid w:val="00547E0E"/>
    <w:rsid w:val="00553C86"/>
    <w:rsid w:val="00562C5A"/>
    <w:rsid w:val="00565140"/>
    <w:rsid w:val="005673C2"/>
    <w:rsid w:val="00570658"/>
    <w:rsid w:val="00583172"/>
    <w:rsid w:val="00593F19"/>
    <w:rsid w:val="005B3C35"/>
    <w:rsid w:val="005B66AC"/>
    <w:rsid w:val="005C4859"/>
    <w:rsid w:val="005C4D51"/>
    <w:rsid w:val="005D4E1C"/>
    <w:rsid w:val="005D6B11"/>
    <w:rsid w:val="005F7B34"/>
    <w:rsid w:val="00600D50"/>
    <w:rsid w:val="00603E8B"/>
    <w:rsid w:val="00610ADD"/>
    <w:rsid w:val="006128D8"/>
    <w:rsid w:val="00617030"/>
    <w:rsid w:val="00630361"/>
    <w:rsid w:val="006341AC"/>
    <w:rsid w:val="00636F22"/>
    <w:rsid w:val="006400AF"/>
    <w:rsid w:val="00641A02"/>
    <w:rsid w:val="006732B5"/>
    <w:rsid w:val="006820AF"/>
    <w:rsid w:val="00683D40"/>
    <w:rsid w:val="006843D3"/>
    <w:rsid w:val="006865D5"/>
    <w:rsid w:val="00694774"/>
    <w:rsid w:val="00696C1D"/>
    <w:rsid w:val="006A0B19"/>
    <w:rsid w:val="006A0BBA"/>
    <w:rsid w:val="006A2322"/>
    <w:rsid w:val="006A5230"/>
    <w:rsid w:val="006A65FF"/>
    <w:rsid w:val="006A7054"/>
    <w:rsid w:val="006B1903"/>
    <w:rsid w:val="006B2018"/>
    <w:rsid w:val="006B5531"/>
    <w:rsid w:val="006B75A3"/>
    <w:rsid w:val="006D1ED0"/>
    <w:rsid w:val="006D4EC2"/>
    <w:rsid w:val="006D5962"/>
    <w:rsid w:val="006E09D0"/>
    <w:rsid w:val="006E2C5B"/>
    <w:rsid w:val="006E2F9A"/>
    <w:rsid w:val="006F26AD"/>
    <w:rsid w:val="006F572E"/>
    <w:rsid w:val="006F59CB"/>
    <w:rsid w:val="00702008"/>
    <w:rsid w:val="007045A9"/>
    <w:rsid w:val="00705D80"/>
    <w:rsid w:val="0071106D"/>
    <w:rsid w:val="00714935"/>
    <w:rsid w:val="00722EBA"/>
    <w:rsid w:val="0072671D"/>
    <w:rsid w:val="007277A5"/>
    <w:rsid w:val="00732670"/>
    <w:rsid w:val="00733F5D"/>
    <w:rsid w:val="007406E6"/>
    <w:rsid w:val="00746E4D"/>
    <w:rsid w:val="00754C75"/>
    <w:rsid w:val="007667C4"/>
    <w:rsid w:val="007669A8"/>
    <w:rsid w:val="00776A4A"/>
    <w:rsid w:val="007817CC"/>
    <w:rsid w:val="007935B1"/>
    <w:rsid w:val="00794261"/>
    <w:rsid w:val="0079551D"/>
    <w:rsid w:val="0079634D"/>
    <w:rsid w:val="007A631D"/>
    <w:rsid w:val="007B5763"/>
    <w:rsid w:val="007D411A"/>
    <w:rsid w:val="007D701B"/>
    <w:rsid w:val="007D7432"/>
    <w:rsid w:val="007E20F4"/>
    <w:rsid w:val="007E7C63"/>
    <w:rsid w:val="007F1C2F"/>
    <w:rsid w:val="007F2C1A"/>
    <w:rsid w:val="007F320A"/>
    <w:rsid w:val="007F6FAE"/>
    <w:rsid w:val="008023DA"/>
    <w:rsid w:val="00803EAE"/>
    <w:rsid w:val="00812AB4"/>
    <w:rsid w:val="008263A5"/>
    <w:rsid w:val="008271A4"/>
    <w:rsid w:val="00831247"/>
    <w:rsid w:val="00837194"/>
    <w:rsid w:val="008372C3"/>
    <w:rsid w:val="00846DCF"/>
    <w:rsid w:val="00846E0E"/>
    <w:rsid w:val="0084706E"/>
    <w:rsid w:val="00872889"/>
    <w:rsid w:val="00883213"/>
    <w:rsid w:val="00883701"/>
    <w:rsid w:val="00884CA2"/>
    <w:rsid w:val="00886EFB"/>
    <w:rsid w:val="00891F39"/>
    <w:rsid w:val="00896A5D"/>
    <w:rsid w:val="008A16DC"/>
    <w:rsid w:val="008B7E15"/>
    <w:rsid w:val="008C4F30"/>
    <w:rsid w:val="008D57EE"/>
    <w:rsid w:val="008E235A"/>
    <w:rsid w:val="008E2D7A"/>
    <w:rsid w:val="008E3A84"/>
    <w:rsid w:val="008F4F50"/>
    <w:rsid w:val="008F5AFD"/>
    <w:rsid w:val="008F709E"/>
    <w:rsid w:val="008F7133"/>
    <w:rsid w:val="008F753A"/>
    <w:rsid w:val="0092417B"/>
    <w:rsid w:val="00926E51"/>
    <w:rsid w:val="009278EB"/>
    <w:rsid w:val="009314AF"/>
    <w:rsid w:val="0095237A"/>
    <w:rsid w:val="00954B25"/>
    <w:rsid w:val="00954C2B"/>
    <w:rsid w:val="0095736D"/>
    <w:rsid w:val="00957944"/>
    <w:rsid w:val="00957ED4"/>
    <w:rsid w:val="00963460"/>
    <w:rsid w:val="00967141"/>
    <w:rsid w:val="009671CB"/>
    <w:rsid w:val="00971BDD"/>
    <w:rsid w:val="009756E3"/>
    <w:rsid w:val="00983149"/>
    <w:rsid w:val="009930D7"/>
    <w:rsid w:val="009A4691"/>
    <w:rsid w:val="009A5A3E"/>
    <w:rsid w:val="009A73BA"/>
    <w:rsid w:val="009B415A"/>
    <w:rsid w:val="009B547E"/>
    <w:rsid w:val="009B567E"/>
    <w:rsid w:val="009C1E1B"/>
    <w:rsid w:val="009C43A0"/>
    <w:rsid w:val="009D1C1B"/>
    <w:rsid w:val="009D41E2"/>
    <w:rsid w:val="009D7773"/>
    <w:rsid w:val="009E2C88"/>
    <w:rsid w:val="009E43D8"/>
    <w:rsid w:val="009F260F"/>
    <w:rsid w:val="009F6A0A"/>
    <w:rsid w:val="00A225FE"/>
    <w:rsid w:val="00A30801"/>
    <w:rsid w:val="00A30C0F"/>
    <w:rsid w:val="00A354FD"/>
    <w:rsid w:val="00A36C59"/>
    <w:rsid w:val="00A427BF"/>
    <w:rsid w:val="00A45CA4"/>
    <w:rsid w:val="00A46ECD"/>
    <w:rsid w:val="00A47188"/>
    <w:rsid w:val="00A47ACF"/>
    <w:rsid w:val="00A53AEA"/>
    <w:rsid w:val="00A557E9"/>
    <w:rsid w:val="00A7116E"/>
    <w:rsid w:val="00A731D9"/>
    <w:rsid w:val="00A77846"/>
    <w:rsid w:val="00A80D65"/>
    <w:rsid w:val="00A85D5C"/>
    <w:rsid w:val="00A9400D"/>
    <w:rsid w:val="00A95B88"/>
    <w:rsid w:val="00AA131D"/>
    <w:rsid w:val="00AA6EB8"/>
    <w:rsid w:val="00AC52D2"/>
    <w:rsid w:val="00AC6337"/>
    <w:rsid w:val="00AC74F9"/>
    <w:rsid w:val="00AD1A4F"/>
    <w:rsid w:val="00AE5E6C"/>
    <w:rsid w:val="00AF0024"/>
    <w:rsid w:val="00AF04EC"/>
    <w:rsid w:val="00B011CD"/>
    <w:rsid w:val="00B01BED"/>
    <w:rsid w:val="00B05E31"/>
    <w:rsid w:val="00B10D15"/>
    <w:rsid w:val="00B11840"/>
    <w:rsid w:val="00B1710C"/>
    <w:rsid w:val="00B43CAD"/>
    <w:rsid w:val="00B51366"/>
    <w:rsid w:val="00B55439"/>
    <w:rsid w:val="00B6434D"/>
    <w:rsid w:val="00B65F86"/>
    <w:rsid w:val="00B73275"/>
    <w:rsid w:val="00B76F50"/>
    <w:rsid w:val="00B90860"/>
    <w:rsid w:val="00B94AEF"/>
    <w:rsid w:val="00BA01B9"/>
    <w:rsid w:val="00BA7566"/>
    <w:rsid w:val="00BC4549"/>
    <w:rsid w:val="00BD4700"/>
    <w:rsid w:val="00BD5377"/>
    <w:rsid w:val="00BD6CBA"/>
    <w:rsid w:val="00BD7734"/>
    <w:rsid w:val="00BE7935"/>
    <w:rsid w:val="00BF30E9"/>
    <w:rsid w:val="00BF3DD1"/>
    <w:rsid w:val="00C02F94"/>
    <w:rsid w:val="00C0703F"/>
    <w:rsid w:val="00C11D0E"/>
    <w:rsid w:val="00C143B3"/>
    <w:rsid w:val="00C17CA6"/>
    <w:rsid w:val="00C23520"/>
    <w:rsid w:val="00C42A2B"/>
    <w:rsid w:val="00C46DD2"/>
    <w:rsid w:val="00C47B3E"/>
    <w:rsid w:val="00C53E9E"/>
    <w:rsid w:val="00C5452A"/>
    <w:rsid w:val="00C61B59"/>
    <w:rsid w:val="00C62507"/>
    <w:rsid w:val="00C62A37"/>
    <w:rsid w:val="00C6310F"/>
    <w:rsid w:val="00C70B9B"/>
    <w:rsid w:val="00C80B58"/>
    <w:rsid w:val="00C85771"/>
    <w:rsid w:val="00C906E8"/>
    <w:rsid w:val="00C929A3"/>
    <w:rsid w:val="00C94B3F"/>
    <w:rsid w:val="00C94C5C"/>
    <w:rsid w:val="00CA1E10"/>
    <w:rsid w:val="00CA2F21"/>
    <w:rsid w:val="00CA520F"/>
    <w:rsid w:val="00CA7075"/>
    <w:rsid w:val="00CB2700"/>
    <w:rsid w:val="00CB503C"/>
    <w:rsid w:val="00CC408A"/>
    <w:rsid w:val="00CC4E57"/>
    <w:rsid w:val="00CF0C38"/>
    <w:rsid w:val="00CF4E04"/>
    <w:rsid w:val="00D012CC"/>
    <w:rsid w:val="00D14B05"/>
    <w:rsid w:val="00D15B41"/>
    <w:rsid w:val="00D169D7"/>
    <w:rsid w:val="00D17A4B"/>
    <w:rsid w:val="00D23B75"/>
    <w:rsid w:val="00D24F17"/>
    <w:rsid w:val="00D25424"/>
    <w:rsid w:val="00D25EA5"/>
    <w:rsid w:val="00D26BD3"/>
    <w:rsid w:val="00D327EA"/>
    <w:rsid w:val="00D330CC"/>
    <w:rsid w:val="00D35C11"/>
    <w:rsid w:val="00D37B16"/>
    <w:rsid w:val="00D44C4B"/>
    <w:rsid w:val="00D57A24"/>
    <w:rsid w:val="00D71554"/>
    <w:rsid w:val="00D721F3"/>
    <w:rsid w:val="00D77986"/>
    <w:rsid w:val="00D848A6"/>
    <w:rsid w:val="00D9734A"/>
    <w:rsid w:val="00D97DC6"/>
    <w:rsid w:val="00DA32CD"/>
    <w:rsid w:val="00DA7496"/>
    <w:rsid w:val="00DB34F5"/>
    <w:rsid w:val="00DB3B81"/>
    <w:rsid w:val="00DC06F2"/>
    <w:rsid w:val="00DD04CC"/>
    <w:rsid w:val="00DD14A8"/>
    <w:rsid w:val="00DD5A51"/>
    <w:rsid w:val="00DE1015"/>
    <w:rsid w:val="00DE3F18"/>
    <w:rsid w:val="00E10C9B"/>
    <w:rsid w:val="00E16E8D"/>
    <w:rsid w:val="00E21861"/>
    <w:rsid w:val="00E32A2C"/>
    <w:rsid w:val="00E37998"/>
    <w:rsid w:val="00E44C14"/>
    <w:rsid w:val="00E45765"/>
    <w:rsid w:val="00E52FFA"/>
    <w:rsid w:val="00E63AEB"/>
    <w:rsid w:val="00E7069B"/>
    <w:rsid w:val="00E759FC"/>
    <w:rsid w:val="00E83D9B"/>
    <w:rsid w:val="00E924BA"/>
    <w:rsid w:val="00E92C4C"/>
    <w:rsid w:val="00EA7C0A"/>
    <w:rsid w:val="00EB2065"/>
    <w:rsid w:val="00EB211F"/>
    <w:rsid w:val="00EB2C5F"/>
    <w:rsid w:val="00EC12A6"/>
    <w:rsid w:val="00EC17B7"/>
    <w:rsid w:val="00EC1C34"/>
    <w:rsid w:val="00ED010B"/>
    <w:rsid w:val="00ED235C"/>
    <w:rsid w:val="00ED2C0F"/>
    <w:rsid w:val="00ED653C"/>
    <w:rsid w:val="00EE00A7"/>
    <w:rsid w:val="00EE28F7"/>
    <w:rsid w:val="00EF105A"/>
    <w:rsid w:val="00EF3643"/>
    <w:rsid w:val="00F00168"/>
    <w:rsid w:val="00F008FA"/>
    <w:rsid w:val="00F04A7B"/>
    <w:rsid w:val="00F106A4"/>
    <w:rsid w:val="00F14351"/>
    <w:rsid w:val="00F20615"/>
    <w:rsid w:val="00F33120"/>
    <w:rsid w:val="00F65A54"/>
    <w:rsid w:val="00F74971"/>
    <w:rsid w:val="00F827AE"/>
    <w:rsid w:val="00F82EB2"/>
    <w:rsid w:val="00F8793D"/>
    <w:rsid w:val="00F931D4"/>
    <w:rsid w:val="00F948D0"/>
    <w:rsid w:val="00F9539B"/>
    <w:rsid w:val="00F97031"/>
    <w:rsid w:val="00F97670"/>
    <w:rsid w:val="00FA71A8"/>
    <w:rsid w:val="00FB2DD6"/>
    <w:rsid w:val="00FB73F5"/>
    <w:rsid w:val="00FC37A6"/>
    <w:rsid w:val="00FC56D3"/>
    <w:rsid w:val="00FC7BA7"/>
    <w:rsid w:val="00FD2209"/>
    <w:rsid w:val="00FD5843"/>
    <w:rsid w:val="00FD60ED"/>
    <w:rsid w:val="00FD6565"/>
    <w:rsid w:val="00FE25C8"/>
    <w:rsid w:val="00FF50D3"/>
    <w:rsid w:val="536FFB88"/>
    <w:rsid w:val="72C778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1D4F"/>
  <w15:docId w15:val="{4ECF7C9D-B649-45E6-9C56-11FD0769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D5377"/>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91FBE"/>
    <w:rPr>
      <w:sz w:val="16"/>
      <w:szCs w:val="16"/>
    </w:rPr>
  </w:style>
  <w:style w:type="paragraph" w:styleId="CommentText">
    <w:name w:val="annotation text"/>
    <w:basedOn w:val="Normal"/>
    <w:link w:val="CommentTextChar"/>
    <w:uiPriority w:val="99"/>
    <w:unhideWhenUsed/>
    <w:rsid w:val="00091FBE"/>
    <w:pPr>
      <w:spacing w:after="200" w:line="276" w:lineRule="auto"/>
    </w:pPr>
    <w:rPr>
      <w:rFonts w:ascii="Arial" w:eastAsia="Calibri" w:hAnsi="Arial" w:cs="Arial"/>
      <w:sz w:val="20"/>
      <w:szCs w:val="20"/>
      <w:lang w:val="en-GB"/>
    </w:rPr>
  </w:style>
  <w:style w:type="character" w:customStyle="1" w:styleId="CommentTextChar">
    <w:name w:val="Comment Text Char"/>
    <w:basedOn w:val="DefaultParagraphFont"/>
    <w:link w:val="CommentText"/>
    <w:uiPriority w:val="99"/>
    <w:rsid w:val="00091FBE"/>
    <w:rPr>
      <w:rFonts w:ascii="Arial" w:eastAsia="Calibri" w:hAnsi="Arial" w:cs="Arial"/>
      <w:sz w:val="20"/>
      <w:szCs w:val="20"/>
      <w:lang w:val="en-GB"/>
    </w:rPr>
  </w:style>
  <w:style w:type="paragraph" w:styleId="BalloonText">
    <w:name w:val="Balloon Text"/>
    <w:basedOn w:val="Normal"/>
    <w:link w:val="BalloonTextChar"/>
    <w:uiPriority w:val="99"/>
    <w:semiHidden/>
    <w:unhideWhenUsed/>
    <w:rsid w:val="00091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FBE"/>
    <w:rPr>
      <w:rFonts w:ascii="Segoe UI" w:hAnsi="Segoe UI" w:cs="Segoe UI"/>
      <w:sz w:val="18"/>
      <w:szCs w:val="18"/>
    </w:rPr>
  </w:style>
  <w:style w:type="character" w:styleId="Hyperlink">
    <w:name w:val="Hyperlink"/>
    <w:basedOn w:val="DefaultParagraphFont"/>
    <w:uiPriority w:val="99"/>
    <w:unhideWhenUsed/>
    <w:rsid w:val="008372C3"/>
    <w:rPr>
      <w:color w:val="0563C1" w:themeColor="hyperlink"/>
      <w:u w:val="single"/>
    </w:rPr>
  </w:style>
  <w:style w:type="character" w:customStyle="1" w:styleId="normaltextrun">
    <w:name w:val="normaltextrun"/>
    <w:basedOn w:val="DefaultParagraphFont"/>
    <w:rsid w:val="009C1E1B"/>
  </w:style>
  <w:style w:type="paragraph" w:styleId="Header">
    <w:name w:val="header"/>
    <w:basedOn w:val="Normal"/>
    <w:link w:val="HeaderChar"/>
    <w:uiPriority w:val="99"/>
    <w:unhideWhenUsed/>
    <w:rsid w:val="002C3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870"/>
  </w:style>
  <w:style w:type="paragraph" w:styleId="Footer">
    <w:name w:val="footer"/>
    <w:basedOn w:val="Normal"/>
    <w:link w:val="FooterChar"/>
    <w:uiPriority w:val="99"/>
    <w:unhideWhenUsed/>
    <w:rsid w:val="002C3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870"/>
  </w:style>
  <w:style w:type="paragraph" w:styleId="CommentSubject">
    <w:name w:val="annotation subject"/>
    <w:basedOn w:val="CommentText"/>
    <w:next w:val="CommentText"/>
    <w:link w:val="CommentSubjectChar"/>
    <w:uiPriority w:val="99"/>
    <w:semiHidden/>
    <w:unhideWhenUsed/>
    <w:rsid w:val="00B73275"/>
    <w:pPr>
      <w:spacing w:after="16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B73275"/>
    <w:rPr>
      <w:rFonts w:ascii="Arial" w:eastAsia="Calibri" w:hAnsi="Arial" w:cs="Arial"/>
      <w:b/>
      <w:bCs/>
      <w:sz w:val="20"/>
      <w:szCs w:val="20"/>
      <w:lang w:val="en-GB"/>
    </w:rPr>
  </w:style>
  <w:style w:type="paragraph" w:styleId="ListParagraph">
    <w:name w:val="List Paragraph"/>
    <w:basedOn w:val="Normal"/>
    <w:uiPriority w:val="34"/>
    <w:qFormat/>
    <w:rsid w:val="0079634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347C8"/>
    <w:pPr>
      <w:spacing w:after="0" w:line="240" w:lineRule="auto"/>
    </w:pPr>
  </w:style>
  <w:style w:type="character" w:styleId="FollowedHyperlink">
    <w:name w:val="FollowedHyperlink"/>
    <w:basedOn w:val="DefaultParagraphFont"/>
    <w:uiPriority w:val="99"/>
    <w:semiHidden/>
    <w:unhideWhenUsed/>
    <w:rsid w:val="0023527D"/>
    <w:rPr>
      <w:color w:val="954F72" w:themeColor="followedHyperlink"/>
      <w:u w:val="single"/>
    </w:rPr>
  </w:style>
  <w:style w:type="character" w:styleId="Emphasis">
    <w:name w:val="Emphasis"/>
    <w:basedOn w:val="DefaultParagraphFont"/>
    <w:uiPriority w:val="20"/>
    <w:qFormat/>
    <w:rsid w:val="00754C75"/>
    <w:rPr>
      <w:i/>
      <w:iCs/>
    </w:rPr>
  </w:style>
  <w:style w:type="character" w:customStyle="1" w:styleId="Heading3Char">
    <w:name w:val="Heading 3 Char"/>
    <w:basedOn w:val="DefaultParagraphFont"/>
    <w:link w:val="Heading3"/>
    <w:uiPriority w:val="9"/>
    <w:rsid w:val="00BD5377"/>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815">
      <w:bodyDiv w:val="1"/>
      <w:marLeft w:val="0"/>
      <w:marRight w:val="0"/>
      <w:marTop w:val="0"/>
      <w:marBottom w:val="0"/>
      <w:divBdr>
        <w:top w:val="none" w:sz="0" w:space="0" w:color="auto"/>
        <w:left w:val="none" w:sz="0" w:space="0" w:color="auto"/>
        <w:bottom w:val="none" w:sz="0" w:space="0" w:color="auto"/>
        <w:right w:val="none" w:sz="0" w:space="0" w:color="auto"/>
      </w:divBdr>
    </w:div>
    <w:div w:id="99494063">
      <w:bodyDiv w:val="1"/>
      <w:marLeft w:val="0"/>
      <w:marRight w:val="0"/>
      <w:marTop w:val="0"/>
      <w:marBottom w:val="0"/>
      <w:divBdr>
        <w:top w:val="none" w:sz="0" w:space="0" w:color="auto"/>
        <w:left w:val="none" w:sz="0" w:space="0" w:color="auto"/>
        <w:bottom w:val="none" w:sz="0" w:space="0" w:color="auto"/>
        <w:right w:val="none" w:sz="0" w:space="0" w:color="auto"/>
      </w:divBdr>
    </w:div>
    <w:div w:id="153498903">
      <w:bodyDiv w:val="1"/>
      <w:marLeft w:val="0"/>
      <w:marRight w:val="0"/>
      <w:marTop w:val="0"/>
      <w:marBottom w:val="0"/>
      <w:divBdr>
        <w:top w:val="none" w:sz="0" w:space="0" w:color="auto"/>
        <w:left w:val="none" w:sz="0" w:space="0" w:color="auto"/>
        <w:bottom w:val="none" w:sz="0" w:space="0" w:color="auto"/>
        <w:right w:val="none" w:sz="0" w:space="0" w:color="auto"/>
      </w:divBdr>
    </w:div>
    <w:div w:id="277756273">
      <w:bodyDiv w:val="1"/>
      <w:marLeft w:val="0"/>
      <w:marRight w:val="0"/>
      <w:marTop w:val="0"/>
      <w:marBottom w:val="0"/>
      <w:divBdr>
        <w:top w:val="none" w:sz="0" w:space="0" w:color="auto"/>
        <w:left w:val="none" w:sz="0" w:space="0" w:color="auto"/>
        <w:bottom w:val="none" w:sz="0" w:space="0" w:color="auto"/>
        <w:right w:val="none" w:sz="0" w:space="0" w:color="auto"/>
      </w:divBdr>
    </w:div>
    <w:div w:id="306324048">
      <w:bodyDiv w:val="1"/>
      <w:marLeft w:val="0"/>
      <w:marRight w:val="0"/>
      <w:marTop w:val="0"/>
      <w:marBottom w:val="0"/>
      <w:divBdr>
        <w:top w:val="none" w:sz="0" w:space="0" w:color="auto"/>
        <w:left w:val="none" w:sz="0" w:space="0" w:color="auto"/>
        <w:bottom w:val="none" w:sz="0" w:space="0" w:color="auto"/>
        <w:right w:val="none" w:sz="0" w:space="0" w:color="auto"/>
      </w:divBdr>
    </w:div>
    <w:div w:id="315308865">
      <w:bodyDiv w:val="1"/>
      <w:marLeft w:val="0"/>
      <w:marRight w:val="0"/>
      <w:marTop w:val="0"/>
      <w:marBottom w:val="0"/>
      <w:divBdr>
        <w:top w:val="none" w:sz="0" w:space="0" w:color="auto"/>
        <w:left w:val="none" w:sz="0" w:space="0" w:color="auto"/>
        <w:bottom w:val="none" w:sz="0" w:space="0" w:color="auto"/>
        <w:right w:val="none" w:sz="0" w:space="0" w:color="auto"/>
      </w:divBdr>
    </w:div>
    <w:div w:id="441076652">
      <w:bodyDiv w:val="1"/>
      <w:marLeft w:val="0"/>
      <w:marRight w:val="0"/>
      <w:marTop w:val="0"/>
      <w:marBottom w:val="0"/>
      <w:divBdr>
        <w:top w:val="none" w:sz="0" w:space="0" w:color="auto"/>
        <w:left w:val="none" w:sz="0" w:space="0" w:color="auto"/>
        <w:bottom w:val="none" w:sz="0" w:space="0" w:color="auto"/>
        <w:right w:val="none" w:sz="0" w:space="0" w:color="auto"/>
      </w:divBdr>
    </w:div>
    <w:div w:id="450822551">
      <w:bodyDiv w:val="1"/>
      <w:marLeft w:val="0"/>
      <w:marRight w:val="0"/>
      <w:marTop w:val="0"/>
      <w:marBottom w:val="0"/>
      <w:divBdr>
        <w:top w:val="none" w:sz="0" w:space="0" w:color="auto"/>
        <w:left w:val="none" w:sz="0" w:space="0" w:color="auto"/>
        <w:bottom w:val="none" w:sz="0" w:space="0" w:color="auto"/>
        <w:right w:val="none" w:sz="0" w:space="0" w:color="auto"/>
      </w:divBdr>
    </w:div>
    <w:div w:id="523328566">
      <w:bodyDiv w:val="1"/>
      <w:marLeft w:val="0"/>
      <w:marRight w:val="0"/>
      <w:marTop w:val="0"/>
      <w:marBottom w:val="0"/>
      <w:divBdr>
        <w:top w:val="none" w:sz="0" w:space="0" w:color="auto"/>
        <w:left w:val="none" w:sz="0" w:space="0" w:color="auto"/>
        <w:bottom w:val="none" w:sz="0" w:space="0" w:color="auto"/>
        <w:right w:val="none" w:sz="0" w:space="0" w:color="auto"/>
      </w:divBdr>
    </w:div>
    <w:div w:id="623121791">
      <w:bodyDiv w:val="1"/>
      <w:marLeft w:val="0"/>
      <w:marRight w:val="0"/>
      <w:marTop w:val="0"/>
      <w:marBottom w:val="0"/>
      <w:divBdr>
        <w:top w:val="none" w:sz="0" w:space="0" w:color="auto"/>
        <w:left w:val="none" w:sz="0" w:space="0" w:color="auto"/>
        <w:bottom w:val="none" w:sz="0" w:space="0" w:color="auto"/>
        <w:right w:val="none" w:sz="0" w:space="0" w:color="auto"/>
      </w:divBdr>
    </w:div>
    <w:div w:id="689988039">
      <w:bodyDiv w:val="1"/>
      <w:marLeft w:val="0"/>
      <w:marRight w:val="0"/>
      <w:marTop w:val="0"/>
      <w:marBottom w:val="0"/>
      <w:divBdr>
        <w:top w:val="none" w:sz="0" w:space="0" w:color="auto"/>
        <w:left w:val="none" w:sz="0" w:space="0" w:color="auto"/>
        <w:bottom w:val="none" w:sz="0" w:space="0" w:color="auto"/>
        <w:right w:val="none" w:sz="0" w:space="0" w:color="auto"/>
      </w:divBdr>
    </w:div>
    <w:div w:id="742798834">
      <w:bodyDiv w:val="1"/>
      <w:marLeft w:val="0"/>
      <w:marRight w:val="0"/>
      <w:marTop w:val="0"/>
      <w:marBottom w:val="0"/>
      <w:divBdr>
        <w:top w:val="none" w:sz="0" w:space="0" w:color="auto"/>
        <w:left w:val="none" w:sz="0" w:space="0" w:color="auto"/>
        <w:bottom w:val="none" w:sz="0" w:space="0" w:color="auto"/>
        <w:right w:val="none" w:sz="0" w:space="0" w:color="auto"/>
      </w:divBdr>
    </w:div>
    <w:div w:id="912082750">
      <w:bodyDiv w:val="1"/>
      <w:marLeft w:val="0"/>
      <w:marRight w:val="0"/>
      <w:marTop w:val="0"/>
      <w:marBottom w:val="0"/>
      <w:divBdr>
        <w:top w:val="none" w:sz="0" w:space="0" w:color="auto"/>
        <w:left w:val="none" w:sz="0" w:space="0" w:color="auto"/>
        <w:bottom w:val="none" w:sz="0" w:space="0" w:color="auto"/>
        <w:right w:val="none" w:sz="0" w:space="0" w:color="auto"/>
      </w:divBdr>
      <w:divsChild>
        <w:div w:id="203214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103350">
              <w:marLeft w:val="0"/>
              <w:marRight w:val="0"/>
              <w:marTop w:val="0"/>
              <w:marBottom w:val="0"/>
              <w:divBdr>
                <w:top w:val="none" w:sz="0" w:space="0" w:color="auto"/>
                <w:left w:val="none" w:sz="0" w:space="0" w:color="auto"/>
                <w:bottom w:val="none" w:sz="0" w:space="0" w:color="auto"/>
                <w:right w:val="none" w:sz="0" w:space="0" w:color="auto"/>
              </w:divBdr>
              <w:divsChild>
                <w:div w:id="608465558">
                  <w:marLeft w:val="0"/>
                  <w:marRight w:val="0"/>
                  <w:marTop w:val="0"/>
                  <w:marBottom w:val="0"/>
                  <w:divBdr>
                    <w:top w:val="none" w:sz="0" w:space="0" w:color="auto"/>
                    <w:left w:val="none" w:sz="0" w:space="0" w:color="auto"/>
                    <w:bottom w:val="none" w:sz="0" w:space="0" w:color="auto"/>
                    <w:right w:val="none" w:sz="0" w:space="0" w:color="auto"/>
                  </w:divBdr>
                  <w:divsChild>
                    <w:div w:id="7646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13755">
      <w:bodyDiv w:val="1"/>
      <w:marLeft w:val="0"/>
      <w:marRight w:val="0"/>
      <w:marTop w:val="0"/>
      <w:marBottom w:val="0"/>
      <w:divBdr>
        <w:top w:val="none" w:sz="0" w:space="0" w:color="auto"/>
        <w:left w:val="none" w:sz="0" w:space="0" w:color="auto"/>
        <w:bottom w:val="none" w:sz="0" w:space="0" w:color="auto"/>
        <w:right w:val="none" w:sz="0" w:space="0" w:color="auto"/>
      </w:divBdr>
    </w:div>
    <w:div w:id="1028793170">
      <w:bodyDiv w:val="1"/>
      <w:marLeft w:val="0"/>
      <w:marRight w:val="0"/>
      <w:marTop w:val="0"/>
      <w:marBottom w:val="0"/>
      <w:divBdr>
        <w:top w:val="none" w:sz="0" w:space="0" w:color="auto"/>
        <w:left w:val="none" w:sz="0" w:space="0" w:color="auto"/>
        <w:bottom w:val="none" w:sz="0" w:space="0" w:color="auto"/>
        <w:right w:val="none" w:sz="0" w:space="0" w:color="auto"/>
      </w:divBdr>
    </w:div>
    <w:div w:id="1104836891">
      <w:bodyDiv w:val="1"/>
      <w:marLeft w:val="0"/>
      <w:marRight w:val="0"/>
      <w:marTop w:val="0"/>
      <w:marBottom w:val="0"/>
      <w:divBdr>
        <w:top w:val="none" w:sz="0" w:space="0" w:color="auto"/>
        <w:left w:val="none" w:sz="0" w:space="0" w:color="auto"/>
        <w:bottom w:val="none" w:sz="0" w:space="0" w:color="auto"/>
        <w:right w:val="none" w:sz="0" w:space="0" w:color="auto"/>
      </w:divBdr>
    </w:div>
    <w:div w:id="1302927588">
      <w:bodyDiv w:val="1"/>
      <w:marLeft w:val="0"/>
      <w:marRight w:val="0"/>
      <w:marTop w:val="0"/>
      <w:marBottom w:val="0"/>
      <w:divBdr>
        <w:top w:val="none" w:sz="0" w:space="0" w:color="auto"/>
        <w:left w:val="none" w:sz="0" w:space="0" w:color="auto"/>
        <w:bottom w:val="none" w:sz="0" w:space="0" w:color="auto"/>
        <w:right w:val="none" w:sz="0" w:space="0" w:color="auto"/>
      </w:divBdr>
    </w:div>
    <w:div w:id="1318344825">
      <w:bodyDiv w:val="1"/>
      <w:marLeft w:val="0"/>
      <w:marRight w:val="0"/>
      <w:marTop w:val="0"/>
      <w:marBottom w:val="0"/>
      <w:divBdr>
        <w:top w:val="none" w:sz="0" w:space="0" w:color="auto"/>
        <w:left w:val="none" w:sz="0" w:space="0" w:color="auto"/>
        <w:bottom w:val="none" w:sz="0" w:space="0" w:color="auto"/>
        <w:right w:val="none" w:sz="0" w:space="0" w:color="auto"/>
      </w:divBdr>
    </w:div>
    <w:div w:id="1469856468">
      <w:bodyDiv w:val="1"/>
      <w:marLeft w:val="0"/>
      <w:marRight w:val="0"/>
      <w:marTop w:val="0"/>
      <w:marBottom w:val="0"/>
      <w:divBdr>
        <w:top w:val="none" w:sz="0" w:space="0" w:color="auto"/>
        <w:left w:val="none" w:sz="0" w:space="0" w:color="auto"/>
        <w:bottom w:val="none" w:sz="0" w:space="0" w:color="auto"/>
        <w:right w:val="none" w:sz="0" w:space="0" w:color="auto"/>
      </w:divBdr>
    </w:div>
    <w:div w:id="1615288446">
      <w:bodyDiv w:val="1"/>
      <w:marLeft w:val="0"/>
      <w:marRight w:val="0"/>
      <w:marTop w:val="0"/>
      <w:marBottom w:val="0"/>
      <w:divBdr>
        <w:top w:val="none" w:sz="0" w:space="0" w:color="auto"/>
        <w:left w:val="none" w:sz="0" w:space="0" w:color="auto"/>
        <w:bottom w:val="none" w:sz="0" w:space="0" w:color="auto"/>
        <w:right w:val="none" w:sz="0" w:space="0" w:color="auto"/>
      </w:divBdr>
    </w:div>
    <w:div w:id="1663772163">
      <w:bodyDiv w:val="1"/>
      <w:marLeft w:val="0"/>
      <w:marRight w:val="0"/>
      <w:marTop w:val="0"/>
      <w:marBottom w:val="0"/>
      <w:divBdr>
        <w:top w:val="none" w:sz="0" w:space="0" w:color="auto"/>
        <w:left w:val="none" w:sz="0" w:space="0" w:color="auto"/>
        <w:bottom w:val="none" w:sz="0" w:space="0" w:color="auto"/>
        <w:right w:val="none" w:sz="0" w:space="0" w:color="auto"/>
      </w:divBdr>
    </w:div>
    <w:div w:id="1682463201">
      <w:bodyDiv w:val="1"/>
      <w:marLeft w:val="0"/>
      <w:marRight w:val="0"/>
      <w:marTop w:val="0"/>
      <w:marBottom w:val="0"/>
      <w:divBdr>
        <w:top w:val="none" w:sz="0" w:space="0" w:color="auto"/>
        <w:left w:val="none" w:sz="0" w:space="0" w:color="auto"/>
        <w:bottom w:val="none" w:sz="0" w:space="0" w:color="auto"/>
        <w:right w:val="none" w:sz="0" w:space="0" w:color="auto"/>
      </w:divBdr>
    </w:div>
    <w:div w:id="1817525198">
      <w:bodyDiv w:val="1"/>
      <w:marLeft w:val="0"/>
      <w:marRight w:val="0"/>
      <w:marTop w:val="0"/>
      <w:marBottom w:val="0"/>
      <w:divBdr>
        <w:top w:val="none" w:sz="0" w:space="0" w:color="auto"/>
        <w:left w:val="none" w:sz="0" w:space="0" w:color="auto"/>
        <w:bottom w:val="none" w:sz="0" w:space="0" w:color="auto"/>
        <w:right w:val="none" w:sz="0" w:space="0" w:color="auto"/>
      </w:divBdr>
      <w:divsChild>
        <w:div w:id="93356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50194">
              <w:marLeft w:val="0"/>
              <w:marRight w:val="0"/>
              <w:marTop w:val="0"/>
              <w:marBottom w:val="0"/>
              <w:divBdr>
                <w:top w:val="none" w:sz="0" w:space="0" w:color="auto"/>
                <w:left w:val="none" w:sz="0" w:space="0" w:color="auto"/>
                <w:bottom w:val="none" w:sz="0" w:space="0" w:color="auto"/>
                <w:right w:val="none" w:sz="0" w:space="0" w:color="auto"/>
              </w:divBdr>
              <w:divsChild>
                <w:div w:id="1993169428">
                  <w:marLeft w:val="0"/>
                  <w:marRight w:val="0"/>
                  <w:marTop w:val="0"/>
                  <w:marBottom w:val="0"/>
                  <w:divBdr>
                    <w:top w:val="none" w:sz="0" w:space="0" w:color="auto"/>
                    <w:left w:val="none" w:sz="0" w:space="0" w:color="auto"/>
                    <w:bottom w:val="none" w:sz="0" w:space="0" w:color="auto"/>
                    <w:right w:val="none" w:sz="0" w:space="0" w:color="auto"/>
                  </w:divBdr>
                  <w:divsChild>
                    <w:div w:id="8516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5718">
      <w:bodyDiv w:val="1"/>
      <w:marLeft w:val="0"/>
      <w:marRight w:val="0"/>
      <w:marTop w:val="0"/>
      <w:marBottom w:val="0"/>
      <w:divBdr>
        <w:top w:val="none" w:sz="0" w:space="0" w:color="auto"/>
        <w:left w:val="none" w:sz="0" w:space="0" w:color="auto"/>
        <w:bottom w:val="none" w:sz="0" w:space="0" w:color="auto"/>
        <w:right w:val="none" w:sz="0" w:space="0" w:color="auto"/>
      </w:divBdr>
    </w:div>
    <w:div w:id="1955674115">
      <w:bodyDiv w:val="1"/>
      <w:marLeft w:val="0"/>
      <w:marRight w:val="0"/>
      <w:marTop w:val="0"/>
      <w:marBottom w:val="0"/>
      <w:divBdr>
        <w:top w:val="none" w:sz="0" w:space="0" w:color="auto"/>
        <w:left w:val="none" w:sz="0" w:space="0" w:color="auto"/>
        <w:bottom w:val="none" w:sz="0" w:space="0" w:color="auto"/>
        <w:right w:val="none" w:sz="0" w:space="0" w:color="auto"/>
      </w:divBdr>
      <w:divsChild>
        <w:div w:id="377507673">
          <w:marLeft w:val="994"/>
          <w:marRight w:val="0"/>
          <w:marTop w:val="200"/>
          <w:marBottom w:val="120"/>
          <w:divBdr>
            <w:top w:val="none" w:sz="0" w:space="0" w:color="auto"/>
            <w:left w:val="none" w:sz="0" w:space="0" w:color="auto"/>
            <w:bottom w:val="none" w:sz="0" w:space="0" w:color="auto"/>
            <w:right w:val="none" w:sz="0" w:space="0" w:color="auto"/>
          </w:divBdr>
        </w:div>
        <w:div w:id="712920031">
          <w:marLeft w:val="994"/>
          <w:marRight w:val="0"/>
          <w:marTop w:val="200"/>
          <w:marBottom w:val="120"/>
          <w:divBdr>
            <w:top w:val="none" w:sz="0" w:space="0" w:color="auto"/>
            <w:left w:val="none" w:sz="0" w:space="0" w:color="auto"/>
            <w:bottom w:val="none" w:sz="0" w:space="0" w:color="auto"/>
            <w:right w:val="none" w:sz="0" w:space="0" w:color="auto"/>
          </w:divBdr>
        </w:div>
        <w:div w:id="476729030">
          <w:marLeft w:val="994"/>
          <w:marRight w:val="0"/>
          <w:marTop w:val="200"/>
          <w:marBottom w:val="120"/>
          <w:divBdr>
            <w:top w:val="none" w:sz="0" w:space="0" w:color="auto"/>
            <w:left w:val="none" w:sz="0" w:space="0" w:color="auto"/>
            <w:bottom w:val="none" w:sz="0" w:space="0" w:color="auto"/>
            <w:right w:val="none" w:sz="0" w:space="0" w:color="auto"/>
          </w:divBdr>
        </w:div>
        <w:div w:id="707527403">
          <w:marLeft w:val="994"/>
          <w:marRight w:val="0"/>
          <w:marTop w:val="200"/>
          <w:marBottom w:val="120"/>
          <w:divBdr>
            <w:top w:val="none" w:sz="0" w:space="0" w:color="auto"/>
            <w:left w:val="none" w:sz="0" w:space="0" w:color="auto"/>
            <w:bottom w:val="none" w:sz="0" w:space="0" w:color="auto"/>
            <w:right w:val="none" w:sz="0" w:space="0" w:color="auto"/>
          </w:divBdr>
        </w:div>
      </w:divsChild>
    </w:div>
    <w:div w:id="2009675696">
      <w:bodyDiv w:val="1"/>
      <w:marLeft w:val="0"/>
      <w:marRight w:val="0"/>
      <w:marTop w:val="0"/>
      <w:marBottom w:val="0"/>
      <w:divBdr>
        <w:top w:val="none" w:sz="0" w:space="0" w:color="auto"/>
        <w:left w:val="none" w:sz="0" w:space="0" w:color="auto"/>
        <w:bottom w:val="none" w:sz="0" w:space="0" w:color="auto"/>
        <w:right w:val="none" w:sz="0" w:space="0" w:color="auto"/>
      </w:divBdr>
    </w:div>
    <w:div w:id="209874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natcen.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bbc.co.uk/news/magazine-408659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npr.org/2017/08/24/545812242/1-in-10-sanders-primary-voters-ended-up-supporting-trump-survey-find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s.sagepub.com/doi/full/10.1177/1350508419855706"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67FDD0-BCB8-4ADE-B949-6E5F4B0E873F}"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GB"/>
        </a:p>
      </dgm:t>
    </dgm:pt>
    <dgm:pt modelId="{E0D8ABE7-DDCE-4903-B948-363FD7E854A5}">
      <dgm:prSet phldrT="[Text]"/>
      <dgm:spPr>
        <a:solidFill>
          <a:schemeClr val="bg1">
            <a:lumMod val="50000"/>
          </a:schemeClr>
        </a:solidFill>
      </dgm:spPr>
      <dgm:t>
        <a:bodyPr/>
        <a:lstStyle/>
        <a:p>
          <a:r>
            <a:rPr lang="en-GB"/>
            <a:t>Neoliberalism</a:t>
          </a:r>
        </a:p>
      </dgm:t>
    </dgm:pt>
    <dgm:pt modelId="{F9B776EB-50EC-4061-8736-5C8C03F3D1EF}" type="parTrans" cxnId="{E4B9DE76-11CA-4C2D-A2F1-4CAED7756CE0}">
      <dgm:prSet/>
      <dgm:spPr/>
      <dgm:t>
        <a:bodyPr/>
        <a:lstStyle/>
        <a:p>
          <a:endParaRPr lang="en-GB"/>
        </a:p>
      </dgm:t>
    </dgm:pt>
    <dgm:pt modelId="{2BDD02F5-A20F-4361-91A4-526931ED7DB3}" type="sibTrans" cxnId="{E4B9DE76-11CA-4C2D-A2F1-4CAED7756CE0}">
      <dgm:prSet/>
      <dgm:spPr/>
      <dgm:t>
        <a:bodyPr/>
        <a:lstStyle/>
        <a:p>
          <a:endParaRPr lang="en-GB"/>
        </a:p>
      </dgm:t>
    </dgm:pt>
    <dgm:pt modelId="{24D92D03-66A2-4C3F-B14D-C97D32A02EEA}">
      <dgm:prSet phldrT="[Text]"/>
      <dgm:spPr>
        <a:solidFill>
          <a:schemeClr val="bg1">
            <a:lumMod val="50000"/>
          </a:schemeClr>
        </a:solidFill>
      </dgm:spPr>
      <dgm:t>
        <a:bodyPr/>
        <a:lstStyle/>
        <a:p>
          <a:r>
            <a:rPr lang="en-GB"/>
            <a:t>Austerity</a:t>
          </a:r>
        </a:p>
      </dgm:t>
    </dgm:pt>
    <dgm:pt modelId="{74CC2037-66F8-40A9-BCDD-CE75FD6562C2}" type="parTrans" cxnId="{EB2800D1-49DE-4EBA-BFEA-4F06652993BF}">
      <dgm:prSet/>
      <dgm:spPr/>
      <dgm:t>
        <a:bodyPr/>
        <a:lstStyle/>
        <a:p>
          <a:endParaRPr lang="en-GB"/>
        </a:p>
      </dgm:t>
    </dgm:pt>
    <dgm:pt modelId="{433F9D34-1FCA-4CC4-80D4-E6FD1764F256}" type="sibTrans" cxnId="{EB2800D1-49DE-4EBA-BFEA-4F06652993BF}">
      <dgm:prSet/>
      <dgm:spPr/>
      <dgm:t>
        <a:bodyPr/>
        <a:lstStyle/>
        <a:p>
          <a:endParaRPr lang="en-GB"/>
        </a:p>
      </dgm:t>
    </dgm:pt>
    <dgm:pt modelId="{1F953EF9-A660-4CE1-96F2-1FF683B057CB}">
      <dgm:prSet phldrT="[Text]"/>
      <dgm:spPr>
        <a:solidFill>
          <a:schemeClr val="bg1">
            <a:lumMod val="50000"/>
          </a:schemeClr>
        </a:solidFill>
      </dgm:spPr>
      <dgm:t>
        <a:bodyPr/>
        <a:lstStyle/>
        <a:p>
          <a:r>
            <a:rPr lang="en-GB"/>
            <a:t>Brexit</a:t>
          </a:r>
        </a:p>
      </dgm:t>
    </dgm:pt>
    <dgm:pt modelId="{3E89F141-4BFE-4327-B2A9-A319DF88C6D7}" type="parTrans" cxnId="{B1389FAA-346A-4A6E-96AF-4C962890E941}">
      <dgm:prSet/>
      <dgm:spPr/>
      <dgm:t>
        <a:bodyPr/>
        <a:lstStyle/>
        <a:p>
          <a:endParaRPr lang="en-GB"/>
        </a:p>
      </dgm:t>
    </dgm:pt>
    <dgm:pt modelId="{53F9FC8B-0C69-4C99-A373-11B03A5E1181}" type="sibTrans" cxnId="{B1389FAA-346A-4A6E-96AF-4C962890E941}">
      <dgm:prSet/>
      <dgm:spPr/>
      <dgm:t>
        <a:bodyPr/>
        <a:lstStyle/>
        <a:p>
          <a:endParaRPr lang="en-GB"/>
        </a:p>
      </dgm:t>
    </dgm:pt>
    <dgm:pt modelId="{EE0ACBFD-2269-4A7A-B3F6-9A88C048BA74}">
      <dgm:prSet/>
      <dgm:spPr>
        <a:solidFill>
          <a:schemeClr val="bg1">
            <a:lumMod val="50000"/>
          </a:schemeClr>
        </a:solidFill>
      </dgm:spPr>
      <dgm:t>
        <a:bodyPr/>
        <a:lstStyle/>
        <a:p>
          <a:r>
            <a:rPr lang="en-GB"/>
            <a:t>Trumpism</a:t>
          </a:r>
        </a:p>
      </dgm:t>
    </dgm:pt>
    <dgm:pt modelId="{BACF22D1-28DF-4CAE-A494-A0E8100D22E7}" type="parTrans" cxnId="{BD18DE0B-94E2-4F26-97D4-7844B8E444C1}">
      <dgm:prSet/>
      <dgm:spPr/>
      <dgm:t>
        <a:bodyPr/>
        <a:lstStyle/>
        <a:p>
          <a:endParaRPr lang="en-GB"/>
        </a:p>
      </dgm:t>
    </dgm:pt>
    <dgm:pt modelId="{E71CBCF9-6781-4E13-88CB-6CC422C5FE0F}" type="sibTrans" cxnId="{BD18DE0B-94E2-4F26-97D4-7844B8E444C1}">
      <dgm:prSet/>
      <dgm:spPr/>
      <dgm:t>
        <a:bodyPr/>
        <a:lstStyle/>
        <a:p>
          <a:endParaRPr lang="en-GB"/>
        </a:p>
      </dgm:t>
    </dgm:pt>
    <dgm:pt modelId="{CE8B5102-72BC-4F69-B7E0-1A9B0E5DDE27}" type="pres">
      <dgm:prSet presAssocID="{4F67FDD0-BCB8-4ADE-B949-6E5F4B0E873F}" presName="CompostProcess" presStyleCnt="0">
        <dgm:presLayoutVars>
          <dgm:dir/>
          <dgm:resizeHandles val="exact"/>
        </dgm:presLayoutVars>
      </dgm:prSet>
      <dgm:spPr/>
      <dgm:t>
        <a:bodyPr/>
        <a:lstStyle/>
        <a:p>
          <a:endParaRPr lang="en-GB"/>
        </a:p>
      </dgm:t>
    </dgm:pt>
    <dgm:pt modelId="{D7076BD6-774D-47D8-9E32-1B62452C1DD1}" type="pres">
      <dgm:prSet presAssocID="{4F67FDD0-BCB8-4ADE-B949-6E5F4B0E873F}" presName="arrow" presStyleLbl="bgShp" presStyleIdx="0" presStyleCnt="1" custScaleX="93954" custLinFactNeighborX="-9804" custLinFactNeighborY="-559"/>
      <dgm:spPr>
        <a:solidFill>
          <a:schemeClr val="bg1">
            <a:lumMod val="75000"/>
          </a:schemeClr>
        </a:solidFill>
      </dgm:spPr>
      <dgm:t>
        <a:bodyPr/>
        <a:lstStyle/>
        <a:p>
          <a:endParaRPr lang="en-GB"/>
        </a:p>
      </dgm:t>
    </dgm:pt>
    <dgm:pt modelId="{87796BFC-5562-4E58-9BE7-E755580D5CF7}" type="pres">
      <dgm:prSet presAssocID="{4F67FDD0-BCB8-4ADE-B949-6E5F4B0E873F}" presName="linearProcess" presStyleCnt="0"/>
      <dgm:spPr/>
    </dgm:pt>
    <dgm:pt modelId="{FFF080AE-8A38-4E31-801E-90D5CE72425A}" type="pres">
      <dgm:prSet presAssocID="{E0D8ABE7-DDCE-4903-B948-363FD7E854A5}" presName="textNode" presStyleLbl="node1" presStyleIdx="0" presStyleCnt="4" custScaleX="147165" custScaleY="96370" custLinFactX="-12808" custLinFactNeighborX="-100000" custLinFactNeighborY="-1397">
        <dgm:presLayoutVars>
          <dgm:bulletEnabled val="1"/>
        </dgm:presLayoutVars>
      </dgm:prSet>
      <dgm:spPr>
        <a:prstGeom prst="rightArrow">
          <a:avLst/>
        </a:prstGeom>
      </dgm:spPr>
      <dgm:t>
        <a:bodyPr/>
        <a:lstStyle/>
        <a:p>
          <a:endParaRPr lang="en-GB"/>
        </a:p>
      </dgm:t>
    </dgm:pt>
    <dgm:pt modelId="{F7707CF6-6CFA-4AA5-B790-4FAAEC53A016}" type="pres">
      <dgm:prSet presAssocID="{2BDD02F5-A20F-4361-91A4-526931ED7DB3}" presName="sibTrans" presStyleCnt="0"/>
      <dgm:spPr/>
    </dgm:pt>
    <dgm:pt modelId="{673746A3-2585-4E17-B646-6E5062F51001}" type="pres">
      <dgm:prSet presAssocID="{24D92D03-66A2-4C3F-B14D-C97D32A02EEA}" presName="textNode" presStyleLbl="node1" presStyleIdx="1" presStyleCnt="4" custScaleX="28772" custScaleY="87989" custLinFactX="-12656" custLinFactNeighborX="-100000">
        <dgm:presLayoutVars>
          <dgm:bulletEnabled val="1"/>
        </dgm:presLayoutVars>
      </dgm:prSet>
      <dgm:spPr>
        <a:prstGeom prst="rightArrow">
          <a:avLst/>
        </a:prstGeom>
      </dgm:spPr>
      <dgm:t>
        <a:bodyPr/>
        <a:lstStyle/>
        <a:p>
          <a:endParaRPr lang="en-GB"/>
        </a:p>
      </dgm:t>
    </dgm:pt>
    <dgm:pt modelId="{4B44470A-9067-4215-8905-7A8300BBA81A}" type="pres">
      <dgm:prSet presAssocID="{433F9D34-1FCA-4CC4-80D4-E6FD1764F256}" presName="sibTrans" presStyleCnt="0"/>
      <dgm:spPr/>
    </dgm:pt>
    <dgm:pt modelId="{98B05AEC-1534-412D-BAA1-F39DE974C93D}" type="pres">
      <dgm:prSet presAssocID="{1F953EF9-A660-4CE1-96F2-1FF683B057CB}" presName="textNode" presStyleLbl="node1" presStyleIdx="2" presStyleCnt="4" custScaleX="29523" custScaleY="46097" custLinFactX="-18628" custLinFactNeighborX="-100000" custLinFactNeighborY="-29329">
        <dgm:presLayoutVars>
          <dgm:bulletEnabled val="1"/>
        </dgm:presLayoutVars>
      </dgm:prSet>
      <dgm:spPr>
        <a:prstGeom prst="rightArrow">
          <a:avLst/>
        </a:prstGeom>
      </dgm:spPr>
      <dgm:t>
        <a:bodyPr/>
        <a:lstStyle/>
        <a:p>
          <a:endParaRPr lang="en-GB"/>
        </a:p>
      </dgm:t>
    </dgm:pt>
    <dgm:pt modelId="{B2C0679D-EFD5-481B-BD73-31BBF18033DB}" type="pres">
      <dgm:prSet presAssocID="{53F9FC8B-0C69-4C99-A373-11B03A5E1181}" presName="sibTrans" presStyleCnt="0"/>
      <dgm:spPr/>
    </dgm:pt>
    <dgm:pt modelId="{425B1009-4451-4500-B9A8-BE417CD1CDC2}" type="pres">
      <dgm:prSet presAssocID="{EE0ACBFD-2269-4A7A-B3F6-9A88C048BA74}" presName="textNode" presStyleLbl="node1" presStyleIdx="3" presStyleCnt="4" custScaleX="29093" custScaleY="48898" custLinFactX="-48835" custLinFactNeighborX="-100000" custLinFactNeighborY="30719">
        <dgm:presLayoutVars>
          <dgm:bulletEnabled val="1"/>
        </dgm:presLayoutVars>
      </dgm:prSet>
      <dgm:spPr>
        <a:prstGeom prst="rightArrow">
          <a:avLst/>
        </a:prstGeom>
      </dgm:spPr>
      <dgm:t>
        <a:bodyPr/>
        <a:lstStyle/>
        <a:p>
          <a:endParaRPr lang="en-GB"/>
        </a:p>
      </dgm:t>
    </dgm:pt>
  </dgm:ptLst>
  <dgm:cxnLst>
    <dgm:cxn modelId="{F8F64AE1-DE44-4C80-B526-530DF626A78C}" type="presOf" srcId="{24D92D03-66A2-4C3F-B14D-C97D32A02EEA}" destId="{673746A3-2585-4E17-B646-6E5062F51001}" srcOrd="0" destOrd="0" presId="urn:microsoft.com/office/officeart/2005/8/layout/hProcess9"/>
    <dgm:cxn modelId="{BD18DE0B-94E2-4F26-97D4-7844B8E444C1}" srcId="{4F67FDD0-BCB8-4ADE-B949-6E5F4B0E873F}" destId="{EE0ACBFD-2269-4A7A-B3F6-9A88C048BA74}" srcOrd="3" destOrd="0" parTransId="{BACF22D1-28DF-4CAE-A494-A0E8100D22E7}" sibTransId="{E71CBCF9-6781-4E13-88CB-6CC422C5FE0F}"/>
    <dgm:cxn modelId="{E4B9DE76-11CA-4C2D-A2F1-4CAED7756CE0}" srcId="{4F67FDD0-BCB8-4ADE-B949-6E5F4B0E873F}" destId="{E0D8ABE7-DDCE-4903-B948-363FD7E854A5}" srcOrd="0" destOrd="0" parTransId="{F9B776EB-50EC-4061-8736-5C8C03F3D1EF}" sibTransId="{2BDD02F5-A20F-4361-91A4-526931ED7DB3}"/>
    <dgm:cxn modelId="{47995EE8-7DF8-4796-8DEC-2E66364700D2}" type="presOf" srcId="{1F953EF9-A660-4CE1-96F2-1FF683B057CB}" destId="{98B05AEC-1534-412D-BAA1-F39DE974C93D}" srcOrd="0" destOrd="0" presId="urn:microsoft.com/office/officeart/2005/8/layout/hProcess9"/>
    <dgm:cxn modelId="{114DD0F6-683E-47AB-9FB3-7AC3236EC983}" type="presOf" srcId="{E0D8ABE7-DDCE-4903-B948-363FD7E854A5}" destId="{FFF080AE-8A38-4E31-801E-90D5CE72425A}" srcOrd="0" destOrd="0" presId="urn:microsoft.com/office/officeart/2005/8/layout/hProcess9"/>
    <dgm:cxn modelId="{EB2800D1-49DE-4EBA-BFEA-4F06652993BF}" srcId="{4F67FDD0-BCB8-4ADE-B949-6E5F4B0E873F}" destId="{24D92D03-66A2-4C3F-B14D-C97D32A02EEA}" srcOrd="1" destOrd="0" parTransId="{74CC2037-66F8-40A9-BCDD-CE75FD6562C2}" sibTransId="{433F9D34-1FCA-4CC4-80D4-E6FD1764F256}"/>
    <dgm:cxn modelId="{B1389FAA-346A-4A6E-96AF-4C962890E941}" srcId="{4F67FDD0-BCB8-4ADE-B949-6E5F4B0E873F}" destId="{1F953EF9-A660-4CE1-96F2-1FF683B057CB}" srcOrd="2" destOrd="0" parTransId="{3E89F141-4BFE-4327-B2A9-A319DF88C6D7}" sibTransId="{53F9FC8B-0C69-4C99-A373-11B03A5E1181}"/>
    <dgm:cxn modelId="{AA766185-5BFB-4AD8-9DE1-5B16195B98ED}" type="presOf" srcId="{EE0ACBFD-2269-4A7A-B3F6-9A88C048BA74}" destId="{425B1009-4451-4500-B9A8-BE417CD1CDC2}" srcOrd="0" destOrd="0" presId="urn:microsoft.com/office/officeart/2005/8/layout/hProcess9"/>
    <dgm:cxn modelId="{AAFD2198-9ECC-49D7-9601-EB100E18A9A6}" type="presOf" srcId="{4F67FDD0-BCB8-4ADE-B949-6E5F4B0E873F}" destId="{CE8B5102-72BC-4F69-B7E0-1A9B0E5DDE27}" srcOrd="0" destOrd="0" presId="urn:microsoft.com/office/officeart/2005/8/layout/hProcess9"/>
    <dgm:cxn modelId="{2021F636-990C-4CA6-B7C3-980FE84C237F}" type="presParOf" srcId="{CE8B5102-72BC-4F69-B7E0-1A9B0E5DDE27}" destId="{D7076BD6-774D-47D8-9E32-1B62452C1DD1}" srcOrd="0" destOrd="0" presId="urn:microsoft.com/office/officeart/2005/8/layout/hProcess9"/>
    <dgm:cxn modelId="{83553DBC-0927-4CE6-8393-81382869F605}" type="presParOf" srcId="{CE8B5102-72BC-4F69-B7E0-1A9B0E5DDE27}" destId="{87796BFC-5562-4E58-9BE7-E755580D5CF7}" srcOrd="1" destOrd="0" presId="urn:microsoft.com/office/officeart/2005/8/layout/hProcess9"/>
    <dgm:cxn modelId="{2BCF8BD4-350D-48BF-87F7-59E18F4B5C26}" type="presParOf" srcId="{87796BFC-5562-4E58-9BE7-E755580D5CF7}" destId="{FFF080AE-8A38-4E31-801E-90D5CE72425A}" srcOrd="0" destOrd="0" presId="urn:microsoft.com/office/officeart/2005/8/layout/hProcess9"/>
    <dgm:cxn modelId="{09964428-6C18-4E0D-993F-03BCDD64732E}" type="presParOf" srcId="{87796BFC-5562-4E58-9BE7-E755580D5CF7}" destId="{F7707CF6-6CFA-4AA5-B790-4FAAEC53A016}" srcOrd="1" destOrd="0" presId="urn:microsoft.com/office/officeart/2005/8/layout/hProcess9"/>
    <dgm:cxn modelId="{85E05852-BD9E-4CBA-A859-7B632FB9D30B}" type="presParOf" srcId="{87796BFC-5562-4E58-9BE7-E755580D5CF7}" destId="{673746A3-2585-4E17-B646-6E5062F51001}" srcOrd="2" destOrd="0" presId="urn:microsoft.com/office/officeart/2005/8/layout/hProcess9"/>
    <dgm:cxn modelId="{CA45870F-0B09-4546-AF85-B71E6BED5B63}" type="presParOf" srcId="{87796BFC-5562-4E58-9BE7-E755580D5CF7}" destId="{4B44470A-9067-4215-8905-7A8300BBA81A}" srcOrd="3" destOrd="0" presId="urn:microsoft.com/office/officeart/2005/8/layout/hProcess9"/>
    <dgm:cxn modelId="{0CFACD62-9585-42C8-8352-ED4537F035D4}" type="presParOf" srcId="{87796BFC-5562-4E58-9BE7-E755580D5CF7}" destId="{98B05AEC-1534-412D-BAA1-F39DE974C93D}" srcOrd="4" destOrd="0" presId="urn:microsoft.com/office/officeart/2005/8/layout/hProcess9"/>
    <dgm:cxn modelId="{53F0E384-8156-4E5B-BD87-A748D012B8FD}" type="presParOf" srcId="{87796BFC-5562-4E58-9BE7-E755580D5CF7}" destId="{B2C0679D-EFD5-481B-BD73-31BBF18033DB}" srcOrd="5" destOrd="0" presId="urn:microsoft.com/office/officeart/2005/8/layout/hProcess9"/>
    <dgm:cxn modelId="{9FD40175-037E-4341-AD30-8B0CABCBE916}" type="presParOf" srcId="{87796BFC-5562-4E58-9BE7-E755580D5CF7}" destId="{425B1009-4451-4500-B9A8-BE417CD1CDC2}" srcOrd="6"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076BD6-774D-47D8-9E32-1B62452C1DD1}">
      <dsp:nvSpPr>
        <dsp:cNvPr id="0" name=""/>
        <dsp:cNvSpPr/>
      </dsp:nvSpPr>
      <dsp:spPr>
        <a:xfrm>
          <a:off x="95252" y="0"/>
          <a:ext cx="4381488" cy="1704975"/>
        </a:xfrm>
        <a:prstGeom prst="rightArrow">
          <a:avLst/>
        </a:prstGeom>
        <a:solidFill>
          <a:schemeClr val="bg1">
            <a:lumMod val="75000"/>
          </a:schemeClr>
        </a:solidFill>
        <a:ln>
          <a:noFill/>
        </a:ln>
        <a:effectLst/>
      </dsp:spPr>
      <dsp:style>
        <a:lnRef idx="0">
          <a:scrgbClr r="0" g="0" b="0"/>
        </a:lnRef>
        <a:fillRef idx="1">
          <a:scrgbClr r="0" g="0" b="0"/>
        </a:fillRef>
        <a:effectRef idx="0">
          <a:scrgbClr r="0" g="0" b="0"/>
        </a:effectRef>
        <a:fontRef idx="minor"/>
      </dsp:style>
    </dsp:sp>
    <dsp:sp modelId="{FFF080AE-8A38-4E31-801E-90D5CE72425A}">
      <dsp:nvSpPr>
        <dsp:cNvPr id="0" name=""/>
        <dsp:cNvSpPr/>
      </dsp:nvSpPr>
      <dsp:spPr>
        <a:xfrm>
          <a:off x="165711" y="514343"/>
          <a:ext cx="2598838" cy="657233"/>
        </a:xfrm>
        <a:prstGeom prst="rightArrow">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Neoliberalism</a:t>
          </a:r>
        </a:p>
      </dsp:txBody>
      <dsp:txXfrm>
        <a:off x="165711" y="678651"/>
        <a:ext cx="2434530" cy="328617"/>
      </dsp:txXfrm>
    </dsp:sp>
    <dsp:sp modelId="{673746A3-2585-4E17-B646-6E5062F51001}">
      <dsp:nvSpPr>
        <dsp:cNvPr id="0" name=""/>
        <dsp:cNvSpPr/>
      </dsp:nvSpPr>
      <dsp:spPr>
        <a:xfrm>
          <a:off x="2879346" y="552449"/>
          <a:ext cx="508094" cy="600076"/>
        </a:xfrm>
        <a:prstGeom prst="rightArrow">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Austerity</a:t>
          </a:r>
        </a:p>
      </dsp:txBody>
      <dsp:txXfrm>
        <a:off x="2879346" y="702468"/>
        <a:ext cx="381071" cy="300038"/>
      </dsp:txXfrm>
    </dsp:sp>
    <dsp:sp modelId="{98B05AEC-1534-412D-BAA1-F39DE974C93D}">
      <dsp:nvSpPr>
        <dsp:cNvPr id="0" name=""/>
        <dsp:cNvSpPr/>
      </dsp:nvSpPr>
      <dsp:spPr>
        <a:xfrm>
          <a:off x="3394091" y="495278"/>
          <a:ext cx="521356" cy="314376"/>
        </a:xfrm>
        <a:prstGeom prst="rightArrow">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Brexit</a:t>
          </a:r>
        </a:p>
      </dsp:txBody>
      <dsp:txXfrm>
        <a:off x="3394091" y="573872"/>
        <a:ext cx="442762" cy="157188"/>
      </dsp:txXfrm>
    </dsp:sp>
    <dsp:sp modelId="{425B1009-4451-4500-B9A8-BE417CD1CDC2}">
      <dsp:nvSpPr>
        <dsp:cNvPr id="0" name=""/>
        <dsp:cNvSpPr/>
      </dsp:nvSpPr>
      <dsp:spPr>
        <a:xfrm>
          <a:off x="3494125" y="895248"/>
          <a:ext cx="513763" cy="333479"/>
        </a:xfrm>
        <a:prstGeom prst="rightArrow">
          <a:avLst/>
        </a:prstGeom>
        <a:solidFill>
          <a:schemeClr val="bg1">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GB" sz="600" kern="1200"/>
            <a:t>Trumpism</a:t>
          </a:r>
        </a:p>
      </dsp:txBody>
      <dsp:txXfrm>
        <a:off x="3494125" y="978618"/>
        <a:ext cx="430393" cy="16673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A192622</Template>
  <TotalTime>22</TotalTime>
  <Pages>17</Pages>
  <Words>9526</Words>
  <Characters>54303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63702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Vine</dc:creator>
  <cp:lastModifiedBy>David Upson-Dale</cp:lastModifiedBy>
  <cp:revision>5</cp:revision>
  <dcterms:created xsi:type="dcterms:W3CDTF">2019-04-29T09:31:00Z</dcterms:created>
  <dcterms:modified xsi:type="dcterms:W3CDTF">2019-08-19T10:55:00Z</dcterms:modified>
</cp:coreProperties>
</file>