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48"/>
          <w:szCs w:val="48"/>
        </w:rPr>
      </w:pPr>
      <w:r w:rsidRPr="005119BD">
        <w:rPr>
          <w:rFonts w:ascii="Arial" w:hAnsi="Arial" w:cs="Arial"/>
          <w:sz w:val="48"/>
          <w:szCs w:val="48"/>
        </w:rPr>
        <w:t>Professionalising social work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48"/>
          <w:szCs w:val="48"/>
        </w:rPr>
      </w:pPr>
      <w:proofErr w:type="gramStart"/>
      <w:r w:rsidRPr="005119BD">
        <w:rPr>
          <w:rFonts w:ascii="Arial" w:hAnsi="Arial" w:cs="Arial"/>
          <w:sz w:val="48"/>
          <w:szCs w:val="48"/>
        </w:rPr>
        <w:t>education</w:t>
      </w:r>
      <w:proofErr w:type="gramEnd"/>
      <w:r w:rsidRPr="005119BD">
        <w:rPr>
          <w:rFonts w:ascii="Arial" w:hAnsi="Arial" w:cs="Arial"/>
          <w:sz w:val="48"/>
          <w:szCs w:val="48"/>
        </w:rPr>
        <w:t xml:space="preserve"> without losing our soul: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 w:rsidRPr="005119BD">
        <w:rPr>
          <w:rFonts w:ascii="Arial" w:hAnsi="Arial" w:cs="Arial"/>
          <w:sz w:val="36"/>
          <w:szCs w:val="36"/>
        </w:rPr>
        <w:t>A critical reflection on the role and purpose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</w:rPr>
      </w:pPr>
      <w:proofErr w:type="gramStart"/>
      <w:r w:rsidRPr="005119BD">
        <w:rPr>
          <w:rFonts w:ascii="Arial" w:hAnsi="Arial" w:cs="Arial"/>
          <w:sz w:val="36"/>
          <w:szCs w:val="36"/>
        </w:rPr>
        <w:t>of</w:t>
      </w:r>
      <w:proofErr w:type="gramEnd"/>
      <w:r w:rsidRPr="005119BD">
        <w:rPr>
          <w:rFonts w:ascii="Arial" w:hAnsi="Arial" w:cs="Arial"/>
          <w:sz w:val="36"/>
          <w:szCs w:val="36"/>
        </w:rPr>
        <w:t xml:space="preserve"> practice placements in the context of</w:t>
      </w:r>
      <w:bookmarkStart w:id="0" w:name="_GoBack"/>
      <w:bookmarkEnd w:id="0"/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</w:rPr>
      </w:pPr>
      <w:r w:rsidRPr="005119BD">
        <w:rPr>
          <w:rFonts w:ascii="Arial" w:hAnsi="Arial" w:cs="Arial"/>
          <w:sz w:val="36"/>
          <w:szCs w:val="36"/>
        </w:rPr>
        <w:t>Teaching Partnerships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7"/>
          <w:szCs w:val="27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5119BD">
        <w:rPr>
          <w:rFonts w:ascii="Arial" w:hAnsi="Arial" w:cs="Arial"/>
          <w:b/>
          <w:bCs/>
          <w:sz w:val="27"/>
          <w:szCs w:val="27"/>
        </w:rPr>
        <w:t>Caroline Bald</w:t>
      </w:r>
      <w:r w:rsidRPr="005119BD">
        <w:rPr>
          <w:rFonts w:ascii="Arial" w:hAnsi="Arial" w:cs="Arial"/>
          <w:b/>
          <w:bCs/>
          <w:sz w:val="16"/>
          <w:szCs w:val="16"/>
        </w:rPr>
        <w:t xml:space="preserve">1 </w:t>
      </w:r>
      <w:r w:rsidRPr="005119BD">
        <w:rPr>
          <w:rFonts w:ascii="Arial" w:hAnsi="Arial" w:cs="Arial"/>
          <w:b/>
          <w:bCs/>
          <w:sz w:val="27"/>
          <w:szCs w:val="27"/>
        </w:rPr>
        <w:t>and Aisha Howells</w:t>
      </w:r>
      <w:r w:rsidRPr="005119BD">
        <w:rPr>
          <w:rFonts w:ascii="Arial" w:hAnsi="Arial" w:cs="Arial"/>
          <w:b/>
          <w:bCs/>
          <w:sz w:val="16"/>
          <w:szCs w:val="16"/>
        </w:rPr>
        <w:t>2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b/>
          <w:bCs/>
          <w:sz w:val="20"/>
          <w:szCs w:val="20"/>
        </w:rPr>
        <w:t>Abstract</w:t>
      </w:r>
      <w:r w:rsidRPr="005119BD">
        <w:rPr>
          <w:rFonts w:ascii="Arial" w:hAnsi="Arial" w:cs="Arial"/>
          <w:sz w:val="20"/>
          <w:szCs w:val="20"/>
        </w:rPr>
        <w:t>: This critical reflection explores the benefits and challenges of Teaching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Partnerships considering whether this change is towards </w:t>
      </w:r>
      <w:proofErr w:type="spellStart"/>
      <w:r w:rsidRPr="005119BD">
        <w:rPr>
          <w:rFonts w:ascii="Arial" w:hAnsi="Arial" w:cs="Arial"/>
          <w:sz w:val="20"/>
          <w:szCs w:val="20"/>
        </w:rPr>
        <w:t>professionalisation</w:t>
      </w:r>
      <w:proofErr w:type="spellEnd"/>
      <w:r w:rsidRPr="005119BD">
        <w:rPr>
          <w:rFonts w:ascii="Arial" w:hAnsi="Arial" w:cs="Arial"/>
          <w:sz w:val="20"/>
          <w:szCs w:val="20"/>
        </w:rPr>
        <w:t xml:space="preserve"> or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119BD">
        <w:rPr>
          <w:rFonts w:ascii="Arial" w:hAnsi="Arial" w:cs="Arial"/>
          <w:sz w:val="20"/>
          <w:szCs w:val="20"/>
        </w:rPr>
        <w:t>marketisation</w:t>
      </w:r>
      <w:proofErr w:type="spellEnd"/>
      <w:proofErr w:type="gramEnd"/>
      <w:r w:rsidRPr="005119BD">
        <w:rPr>
          <w:rFonts w:ascii="Arial" w:hAnsi="Arial" w:cs="Arial"/>
          <w:sz w:val="20"/>
          <w:szCs w:val="20"/>
        </w:rPr>
        <w:t>. A recurring question of social work is its purpose. To change culture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or</w:t>
      </w:r>
      <w:proofErr w:type="gramEnd"/>
      <w:r w:rsidRPr="005119BD">
        <w:rPr>
          <w:rFonts w:ascii="Arial" w:hAnsi="Arial" w:cs="Arial"/>
          <w:sz w:val="20"/>
          <w:szCs w:val="20"/>
        </w:rPr>
        <w:t xml:space="preserve"> to help the individual. One drawing on systemic radical social work skills, the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other</w:t>
      </w:r>
      <w:proofErr w:type="gramEnd"/>
      <w:r w:rsidRPr="005119BD">
        <w:rPr>
          <w:rFonts w:ascii="Arial" w:hAnsi="Arial" w:cs="Arial"/>
          <w:sz w:val="20"/>
          <w:szCs w:val="20"/>
        </w:rPr>
        <w:t xml:space="preserve"> relationship-based social justice skills. Placements are an important part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for</w:t>
      </w:r>
      <w:proofErr w:type="gramEnd"/>
      <w:r w:rsidRPr="005119BD">
        <w:rPr>
          <w:rFonts w:ascii="Arial" w:hAnsi="Arial" w:cs="Arial"/>
          <w:sz w:val="20"/>
          <w:szCs w:val="20"/>
        </w:rPr>
        <w:t xml:space="preserve"> practicing, developing and consolidating academic learning - ‘social work in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practice</w:t>
      </w:r>
      <w:proofErr w:type="gramEnd"/>
      <w:r w:rsidRPr="005119BD">
        <w:rPr>
          <w:rFonts w:ascii="Arial" w:hAnsi="Arial" w:cs="Arial"/>
          <w:sz w:val="20"/>
          <w:szCs w:val="20"/>
        </w:rPr>
        <w:t>’, a place to hone employability skills.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b/>
          <w:bCs/>
          <w:sz w:val="20"/>
          <w:szCs w:val="20"/>
        </w:rPr>
        <w:t>Keywords</w:t>
      </w:r>
      <w:r w:rsidRPr="005119BD">
        <w:rPr>
          <w:rFonts w:ascii="Arial" w:hAnsi="Arial" w:cs="Arial"/>
          <w:sz w:val="20"/>
          <w:szCs w:val="20"/>
        </w:rPr>
        <w:t xml:space="preserve">: social work education; social work placements; </w:t>
      </w:r>
      <w:proofErr w:type="spellStart"/>
      <w:r w:rsidRPr="005119BD">
        <w:rPr>
          <w:rFonts w:ascii="Arial" w:hAnsi="Arial" w:cs="Arial"/>
          <w:sz w:val="20"/>
          <w:szCs w:val="20"/>
        </w:rPr>
        <w:t>marketisation</w:t>
      </w:r>
      <w:proofErr w:type="spellEnd"/>
      <w:r w:rsidRPr="005119BD">
        <w:rPr>
          <w:rFonts w:ascii="Arial" w:hAnsi="Arial" w:cs="Arial"/>
          <w:sz w:val="20"/>
          <w:szCs w:val="20"/>
        </w:rPr>
        <w:t>; student</w:t>
      </w:r>
    </w:p>
    <w:p w:rsidR="00594BF7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social</w:t>
      </w:r>
      <w:proofErr w:type="gramEnd"/>
      <w:r w:rsidRPr="005119BD">
        <w:rPr>
          <w:rFonts w:ascii="Arial" w:hAnsi="Arial" w:cs="Arial"/>
          <w:sz w:val="20"/>
          <w:szCs w:val="20"/>
        </w:rPr>
        <w:t xml:space="preserve"> worker; </w:t>
      </w:r>
      <w:proofErr w:type="spellStart"/>
      <w:r w:rsidRPr="005119BD">
        <w:rPr>
          <w:rFonts w:ascii="Arial" w:hAnsi="Arial" w:cs="Arial"/>
          <w:sz w:val="20"/>
          <w:szCs w:val="20"/>
        </w:rPr>
        <w:t>professionalisation</w:t>
      </w:r>
      <w:proofErr w:type="spellEnd"/>
      <w:r w:rsidRPr="005119BD">
        <w:rPr>
          <w:rFonts w:ascii="Arial" w:hAnsi="Arial" w:cs="Arial"/>
          <w:sz w:val="20"/>
          <w:szCs w:val="20"/>
        </w:rPr>
        <w:t>; Teaching Partnership</w:t>
      </w:r>
    </w:p>
    <w:p w:rsidR="005119BD" w:rsidRPr="005119BD" w:rsidRDefault="005119BD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1. Senior Lecturer/Placement Learning Co-ordinator, Anglia Ruskin University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2. Practice Educator and Lecturer in Social Work, University of Suffolk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b/>
          <w:bCs/>
          <w:sz w:val="20"/>
          <w:szCs w:val="20"/>
        </w:rPr>
        <w:t>Address for correspondence</w:t>
      </w:r>
      <w:r w:rsidRPr="005119BD">
        <w:rPr>
          <w:rFonts w:ascii="Arial" w:hAnsi="Arial" w:cs="Arial"/>
          <w:sz w:val="20"/>
          <w:szCs w:val="20"/>
        </w:rPr>
        <w:t>: caroline.bald@anglia.ac.uk; a.howells@uos.ac.uk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b/>
          <w:bCs/>
          <w:sz w:val="20"/>
          <w:szCs w:val="20"/>
        </w:rPr>
        <w:t>Date of first (online) publication</w:t>
      </w:r>
      <w:r w:rsidRPr="005119BD">
        <w:rPr>
          <w:rFonts w:ascii="Arial" w:hAnsi="Arial" w:cs="Arial"/>
          <w:sz w:val="20"/>
          <w:szCs w:val="20"/>
        </w:rPr>
        <w:t>: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119BD">
        <w:rPr>
          <w:rFonts w:ascii="Arial" w:hAnsi="Arial" w:cs="Arial"/>
          <w:sz w:val="18"/>
          <w:szCs w:val="18"/>
        </w:rPr>
        <w:t>The role and purpose of practice placements in the context of Teaching Partnerships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5119BD">
        <w:rPr>
          <w:rFonts w:ascii="Arial" w:hAnsi="Arial" w:cs="Arial"/>
          <w:i/>
          <w:iCs/>
          <w:sz w:val="16"/>
          <w:szCs w:val="16"/>
        </w:rPr>
        <w:t xml:space="preserve">7 J. of Practice Teaching &amp; Learning 15(3), </w:t>
      </w:r>
      <w:proofErr w:type="spellStart"/>
      <w:r w:rsidRPr="005119BD">
        <w:rPr>
          <w:rFonts w:ascii="Arial" w:hAnsi="Arial" w:cs="Arial"/>
          <w:i/>
          <w:iCs/>
          <w:sz w:val="16"/>
          <w:szCs w:val="16"/>
        </w:rPr>
        <w:t>pp.xx</w:t>
      </w:r>
      <w:proofErr w:type="spellEnd"/>
      <w:r w:rsidRPr="005119BD">
        <w:rPr>
          <w:rFonts w:ascii="Arial" w:hAnsi="Arial" w:cs="Arial"/>
          <w:i/>
          <w:iCs/>
          <w:sz w:val="16"/>
          <w:szCs w:val="16"/>
        </w:rPr>
        <w:t xml:space="preserve">-xx. © </w:t>
      </w:r>
      <w:proofErr w:type="spellStart"/>
      <w:proofErr w:type="gramStart"/>
      <w:r w:rsidRPr="005119BD">
        <w:rPr>
          <w:rFonts w:ascii="Arial" w:hAnsi="Arial" w:cs="Arial"/>
          <w:i/>
          <w:iCs/>
          <w:sz w:val="16"/>
          <w:szCs w:val="16"/>
        </w:rPr>
        <w:t>w&amp;</w:t>
      </w:r>
      <w:proofErr w:type="gramEnd"/>
      <w:r w:rsidRPr="005119BD">
        <w:rPr>
          <w:rFonts w:ascii="Arial" w:hAnsi="Arial" w:cs="Arial"/>
          <w:i/>
          <w:iCs/>
          <w:sz w:val="16"/>
          <w:szCs w:val="16"/>
        </w:rPr>
        <w:t>b</w:t>
      </w:r>
      <w:proofErr w:type="spellEnd"/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5119BD">
        <w:rPr>
          <w:rFonts w:ascii="Arial" w:hAnsi="Arial" w:cs="Arial"/>
          <w:sz w:val="27"/>
          <w:szCs w:val="27"/>
        </w:rPr>
        <w:t>Background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In England and Wales, where both academics practice, student social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workers</w:t>
      </w:r>
      <w:proofErr w:type="gramEnd"/>
      <w:r w:rsidRPr="005119BD">
        <w:rPr>
          <w:rFonts w:ascii="Arial" w:hAnsi="Arial" w:cs="Arial"/>
        </w:rPr>
        <w:t xml:space="preserve"> must complete two practice placements of 70 and 100 days, each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taking</w:t>
      </w:r>
      <w:proofErr w:type="gramEnd"/>
      <w:r w:rsidRPr="005119BD">
        <w:rPr>
          <w:rFonts w:ascii="Arial" w:hAnsi="Arial" w:cs="Arial"/>
        </w:rPr>
        <w:t xml:space="preserve"> part in the second and third years of the BA (Hons) and each year of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the</w:t>
      </w:r>
      <w:proofErr w:type="gramEnd"/>
      <w:r w:rsidRPr="005119BD">
        <w:rPr>
          <w:rFonts w:ascii="Arial" w:hAnsi="Arial" w:cs="Arial"/>
        </w:rPr>
        <w:t xml:space="preserve"> two year MA Social Work. The authors are academics within the first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three</w:t>
      </w:r>
      <w:proofErr w:type="gramEnd"/>
      <w:r w:rsidRPr="005119BD">
        <w:rPr>
          <w:rFonts w:ascii="Arial" w:hAnsi="Arial" w:cs="Arial"/>
        </w:rPr>
        <w:t xml:space="preserve"> years of teaching in two universities, coming directly from practice.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One is a Practice Learning Co-ordinator (PLC) overseeing the matching and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management</w:t>
      </w:r>
      <w:proofErr w:type="gramEnd"/>
      <w:r w:rsidRPr="005119BD">
        <w:rPr>
          <w:rFonts w:ascii="Arial" w:hAnsi="Arial" w:cs="Arial"/>
        </w:rPr>
        <w:t xml:space="preserve"> of placements, under the original system, the first placement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being</w:t>
      </w:r>
      <w:proofErr w:type="gramEnd"/>
      <w:r w:rsidRPr="005119BD">
        <w:rPr>
          <w:rFonts w:ascii="Arial" w:hAnsi="Arial" w:cs="Arial"/>
        </w:rPr>
        <w:t xml:space="preserve"> in the non-statutory/voluntary sector and the second with statutory/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government</w:t>
      </w:r>
      <w:proofErr w:type="gramEnd"/>
      <w:r w:rsidRPr="005119BD">
        <w:rPr>
          <w:rFonts w:ascii="Arial" w:hAnsi="Arial" w:cs="Arial"/>
        </w:rPr>
        <w:t xml:space="preserve"> partners. The other authors lectures in a university which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aims</w:t>
      </w:r>
      <w:proofErr w:type="gramEnd"/>
      <w:r w:rsidRPr="005119BD">
        <w:rPr>
          <w:rFonts w:ascii="Arial" w:hAnsi="Arial" w:cs="Arial"/>
        </w:rPr>
        <w:t xml:space="preserve"> to provide statutory experience in both placements, matched by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the</w:t>
      </w:r>
      <w:proofErr w:type="gramEnd"/>
      <w:r w:rsidRPr="005119BD">
        <w:rPr>
          <w:rFonts w:ascii="Arial" w:hAnsi="Arial" w:cs="Arial"/>
        </w:rPr>
        <w:t xml:space="preserve"> Local Authority (municipality) through a Teaching Partnership (TP).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These are accredited collaborations between universities and employers,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attracting</w:t>
      </w:r>
      <w:proofErr w:type="gramEnd"/>
      <w:r w:rsidRPr="005119BD">
        <w:rPr>
          <w:rFonts w:ascii="Arial" w:hAnsi="Arial" w:cs="Arial"/>
        </w:rPr>
        <w:t xml:space="preserve"> Department for Education (</w:t>
      </w:r>
      <w:proofErr w:type="spellStart"/>
      <w:r w:rsidRPr="005119BD">
        <w:rPr>
          <w:rFonts w:ascii="Arial" w:hAnsi="Arial" w:cs="Arial"/>
        </w:rPr>
        <w:t>DfE</w:t>
      </w:r>
      <w:proofErr w:type="spellEnd"/>
      <w:r w:rsidRPr="005119BD">
        <w:rPr>
          <w:rFonts w:ascii="Arial" w:hAnsi="Arial" w:cs="Arial"/>
        </w:rPr>
        <w:t>) funding, whose focus arguably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is</w:t>
      </w:r>
      <w:proofErr w:type="gramEnd"/>
      <w:r w:rsidRPr="005119BD">
        <w:rPr>
          <w:rFonts w:ascii="Arial" w:hAnsi="Arial" w:cs="Arial"/>
        </w:rPr>
        <w:t xml:space="preserve"> to improve the quality of social work training. While some practitioners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argue</w:t>
      </w:r>
      <w:proofErr w:type="gramEnd"/>
      <w:r w:rsidRPr="005119BD">
        <w:rPr>
          <w:rFonts w:ascii="Arial" w:hAnsi="Arial" w:cs="Arial"/>
        </w:rPr>
        <w:t xml:space="preserve"> two statutory placements better prepare students for ‘real social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work</w:t>
      </w:r>
      <w:proofErr w:type="gramEnd"/>
      <w:r w:rsidRPr="005119BD">
        <w:rPr>
          <w:rFonts w:ascii="Arial" w:hAnsi="Arial" w:cs="Arial"/>
        </w:rPr>
        <w:t>’, others argue that ‘real social work’ happens beyond Local Authority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provision</w:t>
      </w:r>
      <w:proofErr w:type="gramEnd"/>
      <w:r w:rsidRPr="005119BD">
        <w:rPr>
          <w:rFonts w:ascii="Arial" w:hAnsi="Arial" w:cs="Arial"/>
        </w:rPr>
        <w:t xml:space="preserve"> and losing this insight, risks losing the soul of social work.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This reflection is not the experience of all students or academics. It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is</w:t>
      </w:r>
      <w:proofErr w:type="gramEnd"/>
      <w:r w:rsidRPr="005119BD">
        <w:rPr>
          <w:rFonts w:ascii="Arial" w:hAnsi="Arial" w:cs="Arial"/>
        </w:rPr>
        <w:t xml:space="preserve"> sharing a concern drawn from the writers’ first year of transferring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from</w:t>
      </w:r>
      <w:proofErr w:type="gramEnd"/>
      <w:r w:rsidRPr="005119BD">
        <w:rPr>
          <w:rFonts w:ascii="Arial" w:hAnsi="Arial" w:cs="Arial"/>
        </w:rPr>
        <w:t xml:space="preserve"> practice into teaching. As such, it may be a reflection of our own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lastRenderedPageBreak/>
        <w:t>expectations</w:t>
      </w:r>
      <w:proofErr w:type="gramEnd"/>
      <w:r w:rsidRPr="005119BD">
        <w:rPr>
          <w:rFonts w:ascii="Arial" w:hAnsi="Arial" w:cs="Arial"/>
        </w:rPr>
        <w:t xml:space="preserve"> and bias, and intends to stimulate discussion. Being aware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of</w:t>
      </w:r>
      <w:proofErr w:type="gramEnd"/>
      <w:r w:rsidRPr="005119BD">
        <w:rPr>
          <w:rFonts w:ascii="Arial" w:hAnsi="Arial" w:cs="Arial"/>
        </w:rPr>
        <w:t xml:space="preserve"> our positionality has been developed in us both undertaking teaching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in</w:t>
      </w:r>
      <w:proofErr w:type="gramEnd"/>
      <w:r w:rsidRPr="005119BD">
        <w:rPr>
          <w:rFonts w:ascii="Arial" w:hAnsi="Arial" w:cs="Arial"/>
        </w:rPr>
        <w:t xml:space="preserve"> higher education qualifications which has raised awareness of historical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realism</w:t>
      </w:r>
      <w:proofErr w:type="gramEnd"/>
      <w:r w:rsidRPr="005119BD">
        <w:rPr>
          <w:rFonts w:ascii="Arial" w:hAnsi="Arial" w:cs="Arial"/>
        </w:rPr>
        <w:t xml:space="preserve"> in line with our experiences of changes in practice. Approaching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education</w:t>
      </w:r>
      <w:proofErr w:type="gramEnd"/>
      <w:r w:rsidRPr="005119BD">
        <w:rPr>
          <w:rFonts w:ascii="Arial" w:hAnsi="Arial" w:cs="Arial"/>
        </w:rPr>
        <w:t xml:space="preserve"> from a critical stance, using Johari window to explore reflexivity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(</w:t>
      </w:r>
      <w:proofErr w:type="gramStart"/>
      <w:r w:rsidRPr="005119BD">
        <w:rPr>
          <w:rFonts w:ascii="Arial" w:hAnsi="Arial" w:cs="Arial"/>
        </w:rPr>
        <w:t>referred</w:t>
      </w:r>
      <w:proofErr w:type="gramEnd"/>
      <w:r w:rsidRPr="005119BD">
        <w:rPr>
          <w:rFonts w:ascii="Arial" w:hAnsi="Arial" w:cs="Arial"/>
        </w:rPr>
        <w:t xml:space="preserve"> to in Skills for Care, 2018), the concern we both had when starting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our</w:t>
      </w:r>
      <w:proofErr w:type="gramEnd"/>
      <w:r w:rsidRPr="005119BD">
        <w:rPr>
          <w:rFonts w:ascii="Arial" w:hAnsi="Arial" w:cs="Arial"/>
        </w:rPr>
        <w:t xml:space="preserve"> academic career, was that we were both perhaps altruistic considering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social</w:t>
      </w:r>
      <w:proofErr w:type="gramEnd"/>
      <w:r w:rsidRPr="005119BD">
        <w:rPr>
          <w:rFonts w:ascii="Arial" w:hAnsi="Arial" w:cs="Arial"/>
        </w:rPr>
        <w:t xml:space="preserve"> justice as central in social work education. We now question in this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paper</w:t>
      </w:r>
      <w:proofErr w:type="gramEnd"/>
      <w:r w:rsidRPr="005119BD">
        <w:rPr>
          <w:rFonts w:ascii="Arial" w:hAnsi="Arial" w:cs="Arial"/>
        </w:rPr>
        <w:t xml:space="preserve"> the extent to which education truly emancipates or prepares students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for</w:t>
      </w:r>
      <w:proofErr w:type="gramEnd"/>
      <w:r w:rsidRPr="005119BD">
        <w:rPr>
          <w:rFonts w:ascii="Arial" w:hAnsi="Arial" w:cs="Arial"/>
        </w:rPr>
        <w:t xml:space="preserve"> the world of social work.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This paper explores where learning and practice meet. The extent to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which</w:t>
      </w:r>
      <w:proofErr w:type="gramEnd"/>
      <w:r w:rsidRPr="005119BD">
        <w:rPr>
          <w:rFonts w:ascii="Arial" w:hAnsi="Arial" w:cs="Arial"/>
        </w:rPr>
        <w:t xml:space="preserve"> learning prepares for practice and practice reflects learning. We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explore</w:t>
      </w:r>
      <w:proofErr w:type="gramEnd"/>
      <w:r w:rsidRPr="005119BD">
        <w:rPr>
          <w:rFonts w:ascii="Arial" w:hAnsi="Arial" w:cs="Arial"/>
        </w:rPr>
        <w:t xml:space="preserve"> how learning has been politicised, drawing on Freire (1993) and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how</w:t>
      </w:r>
      <w:proofErr w:type="gramEnd"/>
      <w:r w:rsidRPr="005119BD">
        <w:rPr>
          <w:rFonts w:ascii="Arial" w:hAnsi="Arial" w:cs="Arial"/>
        </w:rPr>
        <w:t xml:space="preserve"> organisations may naturally focus on ‘doing’ when education’s aim is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‘</w:t>
      </w:r>
      <w:proofErr w:type="gramStart"/>
      <w:r w:rsidRPr="005119BD">
        <w:rPr>
          <w:rFonts w:ascii="Arial" w:hAnsi="Arial" w:cs="Arial"/>
        </w:rPr>
        <w:t>being</w:t>
      </w:r>
      <w:proofErr w:type="gramEnd"/>
      <w:r w:rsidRPr="005119BD">
        <w:rPr>
          <w:rFonts w:ascii="Arial" w:hAnsi="Arial" w:cs="Arial"/>
        </w:rPr>
        <w:t>’ (</w:t>
      </w:r>
      <w:proofErr w:type="spellStart"/>
      <w:r w:rsidRPr="005119BD">
        <w:rPr>
          <w:rFonts w:ascii="Arial" w:hAnsi="Arial" w:cs="Arial"/>
        </w:rPr>
        <w:t>Hingley</w:t>
      </w:r>
      <w:proofErr w:type="spellEnd"/>
      <w:r w:rsidRPr="005119BD">
        <w:rPr>
          <w:rFonts w:ascii="Arial" w:hAnsi="Arial" w:cs="Arial"/>
        </w:rPr>
        <w:t xml:space="preserve">-Jones and </w:t>
      </w:r>
      <w:proofErr w:type="spellStart"/>
      <w:r w:rsidRPr="005119BD">
        <w:rPr>
          <w:rFonts w:ascii="Arial" w:hAnsi="Arial" w:cs="Arial"/>
        </w:rPr>
        <w:t>Ruch</w:t>
      </w:r>
      <w:proofErr w:type="spellEnd"/>
      <w:r w:rsidRPr="005119BD">
        <w:rPr>
          <w:rFonts w:ascii="Arial" w:hAnsi="Arial" w:cs="Arial"/>
        </w:rPr>
        <w:t>, 2016). This reflection is through the lens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of</w:t>
      </w:r>
      <w:proofErr w:type="gramEnd"/>
      <w:r w:rsidRPr="005119BD">
        <w:rPr>
          <w:rFonts w:ascii="Arial" w:hAnsi="Arial" w:cs="Arial"/>
        </w:rPr>
        <w:t xml:space="preserve"> placement revision following the introduction of Teaching Partnerships.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This piece does not conclude which approach is best but encourages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professional</w:t>
      </w:r>
      <w:proofErr w:type="gramEnd"/>
      <w:r w:rsidRPr="005119BD">
        <w:rPr>
          <w:rFonts w:ascii="Arial" w:hAnsi="Arial" w:cs="Arial"/>
        </w:rPr>
        <w:t xml:space="preserve"> curiosity, hoping to stimulate discussion.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5119BD">
        <w:rPr>
          <w:rFonts w:ascii="Arial" w:hAnsi="Arial" w:cs="Arial"/>
          <w:sz w:val="27"/>
          <w:szCs w:val="27"/>
        </w:rPr>
        <w:t>Introduction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Social work is not homogeneous; although the underpinning framework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encompasses</w:t>
      </w:r>
      <w:proofErr w:type="gramEnd"/>
      <w:r w:rsidRPr="005119BD">
        <w:rPr>
          <w:rFonts w:ascii="Arial" w:hAnsi="Arial" w:cs="Arial"/>
        </w:rPr>
        <w:t xml:space="preserve"> principles of social justice and human rights (IFSW, 2014);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there</w:t>
      </w:r>
      <w:proofErr w:type="gramEnd"/>
      <w:r w:rsidRPr="005119BD">
        <w:rPr>
          <w:rFonts w:ascii="Arial" w:hAnsi="Arial" w:cs="Arial"/>
        </w:rPr>
        <w:t xml:space="preserve"> are a multiplicity of settings, purpose and complexities, which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locate</w:t>
      </w:r>
      <w:proofErr w:type="gramEnd"/>
      <w:r w:rsidRPr="005119BD">
        <w:rPr>
          <w:rFonts w:ascii="Arial" w:hAnsi="Arial" w:cs="Arial"/>
        </w:rPr>
        <w:t xml:space="preserve"> social work practice and education in diverse economic, cultural,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social</w:t>
      </w:r>
      <w:proofErr w:type="gramEnd"/>
      <w:r w:rsidRPr="005119BD">
        <w:rPr>
          <w:rFonts w:ascii="Arial" w:hAnsi="Arial" w:cs="Arial"/>
        </w:rPr>
        <w:t xml:space="preserve"> and policy contexts. In recent years, there has been a shift from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increased</w:t>
      </w:r>
      <w:proofErr w:type="gramEnd"/>
      <w:r w:rsidRPr="005119BD">
        <w:rPr>
          <w:rFonts w:ascii="Arial" w:hAnsi="Arial" w:cs="Arial"/>
        </w:rPr>
        <w:t xml:space="preserve"> fragmentation within social work placements to a more singular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5119BD">
        <w:rPr>
          <w:rFonts w:ascii="Arial" w:hAnsi="Arial" w:cs="Arial"/>
        </w:rPr>
        <w:t>professionalisation</w:t>
      </w:r>
      <w:proofErr w:type="spellEnd"/>
      <w:proofErr w:type="gramEnd"/>
      <w:r w:rsidRPr="005119BD">
        <w:rPr>
          <w:rFonts w:ascii="Arial" w:hAnsi="Arial" w:cs="Arial"/>
        </w:rPr>
        <w:t xml:space="preserve"> (Ferguson, 2016); a term arguably aligned to a popular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political</w:t>
      </w:r>
      <w:proofErr w:type="gramEnd"/>
      <w:r w:rsidRPr="005119BD">
        <w:rPr>
          <w:rFonts w:ascii="Arial" w:hAnsi="Arial" w:cs="Arial"/>
        </w:rPr>
        <w:t xml:space="preserve"> agenda, determined by a certain type of knowledge, skills and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professional</w:t>
      </w:r>
      <w:proofErr w:type="gramEnd"/>
      <w:r w:rsidRPr="005119BD">
        <w:rPr>
          <w:rFonts w:ascii="Arial" w:hAnsi="Arial" w:cs="Arial"/>
        </w:rPr>
        <w:t xml:space="preserve"> ethos, namely found in local government (Thompson, 2009).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This anti-collectivist, dehumanising ideological shift has been a historically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recurring</w:t>
      </w:r>
      <w:proofErr w:type="gramEnd"/>
      <w:r w:rsidRPr="005119BD">
        <w:rPr>
          <w:rFonts w:ascii="Arial" w:hAnsi="Arial" w:cs="Arial"/>
        </w:rPr>
        <w:t xml:space="preserve"> tension in social work since its inception - from the Victorian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‘</w:t>
      </w:r>
      <w:proofErr w:type="gramStart"/>
      <w:r w:rsidRPr="005119BD">
        <w:rPr>
          <w:rFonts w:ascii="Arial" w:hAnsi="Arial" w:cs="Arial"/>
        </w:rPr>
        <w:t>problem</w:t>
      </w:r>
      <w:proofErr w:type="gramEnd"/>
      <w:r w:rsidRPr="005119BD">
        <w:rPr>
          <w:rFonts w:ascii="Arial" w:hAnsi="Arial" w:cs="Arial"/>
        </w:rPr>
        <w:t xml:space="preserve"> of the poor’ (Ferguson and </w:t>
      </w:r>
      <w:proofErr w:type="spellStart"/>
      <w:r w:rsidRPr="005119BD">
        <w:rPr>
          <w:rFonts w:ascii="Arial" w:hAnsi="Arial" w:cs="Arial"/>
        </w:rPr>
        <w:t>Lavalette</w:t>
      </w:r>
      <w:proofErr w:type="spellEnd"/>
      <w:r w:rsidRPr="005119BD">
        <w:rPr>
          <w:rFonts w:ascii="Arial" w:hAnsi="Arial" w:cs="Arial"/>
        </w:rPr>
        <w:t>, 2007, p.409) to 1980s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Thatcherism of ‘there is no such thing as society’. Arguably, this change in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placement</w:t>
      </w:r>
      <w:proofErr w:type="gramEnd"/>
      <w:r w:rsidRPr="005119BD">
        <w:rPr>
          <w:rFonts w:ascii="Arial" w:hAnsi="Arial" w:cs="Arial"/>
        </w:rPr>
        <w:t xml:space="preserve"> context further galvanises organisational </w:t>
      </w:r>
      <w:proofErr w:type="spellStart"/>
      <w:r w:rsidRPr="005119BD">
        <w:rPr>
          <w:rFonts w:ascii="Arial" w:hAnsi="Arial" w:cs="Arial"/>
        </w:rPr>
        <w:t>managerialism</w:t>
      </w:r>
      <w:proofErr w:type="spellEnd"/>
      <w:r w:rsidRPr="005119BD">
        <w:rPr>
          <w:rFonts w:ascii="Arial" w:hAnsi="Arial" w:cs="Arial"/>
        </w:rPr>
        <w:t xml:space="preserve"> driving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the</w:t>
      </w:r>
      <w:proofErr w:type="gramEnd"/>
      <w:r w:rsidRPr="005119BD">
        <w:rPr>
          <w:rFonts w:ascii="Arial" w:hAnsi="Arial" w:cs="Arial"/>
        </w:rPr>
        <w:t xml:space="preserve"> move away from traditional community work (Parker and </w:t>
      </w:r>
      <w:proofErr w:type="spellStart"/>
      <w:r w:rsidRPr="005119BD">
        <w:rPr>
          <w:rFonts w:ascii="Arial" w:hAnsi="Arial" w:cs="Arial"/>
        </w:rPr>
        <w:t>Doel</w:t>
      </w:r>
      <w:proofErr w:type="spellEnd"/>
      <w:r w:rsidRPr="005119BD">
        <w:rPr>
          <w:rFonts w:ascii="Arial" w:hAnsi="Arial" w:cs="Arial"/>
        </w:rPr>
        <w:t>, 2013),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perhaps</w:t>
      </w:r>
      <w:proofErr w:type="gramEnd"/>
      <w:r w:rsidRPr="005119BD">
        <w:rPr>
          <w:rFonts w:ascii="Arial" w:hAnsi="Arial" w:cs="Arial"/>
        </w:rPr>
        <w:t xml:space="preserve"> considered to be of less value to fee paying students. It is worth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noting</w:t>
      </w:r>
      <w:proofErr w:type="gramEnd"/>
      <w:r w:rsidRPr="005119BD">
        <w:rPr>
          <w:rFonts w:ascii="Arial" w:hAnsi="Arial" w:cs="Arial"/>
        </w:rPr>
        <w:t>, in our experience, students compare placements both in terms of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perceived</w:t>
      </w:r>
      <w:proofErr w:type="gramEnd"/>
      <w:r w:rsidRPr="005119BD">
        <w:rPr>
          <w:rFonts w:ascii="Arial" w:hAnsi="Arial" w:cs="Arial"/>
        </w:rPr>
        <w:t xml:space="preserve"> value and complexity relating to how they see ‘real social work’,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perhaps</w:t>
      </w:r>
      <w:proofErr w:type="gramEnd"/>
      <w:r w:rsidRPr="005119BD">
        <w:rPr>
          <w:rFonts w:ascii="Arial" w:hAnsi="Arial" w:cs="Arial"/>
        </w:rPr>
        <w:t xml:space="preserve"> mimicking existing cultural beliefs and attitudes towards what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may</w:t>
      </w:r>
      <w:proofErr w:type="gramEnd"/>
      <w:r w:rsidRPr="005119BD">
        <w:rPr>
          <w:rFonts w:ascii="Arial" w:hAnsi="Arial" w:cs="Arial"/>
        </w:rPr>
        <w:t xml:space="preserve"> be considered more deserving and less deserving; children over adults,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statutory</w:t>
      </w:r>
      <w:proofErr w:type="gramEnd"/>
      <w:r w:rsidRPr="005119BD">
        <w:rPr>
          <w:rFonts w:ascii="Arial" w:hAnsi="Arial" w:cs="Arial"/>
        </w:rPr>
        <w:t xml:space="preserve"> over charitable, interventionist over emancipatory.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In becoming academics, we assumed students would start their social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work</w:t>
      </w:r>
      <w:proofErr w:type="gramEnd"/>
      <w:r w:rsidRPr="005119BD">
        <w:rPr>
          <w:rFonts w:ascii="Arial" w:hAnsi="Arial" w:cs="Arial"/>
        </w:rPr>
        <w:t xml:space="preserve"> journey with a passion for social change being a primary driver;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the</w:t>
      </w:r>
      <w:proofErr w:type="gramEnd"/>
      <w:r w:rsidRPr="005119BD">
        <w:rPr>
          <w:rFonts w:ascii="Arial" w:hAnsi="Arial" w:cs="Arial"/>
        </w:rPr>
        <w:t xml:space="preserve"> soul of social work. However, the space to reflect on this area is often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not</w:t>
      </w:r>
      <w:proofErr w:type="gramEnd"/>
      <w:r w:rsidRPr="005119BD">
        <w:rPr>
          <w:rFonts w:ascii="Arial" w:hAnsi="Arial" w:cs="Arial"/>
        </w:rPr>
        <w:t xml:space="preserve"> available or considered as a primary focus (Ioakimidis, 2016). This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is</w:t>
      </w:r>
      <w:proofErr w:type="gramEnd"/>
      <w:r w:rsidRPr="005119BD">
        <w:rPr>
          <w:rFonts w:ascii="Arial" w:hAnsi="Arial" w:cs="Arial"/>
        </w:rPr>
        <w:t xml:space="preserve"> arguably more available in a charitable sector placement. Resistance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towards</w:t>
      </w:r>
      <w:proofErr w:type="gramEnd"/>
      <w:r w:rsidRPr="005119BD">
        <w:rPr>
          <w:rFonts w:ascii="Arial" w:hAnsi="Arial" w:cs="Arial"/>
        </w:rPr>
        <w:t xml:space="preserve"> these experiences is, however, seen amongst students, who often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consider</w:t>
      </w:r>
      <w:proofErr w:type="gramEnd"/>
      <w:r w:rsidRPr="005119BD">
        <w:rPr>
          <w:rFonts w:ascii="Arial" w:hAnsi="Arial" w:cs="Arial"/>
        </w:rPr>
        <w:t xml:space="preserve"> them inferior (Scholar, et al., 2012) and affecting their future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job</w:t>
      </w:r>
      <w:proofErr w:type="gramEnd"/>
      <w:r w:rsidRPr="005119BD">
        <w:rPr>
          <w:rFonts w:ascii="Arial" w:hAnsi="Arial" w:cs="Arial"/>
        </w:rPr>
        <w:t xml:space="preserve"> prospects (Finch, 2017). It therefore poses the question are students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lastRenderedPageBreak/>
        <w:t>interested</w:t>
      </w:r>
      <w:proofErr w:type="gramEnd"/>
      <w:r w:rsidRPr="005119BD">
        <w:rPr>
          <w:rFonts w:ascii="Arial" w:hAnsi="Arial" w:cs="Arial"/>
        </w:rPr>
        <w:t xml:space="preserve"> in social change or simply not given space to develop? And how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or</w:t>
      </w:r>
      <w:proofErr w:type="gramEnd"/>
      <w:r w:rsidRPr="005119BD">
        <w:rPr>
          <w:rFonts w:ascii="Arial" w:hAnsi="Arial" w:cs="Arial"/>
        </w:rPr>
        <w:t xml:space="preserve"> if we measure social justice as a key capability?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While recruitment guidance does not emphasise the effect of placement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type</w:t>
      </w:r>
      <w:proofErr w:type="gramEnd"/>
      <w:r w:rsidRPr="005119BD">
        <w:rPr>
          <w:rFonts w:ascii="Arial" w:hAnsi="Arial" w:cs="Arial"/>
        </w:rPr>
        <w:t xml:space="preserve"> on job prospects, anecdotally students believe they are more likely to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gain</w:t>
      </w:r>
      <w:proofErr w:type="gramEnd"/>
      <w:r w:rsidRPr="005119BD">
        <w:rPr>
          <w:rFonts w:ascii="Arial" w:hAnsi="Arial" w:cs="Arial"/>
        </w:rPr>
        <w:t xml:space="preserve"> employment from their statutory experience. They are encouraged to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consider</w:t>
      </w:r>
      <w:proofErr w:type="gramEnd"/>
      <w:r w:rsidRPr="005119BD">
        <w:rPr>
          <w:rFonts w:ascii="Arial" w:hAnsi="Arial" w:cs="Arial"/>
        </w:rPr>
        <w:t xml:space="preserve"> all options as learning but continue to link statutory placements to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future</w:t>
      </w:r>
      <w:proofErr w:type="gramEnd"/>
      <w:r w:rsidRPr="005119BD">
        <w:rPr>
          <w:rFonts w:ascii="Arial" w:hAnsi="Arial" w:cs="Arial"/>
        </w:rPr>
        <w:t xml:space="preserve"> employment. A position supported by policy-makers and employers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(Scholar, et al., 2014).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Increasingly students ask for a say in type of placement irrespective of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whether</w:t>
      </w:r>
      <w:proofErr w:type="gramEnd"/>
      <w:r w:rsidRPr="005119BD">
        <w:rPr>
          <w:rFonts w:ascii="Arial" w:hAnsi="Arial" w:cs="Arial"/>
        </w:rPr>
        <w:t xml:space="preserve"> this is an option, influencing university practice (Clarke, 2017).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The correlation between employability and the placement experience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(</w:t>
      </w:r>
      <w:proofErr w:type="spellStart"/>
      <w:r w:rsidRPr="005119BD">
        <w:rPr>
          <w:rFonts w:ascii="Arial" w:hAnsi="Arial" w:cs="Arial"/>
        </w:rPr>
        <w:t>Narey</w:t>
      </w:r>
      <w:proofErr w:type="spellEnd"/>
      <w:r w:rsidRPr="005119BD">
        <w:rPr>
          <w:rFonts w:ascii="Arial" w:hAnsi="Arial" w:cs="Arial"/>
        </w:rPr>
        <w:t>, 2014), alongside the stigmatisation of ‘non-traditional’ placements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has</w:t>
      </w:r>
      <w:proofErr w:type="gramEnd"/>
      <w:r w:rsidRPr="005119BD">
        <w:rPr>
          <w:rFonts w:ascii="Arial" w:hAnsi="Arial" w:cs="Arial"/>
        </w:rPr>
        <w:t xml:space="preserve"> contributed to a shift towards a professionalising climate and the view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that</w:t>
      </w:r>
      <w:proofErr w:type="gramEnd"/>
      <w:r w:rsidRPr="005119BD">
        <w:rPr>
          <w:rFonts w:ascii="Arial" w:hAnsi="Arial" w:cs="Arial"/>
        </w:rPr>
        <w:t xml:space="preserve"> ‘real social work’ takes place within local authorities (McLaughlin, et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al., 2015).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5119BD">
        <w:rPr>
          <w:rFonts w:ascii="Arial" w:hAnsi="Arial" w:cs="Arial"/>
          <w:sz w:val="27"/>
          <w:szCs w:val="27"/>
        </w:rPr>
        <w:t>Professional identity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This takes us on to the development of social worker identity coming back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to</w:t>
      </w:r>
      <w:proofErr w:type="gramEnd"/>
      <w:r w:rsidRPr="005119BD">
        <w:rPr>
          <w:rFonts w:ascii="Arial" w:hAnsi="Arial" w:cs="Arial"/>
        </w:rPr>
        <w:t xml:space="preserve"> an often-discussed reflection on whether social work is rooted in social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justice</w:t>
      </w:r>
      <w:proofErr w:type="gramEnd"/>
      <w:r w:rsidRPr="005119BD">
        <w:rPr>
          <w:rFonts w:ascii="Arial" w:hAnsi="Arial" w:cs="Arial"/>
        </w:rPr>
        <w:t xml:space="preserve"> and aligned with a radical perspective, or working with individuals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in</w:t>
      </w:r>
      <w:proofErr w:type="gramEnd"/>
      <w:r w:rsidRPr="005119BD">
        <w:rPr>
          <w:rFonts w:ascii="Arial" w:hAnsi="Arial" w:cs="Arial"/>
        </w:rPr>
        <w:t xml:space="preserve"> a relationship-based, solution-focused environment; or perhaps is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there</w:t>
      </w:r>
      <w:proofErr w:type="gramEnd"/>
      <w:r w:rsidRPr="005119BD">
        <w:rPr>
          <w:rFonts w:ascii="Arial" w:hAnsi="Arial" w:cs="Arial"/>
        </w:rPr>
        <w:t xml:space="preserve"> a third way that avoids unhelpful polarisation for a more integrated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approach</w:t>
      </w:r>
      <w:proofErr w:type="gramEnd"/>
      <w:r w:rsidRPr="005119BD">
        <w:rPr>
          <w:rFonts w:ascii="Arial" w:hAnsi="Arial" w:cs="Arial"/>
        </w:rPr>
        <w:t>? Taking John Donne’s (1624) poetic assertion that ‘no man is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an</w:t>
      </w:r>
      <w:proofErr w:type="gramEnd"/>
      <w:r w:rsidRPr="005119BD">
        <w:rPr>
          <w:rFonts w:ascii="Arial" w:hAnsi="Arial" w:cs="Arial"/>
        </w:rPr>
        <w:t xml:space="preserve"> island’, there is cause to reflect on the purpose of social work being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of</w:t>
      </w:r>
      <w:proofErr w:type="gramEnd"/>
      <w:r w:rsidRPr="005119BD">
        <w:rPr>
          <w:rFonts w:ascii="Arial" w:hAnsi="Arial" w:cs="Arial"/>
        </w:rPr>
        <w:t xml:space="preserve"> both paradigms, context and person, of which social workers align as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collectivists</w:t>
      </w:r>
      <w:proofErr w:type="gramEnd"/>
      <w:r w:rsidRPr="005119BD">
        <w:rPr>
          <w:rFonts w:ascii="Arial" w:hAnsi="Arial" w:cs="Arial"/>
        </w:rPr>
        <w:t xml:space="preserve"> or individualists.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Traditionally, student social workers experienced ‘educational space’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(</w:t>
      </w:r>
      <w:proofErr w:type="spellStart"/>
      <w:r w:rsidRPr="005119BD">
        <w:rPr>
          <w:rFonts w:ascii="Arial" w:hAnsi="Arial" w:cs="Arial"/>
        </w:rPr>
        <w:t>Gulczynska</w:t>
      </w:r>
      <w:proofErr w:type="spellEnd"/>
      <w:r w:rsidRPr="005119BD">
        <w:rPr>
          <w:rFonts w:ascii="Arial" w:hAnsi="Arial" w:cs="Arial"/>
        </w:rPr>
        <w:t>, 2015, p43) to develop and express their radical nature. This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raises</w:t>
      </w:r>
      <w:proofErr w:type="gramEnd"/>
      <w:r w:rsidRPr="005119BD">
        <w:rPr>
          <w:rFonts w:ascii="Arial" w:hAnsi="Arial" w:cs="Arial"/>
        </w:rPr>
        <w:t xml:space="preserve"> the question whether current understandings support the drive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towards</w:t>
      </w:r>
      <w:proofErr w:type="gramEnd"/>
      <w:r w:rsidRPr="005119BD">
        <w:rPr>
          <w:rFonts w:ascii="Arial" w:hAnsi="Arial" w:cs="Arial"/>
        </w:rPr>
        <w:t xml:space="preserve"> questioning the status quo and reflecting critically on the how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and</w:t>
      </w:r>
      <w:proofErr w:type="gramEnd"/>
      <w:r w:rsidRPr="005119BD">
        <w:rPr>
          <w:rFonts w:ascii="Arial" w:hAnsi="Arial" w:cs="Arial"/>
        </w:rPr>
        <w:t xml:space="preserve"> why. Students need to be supported to return to the truism how you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solve</w:t>
      </w:r>
      <w:proofErr w:type="gramEnd"/>
      <w:r w:rsidRPr="005119BD">
        <w:rPr>
          <w:rFonts w:ascii="Arial" w:hAnsi="Arial" w:cs="Arial"/>
        </w:rPr>
        <w:t xml:space="preserve"> a problem depends on how you see it.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Ask any social worker about their university course and you will hear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stories</w:t>
      </w:r>
      <w:proofErr w:type="gramEnd"/>
      <w:r w:rsidRPr="005119BD">
        <w:rPr>
          <w:rFonts w:ascii="Arial" w:hAnsi="Arial" w:cs="Arial"/>
        </w:rPr>
        <w:t xml:space="preserve"> from placement, both good and bad lending itself to the immersive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experience</w:t>
      </w:r>
      <w:proofErr w:type="gramEnd"/>
      <w:r w:rsidRPr="005119BD">
        <w:rPr>
          <w:rFonts w:ascii="Arial" w:hAnsi="Arial" w:cs="Arial"/>
        </w:rPr>
        <w:t xml:space="preserve"> of placements (</w:t>
      </w:r>
      <w:proofErr w:type="spellStart"/>
      <w:r w:rsidRPr="005119BD">
        <w:rPr>
          <w:rFonts w:ascii="Arial" w:hAnsi="Arial" w:cs="Arial"/>
        </w:rPr>
        <w:t>Laurillard</w:t>
      </w:r>
      <w:proofErr w:type="spellEnd"/>
      <w:r w:rsidRPr="005119BD">
        <w:rPr>
          <w:rFonts w:ascii="Arial" w:hAnsi="Arial" w:cs="Arial"/>
        </w:rPr>
        <w:t>, 2012). Placements consolidate,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question</w:t>
      </w:r>
      <w:proofErr w:type="gramEnd"/>
      <w:r w:rsidRPr="005119BD">
        <w:rPr>
          <w:rFonts w:ascii="Arial" w:hAnsi="Arial" w:cs="Arial"/>
        </w:rPr>
        <w:t>, challenge and put into perspective learning in the classroom.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Placements are transformational, developing both personal and professional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identities</w:t>
      </w:r>
      <w:proofErr w:type="gramEnd"/>
      <w:r w:rsidRPr="005119BD">
        <w:rPr>
          <w:rFonts w:ascii="Arial" w:hAnsi="Arial" w:cs="Arial"/>
        </w:rPr>
        <w:t xml:space="preserve"> while helping to make meaning of theory and its application to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practice</w:t>
      </w:r>
      <w:proofErr w:type="gramEnd"/>
      <w:r w:rsidRPr="005119BD">
        <w:rPr>
          <w:rFonts w:ascii="Arial" w:hAnsi="Arial" w:cs="Arial"/>
        </w:rPr>
        <w:t>. The purpose of placements provides both the opportunity for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ongoing</w:t>
      </w:r>
      <w:proofErr w:type="gramEnd"/>
      <w:r w:rsidRPr="005119BD">
        <w:rPr>
          <w:rFonts w:ascii="Arial" w:hAnsi="Arial" w:cs="Arial"/>
        </w:rPr>
        <w:t xml:space="preserve"> critical conversation and integration of knowledge and capability,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to</w:t>
      </w:r>
      <w:proofErr w:type="gramEnd"/>
      <w:r w:rsidRPr="005119BD">
        <w:rPr>
          <w:rFonts w:ascii="Arial" w:hAnsi="Arial" w:cs="Arial"/>
        </w:rPr>
        <w:t xml:space="preserve"> later draw upon in real-time (</w:t>
      </w:r>
      <w:proofErr w:type="spellStart"/>
      <w:r w:rsidRPr="005119BD">
        <w:rPr>
          <w:rFonts w:ascii="Arial" w:hAnsi="Arial" w:cs="Arial"/>
        </w:rPr>
        <w:t>Pyles</w:t>
      </w:r>
      <w:proofErr w:type="spellEnd"/>
      <w:r w:rsidRPr="005119BD">
        <w:rPr>
          <w:rFonts w:ascii="Arial" w:hAnsi="Arial" w:cs="Arial"/>
        </w:rPr>
        <w:t>, 2016).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It is also worth considering at this point, in brief, the identity brought to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placements</w:t>
      </w:r>
      <w:proofErr w:type="gramEnd"/>
      <w:r w:rsidRPr="005119BD">
        <w:rPr>
          <w:rFonts w:ascii="Arial" w:hAnsi="Arial" w:cs="Arial"/>
        </w:rPr>
        <w:t xml:space="preserve"> by the students. Wiles (2013) raises the importance of cultural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understanding</w:t>
      </w:r>
      <w:proofErr w:type="gramEnd"/>
      <w:r w:rsidRPr="005119BD">
        <w:rPr>
          <w:rFonts w:ascii="Arial" w:hAnsi="Arial" w:cs="Arial"/>
        </w:rPr>
        <w:t xml:space="preserve"> and the implications of intersectionality on how a placement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is</w:t>
      </w:r>
      <w:proofErr w:type="gramEnd"/>
      <w:r w:rsidRPr="005119BD">
        <w:rPr>
          <w:rFonts w:ascii="Arial" w:hAnsi="Arial" w:cs="Arial"/>
        </w:rPr>
        <w:t xml:space="preserve"> experienced. It can also link to students’ approach to learning in that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when</w:t>
      </w:r>
      <w:proofErr w:type="gramEnd"/>
      <w:r w:rsidRPr="005119BD">
        <w:rPr>
          <w:rFonts w:ascii="Arial" w:hAnsi="Arial" w:cs="Arial"/>
        </w:rPr>
        <w:t xml:space="preserve"> pressured to complete pieces of work associated with the placement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it</w:t>
      </w:r>
      <w:proofErr w:type="gramEnd"/>
      <w:r w:rsidRPr="005119BD">
        <w:rPr>
          <w:rFonts w:ascii="Arial" w:hAnsi="Arial" w:cs="Arial"/>
        </w:rPr>
        <w:t xml:space="preserve"> is tempting for the work to lead the learning, changing students into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lastRenderedPageBreak/>
        <w:t>learning</w:t>
      </w:r>
      <w:proofErr w:type="gramEnd"/>
      <w:r w:rsidRPr="005119BD">
        <w:rPr>
          <w:rFonts w:ascii="Arial" w:hAnsi="Arial" w:cs="Arial"/>
        </w:rPr>
        <w:t xml:space="preserve"> for assessment (</w:t>
      </w:r>
      <w:proofErr w:type="spellStart"/>
      <w:r w:rsidRPr="005119BD">
        <w:rPr>
          <w:rFonts w:ascii="Arial" w:hAnsi="Arial" w:cs="Arial"/>
        </w:rPr>
        <w:t>Northedge</w:t>
      </w:r>
      <w:proofErr w:type="spellEnd"/>
      <w:r w:rsidRPr="005119BD">
        <w:rPr>
          <w:rFonts w:ascii="Arial" w:hAnsi="Arial" w:cs="Arial"/>
        </w:rPr>
        <w:t>, 2003). This is such a vast area in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itself</w:t>
      </w:r>
      <w:proofErr w:type="gramEnd"/>
      <w:r w:rsidRPr="005119BD">
        <w:rPr>
          <w:rFonts w:ascii="Arial" w:hAnsi="Arial" w:cs="Arial"/>
        </w:rPr>
        <w:t xml:space="preserve"> we raise it only to further understand that students bring their own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cultural</w:t>
      </w:r>
      <w:proofErr w:type="gramEnd"/>
      <w:r w:rsidRPr="005119BD">
        <w:rPr>
          <w:rFonts w:ascii="Arial" w:hAnsi="Arial" w:cs="Arial"/>
        </w:rPr>
        <w:t xml:space="preserve"> capital in parallel with organisational culture and expectation, and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the</w:t>
      </w:r>
      <w:proofErr w:type="gramEnd"/>
      <w:r w:rsidRPr="005119BD">
        <w:rPr>
          <w:rFonts w:ascii="Arial" w:hAnsi="Arial" w:cs="Arial"/>
        </w:rPr>
        <w:t xml:space="preserve"> influence of each upon the other.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5119BD">
        <w:rPr>
          <w:rFonts w:ascii="Arial" w:hAnsi="Arial" w:cs="Arial"/>
          <w:sz w:val="27"/>
          <w:szCs w:val="27"/>
        </w:rPr>
        <w:t>Ethics and values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Students develop values in line with their experience of organisations in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both</w:t>
      </w:r>
      <w:proofErr w:type="gramEnd"/>
      <w:r w:rsidRPr="005119BD">
        <w:rPr>
          <w:rFonts w:ascii="Arial" w:hAnsi="Arial" w:cs="Arial"/>
        </w:rPr>
        <w:t xml:space="preserve"> purpose and ethics similar to ‘how we do things here’. The nature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of</w:t>
      </w:r>
      <w:proofErr w:type="gramEnd"/>
      <w:r w:rsidRPr="005119BD">
        <w:rPr>
          <w:rFonts w:ascii="Arial" w:hAnsi="Arial" w:cs="Arial"/>
        </w:rPr>
        <w:t xml:space="preserve"> learning opportunities directly influence how students consider the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centrality</w:t>
      </w:r>
      <w:proofErr w:type="gramEnd"/>
      <w:r w:rsidRPr="005119BD">
        <w:rPr>
          <w:rFonts w:ascii="Arial" w:hAnsi="Arial" w:cs="Arial"/>
        </w:rPr>
        <w:t xml:space="preserve"> of their core values (Beverley and Worsley, 2007). In statutory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settings</w:t>
      </w:r>
      <w:proofErr w:type="gramEnd"/>
      <w:r w:rsidRPr="005119BD">
        <w:rPr>
          <w:rFonts w:ascii="Arial" w:hAnsi="Arial" w:cs="Arial"/>
        </w:rPr>
        <w:t>, there is a tension for student social workers seen through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the</w:t>
      </w:r>
      <w:proofErr w:type="gramEnd"/>
      <w:r w:rsidRPr="005119BD">
        <w:rPr>
          <w:rFonts w:ascii="Arial" w:hAnsi="Arial" w:cs="Arial"/>
        </w:rPr>
        <w:t xml:space="preserve"> dichotomy of statutory responsibility and social change; valuing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prioritisation</w:t>
      </w:r>
      <w:proofErr w:type="gramEnd"/>
      <w:r w:rsidRPr="005119BD">
        <w:rPr>
          <w:rFonts w:ascii="Arial" w:hAnsi="Arial" w:cs="Arial"/>
        </w:rPr>
        <w:t xml:space="preserve"> on upholding the bureaucratic processes with concern for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resources</w:t>
      </w:r>
      <w:proofErr w:type="gramEnd"/>
      <w:r w:rsidRPr="005119BD">
        <w:rPr>
          <w:rFonts w:ascii="Arial" w:hAnsi="Arial" w:cs="Arial"/>
        </w:rPr>
        <w:t xml:space="preserve"> and efficiency (Ferguson and </w:t>
      </w:r>
      <w:proofErr w:type="spellStart"/>
      <w:r w:rsidRPr="005119BD">
        <w:rPr>
          <w:rFonts w:ascii="Arial" w:hAnsi="Arial" w:cs="Arial"/>
        </w:rPr>
        <w:t>Lavalette</w:t>
      </w:r>
      <w:proofErr w:type="spellEnd"/>
      <w:r w:rsidRPr="005119BD">
        <w:rPr>
          <w:rFonts w:ascii="Arial" w:hAnsi="Arial" w:cs="Arial"/>
        </w:rPr>
        <w:t>, 2013). Therefore, being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also</w:t>
      </w:r>
      <w:proofErr w:type="gramEnd"/>
      <w:r w:rsidRPr="005119BD">
        <w:rPr>
          <w:rFonts w:ascii="Arial" w:hAnsi="Arial" w:cs="Arial"/>
        </w:rPr>
        <w:t xml:space="preserve"> the primary employer post-qualifying, a statutory placement sets the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tone</w:t>
      </w:r>
      <w:proofErr w:type="gramEnd"/>
      <w:r w:rsidRPr="005119BD">
        <w:rPr>
          <w:rFonts w:ascii="Arial" w:hAnsi="Arial" w:cs="Arial"/>
        </w:rPr>
        <w:t xml:space="preserve"> of what is valued.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If statutory experience is highly regarded and realistically more likely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to</w:t>
      </w:r>
      <w:proofErr w:type="gramEnd"/>
      <w:r w:rsidRPr="005119BD">
        <w:rPr>
          <w:rFonts w:ascii="Arial" w:hAnsi="Arial" w:cs="Arial"/>
        </w:rPr>
        <w:t xml:space="preserve"> result in employment, with students approaching statutory placements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as</w:t>
      </w:r>
      <w:proofErr w:type="gramEnd"/>
      <w:r w:rsidRPr="005119BD">
        <w:rPr>
          <w:rFonts w:ascii="Arial" w:hAnsi="Arial" w:cs="Arial"/>
        </w:rPr>
        <w:t xml:space="preserve"> a long interview, they risk losing the freedom to learn through testing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and</w:t>
      </w:r>
      <w:proofErr w:type="gramEnd"/>
      <w:r w:rsidRPr="005119BD">
        <w:rPr>
          <w:rFonts w:ascii="Arial" w:hAnsi="Arial" w:cs="Arial"/>
        </w:rPr>
        <w:t xml:space="preserve"> reflecting (</w:t>
      </w:r>
      <w:proofErr w:type="spellStart"/>
      <w:r w:rsidRPr="005119BD">
        <w:rPr>
          <w:rFonts w:ascii="Arial" w:hAnsi="Arial" w:cs="Arial"/>
        </w:rPr>
        <w:t>Laurillard</w:t>
      </w:r>
      <w:proofErr w:type="spellEnd"/>
      <w:r w:rsidRPr="005119BD">
        <w:rPr>
          <w:rFonts w:ascii="Arial" w:hAnsi="Arial" w:cs="Arial"/>
        </w:rPr>
        <w:t>, 2012). Students perhaps feel compelled then to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present</w:t>
      </w:r>
      <w:proofErr w:type="gramEnd"/>
      <w:r w:rsidRPr="005119BD">
        <w:rPr>
          <w:rFonts w:ascii="Arial" w:hAnsi="Arial" w:cs="Arial"/>
        </w:rPr>
        <w:t xml:space="preserve"> as fully formed earlier than the skills they possess. In parallel, there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is</w:t>
      </w:r>
      <w:proofErr w:type="gramEnd"/>
      <w:r w:rsidRPr="005119BD">
        <w:rPr>
          <w:rFonts w:ascii="Arial" w:hAnsi="Arial" w:cs="Arial"/>
        </w:rPr>
        <w:t xml:space="preserve"> a debate that Practice Educators in statutory settings align themselves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with</w:t>
      </w:r>
      <w:proofErr w:type="gramEnd"/>
      <w:r w:rsidRPr="005119BD">
        <w:rPr>
          <w:rFonts w:ascii="Arial" w:hAnsi="Arial" w:cs="Arial"/>
        </w:rPr>
        <w:t xml:space="preserve"> the role of assessor with some assuming their role is to measure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capability</w:t>
      </w:r>
      <w:proofErr w:type="gramEnd"/>
      <w:r w:rsidRPr="005119BD">
        <w:rPr>
          <w:rFonts w:ascii="Arial" w:hAnsi="Arial" w:cs="Arial"/>
        </w:rPr>
        <w:t xml:space="preserve"> thereby reinforcing the student view that the statutory placement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is</w:t>
      </w:r>
      <w:proofErr w:type="gramEnd"/>
      <w:r w:rsidRPr="005119BD">
        <w:rPr>
          <w:rFonts w:ascii="Arial" w:hAnsi="Arial" w:cs="Arial"/>
        </w:rPr>
        <w:t xml:space="preserve"> less a place to practice than a place to demonstrate (Finch, 2017).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Students then appear to seek other avenues for advice over their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Practice Educator for fear of repercussions. There is anecdotal concern,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from</w:t>
      </w:r>
      <w:proofErr w:type="gramEnd"/>
      <w:r w:rsidRPr="005119BD">
        <w:rPr>
          <w:rFonts w:ascii="Arial" w:hAnsi="Arial" w:cs="Arial"/>
        </w:rPr>
        <w:t xml:space="preserve"> our experience of placement tutoring, of Practice Educators almost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re-interviewing</w:t>
      </w:r>
      <w:proofErr w:type="gramEnd"/>
      <w:r w:rsidRPr="005119BD">
        <w:rPr>
          <w:rFonts w:ascii="Arial" w:hAnsi="Arial" w:cs="Arial"/>
        </w:rPr>
        <w:t xml:space="preserve"> students for the course and questioning whether the skills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learned</w:t>
      </w:r>
      <w:proofErr w:type="gramEnd"/>
      <w:r w:rsidRPr="005119BD">
        <w:rPr>
          <w:rFonts w:ascii="Arial" w:hAnsi="Arial" w:cs="Arial"/>
        </w:rPr>
        <w:t xml:space="preserve"> on a non-statutory placement are transferrable. Conversely, newly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qualified</w:t>
      </w:r>
      <w:proofErr w:type="gramEnd"/>
      <w:r w:rsidRPr="005119BD">
        <w:rPr>
          <w:rFonts w:ascii="Arial" w:hAnsi="Arial" w:cs="Arial"/>
        </w:rPr>
        <w:t xml:space="preserve"> social workers while valuing statutory placements, refer to having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more</w:t>
      </w:r>
      <w:proofErr w:type="gramEnd"/>
      <w:r w:rsidRPr="005119BD">
        <w:rPr>
          <w:rFonts w:ascii="Arial" w:hAnsi="Arial" w:cs="Arial"/>
        </w:rPr>
        <w:t xml:space="preserve"> face-to-face contact with individuals in non-statutory settings (Berry-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5119BD">
        <w:rPr>
          <w:rFonts w:ascii="Arial" w:hAnsi="Arial" w:cs="Arial"/>
        </w:rPr>
        <w:t>Lound</w:t>
      </w:r>
      <w:proofErr w:type="spellEnd"/>
      <w:r w:rsidRPr="005119BD">
        <w:rPr>
          <w:rFonts w:ascii="Arial" w:hAnsi="Arial" w:cs="Arial"/>
        </w:rPr>
        <w:t xml:space="preserve"> et al., 2016). It is worth considering this in light of the move to TPs.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5119BD">
        <w:rPr>
          <w:rFonts w:ascii="Arial" w:hAnsi="Arial" w:cs="Arial"/>
          <w:sz w:val="27"/>
          <w:szCs w:val="27"/>
        </w:rPr>
        <w:t>Opportunity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Social work being so broad can become involved at all stages of life and in all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manner</w:t>
      </w:r>
      <w:proofErr w:type="gramEnd"/>
      <w:r w:rsidRPr="005119BD">
        <w:rPr>
          <w:rFonts w:ascii="Arial" w:hAnsi="Arial" w:cs="Arial"/>
        </w:rPr>
        <w:t xml:space="preserve"> of contexts, from cradle to grave. What is apparent from the </w:t>
      </w:r>
      <w:proofErr w:type="gramStart"/>
      <w:r w:rsidRPr="005119BD">
        <w:rPr>
          <w:rFonts w:ascii="Arial" w:hAnsi="Arial" w:cs="Arial"/>
        </w:rPr>
        <w:t>scope</w:t>
      </w:r>
      <w:proofErr w:type="gramEnd"/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of</w:t>
      </w:r>
      <w:proofErr w:type="gramEnd"/>
      <w:r w:rsidRPr="005119BD">
        <w:rPr>
          <w:rFonts w:ascii="Arial" w:hAnsi="Arial" w:cs="Arial"/>
        </w:rPr>
        <w:t xml:space="preserve"> voluntary organisations available in one of the areas is the recognition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that</w:t>
      </w:r>
      <w:proofErr w:type="gramEnd"/>
      <w:r w:rsidRPr="005119BD">
        <w:rPr>
          <w:rFonts w:ascii="Arial" w:hAnsi="Arial" w:cs="Arial"/>
        </w:rPr>
        <w:t xml:space="preserve"> some work has become largely the sole domain of the voluntary sector,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such</w:t>
      </w:r>
      <w:proofErr w:type="gramEnd"/>
      <w:r w:rsidRPr="005119BD">
        <w:rPr>
          <w:rFonts w:ascii="Arial" w:hAnsi="Arial" w:cs="Arial"/>
        </w:rPr>
        <w:t xml:space="preserve"> as working directly with the homeless, drug and alcohol treatment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and</w:t>
      </w:r>
      <w:proofErr w:type="gramEnd"/>
      <w:r w:rsidRPr="005119BD">
        <w:rPr>
          <w:rFonts w:ascii="Arial" w:hAnsi="Arial" w:cs="Arial"/>
        </w:rPr>
        <w:t xml:space="preserve"> women’s refuges. It is worth noting that historically social work courses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included</w:t>
      </w:r>
      <w:proofErr w:type="gramEnd"/>
      <w:r w:rsidRPr="005119BD">
        <w:rPr>
          <w:rFonts w:ascii="Arial" w:hAnsi="Arial" w:cs="Arial"/>
        </w:rPr>
        <w:t xml:space="preserve"> community development and criminal justice placements (Smith,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2017). It is important to note that the experience of voluntary placements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offers</w:t>
      </w:r>
      <w:proofErr w:type="gramEnd"/>
      <w:r w:rsidRPr="005119BD">
        <w:rPr>
          <w:rFonts w:ascii="Arial" w:hAnsi="Arial" w:cs="Arial"/>
        </w:rPr>
        <w:t xml:space="preserve"> an insight into relationship-based social work (Bryan et al, 2016).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 xml:space="preserve">The move to twin statutory experiences is relatively new. </w:t>
      </w:r>
      <w:proofErr w:type="spellStart"/>
      <w:r w:rsidRPr="005119BD">
        <w:rPr>
          <w:rFonts w:ascii="Arial" w:hAnsi="Arial" w:cs="Arial"/>
        </w:rPr>
        <w:t>Twomey</w:t>
      </w:r>
      <w:proofErr w:type="spellEnd"/>
      <w:r w:rsidRPr="005119BD">
        <w:rPr>
          <w:rFonts w:ascii="Arial" w:hAnsi="Arial" w:cs="Arial"/>
        </w:rPr>
        <w:t>-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5119BD">
        <w:rPr>
          <w:rFonts w:ascii="Arial" w:hAnsi="Arial" w:cs="Arial"/>
        </w:rPr>
        <w:t>Fosnot</w:t>
      </w:r>
      <w:proofErr w:type="spellEnd"/>
      <w:r w:rsidRPr="005119BD">
        <w:rPr>
          <w:rFonts w:ascii="Arial" w:hAnsi="Arial" w:cs="Arial"/>
        </w:rPr>
        <w:t xml:space="preserve"> (2005) highlights the need for learners to access multi-dimensional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learning</w:t>
      </w:r>
      <w:proofErr w:type="gramEnd"/>
      <w:r w:rsidRPr="005119BD">
        <w:rPr>
          <w:rFonts w:ascii="Arial" w:hAnsi="Arial" w:cs="Arial"/>
        </w:rPr>
        <w:t xml:space="preserve"> opportunities. Completed in either placement, this requires close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management</w:t>
      </w:r>
      <w:proofErr w:type="gramEnd"/>
      <w:r w:rsidRPr="005119BD">
        <w:rPr>
          <w:rFonts w:ascii="Arial" w:hAnsi="Arial" w:cs="Arial"/>
        </w:rPr>
        <w:t xml:space="preserve"> in both to ensure students complete work appropriate to their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lastRenderedPageBreak/>
        <w:t>level</w:t>
      </w:r>
      <w:proofErr w:type="gramEnd"/>
      <w:r w:rsidRPr="005119BD">
        <w:rPr>
          <w:rFonts w:ascii="Arial" w:hAnsi="Arial" w:cs="Arial"/>
        </w:rPr>
        <w:t>, in both sectors. From the authors’ experience, students often find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the</w:t>
      </w:r>
      <w:proofErr w:type="gramEnd"/>
      <w:r w:rsidRPr="005119BD">
        <w:rPr>
          <w:rFonts w:ascii="Arial" w:hAnsi="Arial" w:cs="Arial"/>
        </w:rPr>
        <w:t xml:space="preserve"> scaffolding approach to learning as frustrating, some wanting to run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before</w:t>
      </w:r>
      <w:proofErr w:type="gramEnd"/>
      <w:r w:rsidRPr="005119BD">
        <w:rPr>
          <w:rFonts w:ascii="Arial" w:hAnsi="Arial" w:cs="Arial"/>
        </w:rPr>
        <w:t xml:space="preserve"> they can walk. Without a clear delineation between both initial/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final</w:t>
      </w:r>
      <w:proofErr w:type="gramEnd"/>
      <w:r w:rsidRPr="005119BD">
        <w:rPr>
          <w:rFonts w:ascii="Arial" w:hAnsi="Arial" w:cs="Arial"/>
        </w:rPr>
        <w:t xml:space="preserve"> and between placement contexts, the risk is that students who are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perceived</w:t>
      </w:r>
      <w:proofErr w:type="gramEnd"/>
      <w:r w:rsidRPr="005119BD">
        <w:rPr>
          <w:rFonts w:ascii="Arial" w:hAnsi="Arial" w:cs="Arial"/>
        </w:rPr>
        <w:t xml:space="preserve"> as more able are afforded experiences beyond their knowledge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and</w:t>
      </w:r>
      <w:proofErr w:type="gramEnd"/>
      <w:r w:rsidRPr="005119BD">
        <w:rPr>
          <w:rFonts w:ascii="Arial" w:hAnsi="Arial" w:cs="Arial"/>
        </w:rPr>
        <w:t xml:space="preserve"> skills. There is also a risk that this further reinforces the view that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some</w:t>
      </w:r>
      <w:proofErr w:type="gramEnd"/>
      <w:r w:rsidRPr="005119BD">
        <w:rPr>
          <w:rFonts w:ascii="Arial" w:hAnsi="Arial" w:cs="Arial"/>
        </w:rPr>
        <w:t xml:space="preserve"> placements are more valuable than others. This can be overcome by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careful</w:t>
      </w:r>
      <w:proofErr w:type="gramEnd"/>
      <w:r w:rsidRPr="005119BD">
        <w:rPr>
          <w:rFonts w:ascii="Arial" w:hAnsi="Arial" w:cs="Arial"/>
        </w:rPr>
        <w:t xml:space="preserve"> management but starts with a shared understanding of the purpose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of</w:t>
      </w:r>
      <w:proofErr w:type="gramEnd"/>
      <w:r w:rsidRPr="005119BD">
        <w:rPr>
          <w:rFonts w:ascii="Arial" w:hAnsi="Arial" w:cs="Arial"/>
        </w:rPr>
        <w:t xml:space="preserve"> placements and their centrality in social work education.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spellStart"/>
      <w:r w:rsidRPr="005119BD">
        <w:rPr>
          <w:rFonts w:ascii="Arial" w:hAnsi="Arial" w:cs="Arial"/>
          <w:sz w:val="27"/>
          <w:szCs w:val="27"/>
        </w:rPr>
        <w:t>Marketisation</w:t>
      </w:r>
      <w:proofErr w:type="spellEnd"/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Webber (2018) argues that ‘social work needs to be freed from organisational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constraints</w:t>
      </w:r>
      <w:proofErr w:type="gramEnd"/>
      <w:r w:rsidRPr="005119BD">
        <w:rPr>
          <w:rFonts w:ascii="Arial" w:hAnsi="Arial" w:cs="Arial"/>
        </w:rPr>
        <w:t xml:space="preserve"> in order to be more effective’. However, with students becoming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fee</w:t>
      </w:r>
      <w:proofErr w:type="gramEnd"/>
      <w:r w:rsidRPr="005119BD">
        <w:rPr>
          <w:rFonts w:ascii="Arial" w:hAnsi="Arial" w:cs="Arial"/>
        </w:rPr>
        <w:t xml:space="preserve"> payers and arguably ‘consumers’, the prevailing </w:t>
      </w:r>
      <w:proofErr w:type="spellStart"/>
      <w:r w:rsidRPr="005119BD">
        <w:rPr>
          <w:rFonts w:ascii="Arial" w:hAnsi="Arial" w:cs="Arial"/>
        </w:rPr>
        <w:t>marketisation</w:t>
      </w:r>
      <w:proofErr w:type="spellEnd"/>
      <w:r w:rsidRPr="005119BD">
        <w:rPr>
          <w:rFonts w:ascii="Arial" w:hAnsi="Arial" w:cs="Arial"/>
        </w:rPr>
        <w:t xml:space="preserve"> of social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work</w:t>
      </w:r>
      <w:proofErr w:type="gramEnd"/>
      <w:r w:rsidRPr="005119BD">
        <w:rPr>
          <w:rFonts w:ascii="Arial" w:hAnsi="Arial" w:cs="Arial"/>
        </w:rPr>
        <w:t xml:space="preserve"> education (Cleary, 2018) may align learning to business needs.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 xml:space="preserve">Arguably </w:t>
      </w:r>
      <w:proofErr w:type="spellStart"/>
      <w:r w:rsidRPr="005119BD">
        <w:rPr>
          <w:rFonts w:ascii="Arial" w:hAnsi="Arial" w:cs="Arial"/>
        </w:rPr>
        <w:t>proceduralising</w:t>
      </w:r>
      <w:proofErr w:type="spellEnd"/>
      <w:r w:rsidRPr="005119BD">
        <w:rPr>
          <w:rFonts w:ascii="Arial" w:hAnsi="Arial" w:cs="Arial"/>
        </w:rPr>
        <w:t xml:space="preserve"> social work into administrative tasks reducing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‘</w:t>
      </w:r>
      <w:proofErr w:type="gramStart"/>
      <w:r w:rsidRPr="005119BD">
        <w:rPr>
          <w:rFonts w:ascii="Arial" w:hAnsi="Arial" w:cs="Arial"/>
        </w:rPr>
        <w:t>intellectual</w:t>
      </w:r>
      <w:proofErr w:type="gramEnd"/>
      <w:r w:rsidRPr="005119BD">
        <w:rPr>
          <w:rFonts w:ascii="Arial" w:hAnsi="Arial" w:cs="Arial"/>
        </w:rPr>
        <w:t xml:space="preserve"> complexity’ (Molesworth, et al., 2009, p277). It is therefore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the</w:t>
      </w:r>
      <w:proofErr w:type="gramEnd"/>
      <w:r w:rsidRPr="005119BD">
        <w:rPr>
          <w:rFonts w:ascii="Arial" w:hAnsi="Arial" w:cs="Arial"/>
        </w:rPr>
        <w:t xml:space="preserve"> ‘perfect storm’ of austerity meeting market demand meeting student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intersectionality</w:t>
      </w:r>
      <w:proofErr w:type="gramEnd"/>
      <w:r w:rsidRPr="005119BD">
        <w:rPr>
          <w:rFonts w:ascii="Arial" w:hAnsi="Arial" w:cs="Arial"/>
        </w:rPr>
        <w:t xml:space="preserve"> in the hope to be better prepared for work, see Figure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1. As a result, students may not fully realise for example that there is a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history</w:t>
      </w:r>
      <w:proofErr w:type="gramEnd"/>
      <w:r w:rsidRPr="005119BD">
        <w:rPr>
          <w:rFonts w:ascii="Arial" w:hAnsi="Arial" w:cs="Arial"/>
        </w:rPr>
        <w:t xml:space="preserve"> perspective to practice or the fundamental sociological perspectives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underpinning</w:t>
      </w:r>
      <w:proofErr w:type="gramEnd"/>
      <w:r w:rsidRPr="005119BD">
        <w:rPr>
          <w:rFonts w:ascii="Arial" w:hAnsi="Arial" w:cs="Arial"/>
        </w:rPr>
        <w:t xml:space="preserve"> practice (Dunk-West and Verity, 2018). They thus remain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within</w:t>
      </w:r>
      <w:proofErr w:type="gramEnd"/>
      <w:r w:rsidRPr="005119BD">
        <w:rPr>
          <w:rFonts w:ascii="Arial" w:hAnsi="Arial" w:cs="Arial"/>
        </w:rPr>
        <w:t xml:space="preserve"> the confines of their practice and find solutions difficult to navigate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at</w:t>
      </w:r>
      <w:proofErr w:type="gramEnd"/>
      <w:r w:rsidRPr="005119BD">
        <w:rPr>
          <w:rFonts w:ascii="Arial" w:hAnsi="Arial" w:cs="Arial"/>
        </w:rPr>
        <w:t xml:space="preserve"> a community level, as their training is solely service-based interventions.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An example of this is the perennial revisiting of community resources and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social</w:t>
      </w:r>
      <w:proofErr w:type="gramEnd"/>
      <w:r w:rsidRPr="005119BD">
        <w:rPr>
          <w:rFonts w:ascii="Arial" w:hAnsi="Arial" w:cs="Arial"/>
        </w:rPr>
        <w:t xml:space="preserve"> workers being unsure of what is available when the charitable sector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is</w:t>
      </w:r>
      <w:proofErr w:type="gramEnd"/>
      <w:r w:rsidRPr="005119BD">
        <w:rPr>
          <w:rFonts w:ascii="Arial" w:hAnsi="Arial" w:cs="Arial"/>
        </w:rPr>
        <w:t xml:space="preserve"> by its nature reflexive (Beck et al, 1994). There is therefore a very possible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risk</w:t>
      </w:r>
      <w:proofErr w:type="gramEnd"/>
      <w:r w:rsidRPr="005119BD">
        <w:rPr>
          <w:rFonts w:ascii="Arial" w:hAnsi="Arial" w:cs="Arial"/>
        </w:rPr>
        <w:t xml:space="preserve"> that students will mirror a ‘passive dependency’ (Cunningham &amp;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Cunningham, 2017, p.56) in their relationship with the state; creating social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work</w:t>
      </w:r>
      <w:proofErr w:type="gramEnd"/>
      <w:r w:rsidRPr="005119BD">
        <w:rPr>
          <w:rFonts w:ascii="Arial" w:hAnsi="Arial" w:cs="Arial"/>
        </w:rPr>
        <w:t xml:space="preserve"> technicians operating in line with the organisation’s ‘deliberately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constructed</w:t>
      </w:r>
      <w:proofErr w:type="gramEnd"/>
      <w:r w:rsidRPr="005119BD">
        <w:rPr>
          <w:rFonts w:ascii="Arial" w:hAnsi="Arial" w:cs="Arial"/>
        </w:rPr>
        <w:t xml:space="preserve"> and reconstructed … goals and values [sic]’ (Eldridge &amp;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Crombie, 1974, p.23), with little concern for the ideology of relational and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radical</w:t>
      </w:r>
      <w:proofErr w:type="gramEnd"/>
      <w:r w:rsidRPr="005119BD">
        <w:rPr>
          <w:rFonts w:ascii="Arial" w:hAnsi="Arial" w:cs="Arial"/>
        </w:rPr>
        <w:t xml:space="preserve"> social work.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119BD">
        <w:rPr>
          <w:rFonts w:ascii="Arial" w:hAnsi="Arial" w:cs="Arial"/>
          <w:noProof/>
          <w:lang w:eastAsia="en-GB"/>
        </w:rPr>
        <w:drawing>
          <wp:inline distT="0" distB="0" distL="0" distR="0" wp14:anchorId="793AB193" wp14:editId="5BBB42EC">
            <wp:extent cx="5705475" cy="238125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Figure 1: Perfect Storm Model (Bald &amp; Howells, 2018)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On one hand, Ioakimidis (2016) outlines that meaningful social work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practice</w:t>
      </w:r>
      <w:proofErr w:type="gramEnd"/>
      <w:r w:rsidRPr="005119BD">
        <w:rPr>
          <w:rFonts w:ascii="Arial" w:hAnsi="Arial" w:cs="Arial"/>
        </w:rPr>
        <w:t xml:space="preserve"> encompasses political action and Parker &amp; </w:t>
      </w:r>
      <w:proofErr w:type="spellStart"/>
      <w:r w:rsidRPr="005119BD">
        <w:rPr>
          <w:rFonts w:ascii="Arial" w:hAnsi="Arial" w:cs="Arial"/>
        </w:rPr>
        <w:t>Doel</w:t>
      </w:r>
      <w:proofErr w:type="spellEnd"/>
      <w:r w:rsidRPr="005119BD">
        <w:rPr>
          <w:rFonts w:ascii="Arial" w:hAnsi="Arial" w:cs="Arial"/>
        </w:rPr>
        <w:t xml:space="preserve"> (2013) speak of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social</w:t>
      </w:r>
      <w:proofErr w:type="gramEnd"/>
      <w:r w:rsidRPr="005119BD">
        <w:rPr>
          <w:rFonts w:ascii="Arial" w:hAnsi="Arial" w:cs="Arial"/>
        </w:rPr>
        <w:t xml:space="preserve"> justice being integral to the very purpose of social work. On the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other</w:t>
      </w:r>
      <w:proofErr w:type="gramEnd"/>
      <w:r w:rsidRPr="005119BD">
        <w:rPr>
          <w:rFonts w:ascii="Arial" w:hAnsi="Arial" w:cs="Arial"/>
        </w:rPr>
        <w:t xml:space="preserve"> hand, </w:t>
      </w:r>
      <w:proofErr w:type="spellStart"/>
      <w:r w:rsidRPr="005119BD">
        <w:rPr>
          <w:rFonts w:ascii="Arial" w:hAnsi="Arial" w:cs="Arial"/>
        </w:rPr>
        <w:t>Bude</w:t>
      </w:r>
      <w:proofErr w:type="spellEnd"/>
      <w:r w:rsidRPr="005119BD">
        <w:rPr>
          <w:rFonts w:ascii="Arial" w:hAnsi="Arial" w:cs="Arial"/>
        </w:rPr>
        <w:t xml:space="preserve"> (2008) suggests fear drives the direction of society so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arguably</w:t>
      </w:r>
      <w:proofErr w:type="gramEnd"/>
      <w:r w:rsidRPr="005119BD">
        <w:rPr>
          <w:rFonts w:ascii="Arial" w:hAnsi="Arial" w:cs="Arial"/>
        </w:rPr>
        <w:t xml:space="preserve"> to professionalise and equip students for the reality of statutory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work</w:t>
      </w:r>
      <w:proofErr w:type="gramEnd"/>
      <w:r w:rsidRPr="005119BD">
        <w:rPr>
          <w:rFonts w:ascii="Arial" w:hAnsi="Arial" w:cs="Arial"/>
        </w:rPr>
        <w:t xml:space="preserve"> stems from genuine fear of ‘getting it wrong’.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This raises the alternative argument as to whether the charitable sector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in</w:t>
      </w:r>
      <w:proofErr w:type="gramEnd"/>
      <w:r w:rsidRPr="005119BD">
        <w:rPr>
          <w:rFonts w:ascii="Arial" w:hAnsi="Arial" w:cs="Arial"/>
        </w:rPr>
        <w:t xml:space="preserve"> fact works with the level of risk and demand involved in statutory and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whether</w:t>
      </w:r>
      <w:proofErr w:type="gramEnd"/>
      <w:r w:rsidRPr="005119BD">
        <w:rPr>
          <w:rFonts w:ascii="Arial" w:hAnsi="Arial" w:cs="Arial"/>
        </w:rPr>
        <w:t xml:space="preserve"> the risk is as critical. It is worth reflecting that to be a social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worker</w:t>
      </w:r>
      <w:proofErr w:type="gramEnd"/>
      <w:r w:rsidRPr="005119BD">
        <w:rPr>
          <w:rFonts w:ascii="Arial" w:hAnsi="Arial" w:cs="Arial"/>
        </w:rPr>
        <w:t>, mostly students need to work in the statutory sector and therefore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5119BD">
        <w:rPr>
          <w:rFonts w:ascii="Arial" w:hAnsi="Arial" w:cs="Arial"/>
        </w:rPr>
        <w:t>professionalisation</w:t>
      </w:r>
      <w:proofErr w:type="spellEnd"/>
      <w:proofErr w:type="gramEnd"/>
      <w:r w:rsidRPr="005119BD">
        <w:rPr>
          <w:rFonts w:ascii="Arial" w:hAnsi="Arial" w:cs="Arial"/>
        </w:rPr>
        <w:t xml:space="preserve"> is a legitimate stepping up in their preparedness.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Perhaps therefore it is the classroom that is being left behind and ‘out of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touch</w:t>
      </w:r>
      <w:proofErr w:type="gramEnd"/>
      <w:r w:rsidRPr="005119BD">
        <w:rPr>
          <w:rFonts w:ascii="Arial" w:hAnsi="Arial" w:cs="Arial"/>
        </w:rPr>
        <w:t>’. While efforts are made to bring practice into the classroom, such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as</w:t>
      </w:r>
      <w:proofErr w:type="gramEnd"/>
      <w:r w:rsidRPr="005119BD">
        <w:rPr>
          <w:rFonts w:ascii="Arial" w:hAnsi="Arial" w:cs="Arial"/>
        </w:rPr>
        <w:t xml:space="preserve"> practitioners being heavily involved in the classroom through the TP,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there</w:t>
      </w:r>
      <w:proofErr w:type="gramEnd"/>
      <w:r w:rsidRPr="005119BD">
        <w:rPr>
          <w:rFonts w:ascii="Arial" w:hAnsi="Arial" w:cs="Arial"/>
        </w:rPr>
        <w:t xml:space="preserve"> is potential to say there is a gap in academics going into the field,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such</w:t>
      </w:r>
      <w:proofErr w:type="gramEnd"/>
      <w:r w:rsidRPr="005119BD">
        <w:rPr>
          <w:rFonts w:ascii="Arial" w:hAnsi="Arial" w:cs="Arial"/>
        </w:rPr>
        <w:t xml:space="preserve"> as practitioner researchers. It is worth at this point, reiterating this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paper</w:t>
      </w:r>
      <w:proofErr w:type="gramEnd"/>
      <w:r w:rsidRPr="005119BD">
        <w:rPr>
          <w:rFonts w:ascii="Arial" w:hAnsi="Arial" w:cs="Arial"/>
        </w:rPr>
        <w:t xml:space="preserve"> is a reflection on current placement practice in social work education,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this</w:t>
      </w:r>
      <w:proofErr w:type="gramEnd"/>
      <w:r w:rsidRPr="005119BD">
        <w:rPr>
          <w:rFonts w:ascii="Arial" w:hAnsi="Arial" w:cs="Arial"/>
        </w:rPr>
        <w:t xml:space="preserve"> does not assume one right way but concludes that each approach, be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it</w:t>
      </w:r>
      <w:proofErr w:type="gramEnd"/>
      <w:r w:rsidRPr="005119BD">
        <w:rPr>
          <w:rFonts w:ascii="Arial" w:hAnsi="Arial" w:cs="Arial"/>
        </w:rPr>
        <w:t xml:space="preserve"> one or two providers, requires shared understanding and oversight of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how</w:t>
      </w:r>
      <w:proofErr w:type="gramEnd"/>
      <w:r w:rsidRPr="005119BD">
        <w:rPr>
          <w:rFonts w:ascii="Arial" w:hAnsi="Arial" w:cs="Arial"/>
        </w:rPr>
        <w:t xml:space="preserve"> students learn and the purpose of placements in wider social work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education</w:t>
      </w:r>
      <w:proofErr w:type="gramEnd"/>
      <w:r w:rsidRPr="005119BD">
        <w:rPr>
          <w:rFonts w:ascii="Arial" w:hAnsi="Arial" w:cs="Arial"/>
        </w:rPr>
        <w:t>. Perhaps in turn, the true area of focus is the ways in which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academic</w:t>
      </w:r>
      <w:proofErr w:type="gramEnd"/>
      <w:r w:rsidRPr="005119BD">
        <w:rPr>
          <w:rFonts w:ascii="Arial" w:hAnsi="Arial" w:cs="Arial"/>
        </w:rPr>
        <w:t xml:space="preserve"> learning crosses or matches the experience in ‘practice’, such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as</w:t>
      </w:r>
      <w:proofErr w:type="gramEnd"/>
      <w:r w:rsidRPr="005119BD">
        <w:rPr>
          <w:rFonts w:ascii="Arial" w:hAnsi="Arial" w:cs="Arial"/>
        </w:rPr>
        <w:t xml:space="preserve"> matching the ideology to ‘real world’ practice. Fuller evaluation of TPs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will</w:t>
      </w:r>
      <w:proofErr w:type="gramEnd"/>
      <w:r w:rsidRPr="005119BD">
        <w:rPr>
          <w:rFonts w:ascii="Arial" w:hAnsi="Arial" w:cs="Arial"/>
        </w:rPr>
        <w:t xml:space="preserve"> follow as the programmes develop and funding concludes. Personally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speaking</w:t>
      </w:r>
      <w:proofErr w:type="gramEnd"/>
      <w:r w:rsidRPr="005119BD">
        <w:rPr>
          <w:rFonts w:ascii="Arial" w:hAnsi="Arial" w:cs="Arial"/>
        </w:rPr>
        <w:t>, both areas have experienced change as a result of the TPs, such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as</w:t>
      </w:r>
      <w:proofErr w:type="gramEnd"/>
      <w:r w:rsidRPr="005119BD">
        <w:rPr>
          <w:rFonts w:ascii="Arial" w:hAnsi="Arial" w:cs="Arial"/>
        </w:rPr>
        <w:t xml:space="preserve"> capacity issues and, of pertinence to this paper, a return to discussing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the</w:t>
      </w:r>
      <w:proofErr w:type="gramEnd"/>
      <w:r w:rsidRPr="005119BD">
        <w:rPr>
          <w:rFonts w:ascii="Arial" w:hAnsi="Arial" w:cs="Arial"/>
        </w:rPr>
        <w:t xml:space="preserve"> purpose of placements.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spellStart"/>
      <w:r w:rsidRPr="005119BD">
        <w:rPr>
          <w:rFonts w:ascii="Arial" w:hAnsi="Arial" w:cs="Arial"/>
          <w:sz w:val="27"/>
          <w:szCs w:val="27"/>
        </w:rPr>
        <w:t>Professionalisation</w:t>
      </w:r>
      <w:proofErr w:type="spellEnd"/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Following the expansion of the social work Teaching Partnerships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programme</w:t>
      </w:r>
      <w:proofErr w:type="gramEnd"/>
      <w:r w:rsidRPr="005119BD">
        <w:rPr>
          <w:rFonts w:ascii="Arial" w:hAnsi="Arial" w:cs="Arial"/>
        </w:rPr>
        <w:t xml:space="preserve"> developed by the Department for Education and Department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of</w:t>
      </w:r>
      <w:proofErr w:type="gramEnd"/>
      <w:r w:rsidRPr="005119BD">
        <w:rPr>
          <w:rFonts w:ascii="Arial" w:hAnsi="Arial" w:cs="Arial"/>
        </w:rPr>
        <w:t xml:space="preserve"> Health and Social Care, the provision of statutory placements remains a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key</w:t>
      </w:r>
      <w:proofErr w:type="gramEnd"/>
      <w:r w:rsidRPr="005119BD">
        <w:rPr>
          <w:rFonts w:ascii="Arial" w:hAnsi="Arial" w:cs="Arial"/>
        </w:rPr>
        <w:t xml:space="preserve"> requirement in raising the quality of social work education and practice,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and</w:t>
      </w:r>
      <w:proofErr w:type="gramEnd"/>
      <w:r w:rsidRPr="005119BD">
        <w:rPr>
          <w:rFonts w:ascii="Arial" w:hAnsi="Arial" w:cs="Arial"/>
        </w:rPr>
        <w:t xml:space="preserve"> central to social work policy.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There is an argument that the increased statutory experience is providing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students</w:t>
      </w:r>
      <w:proofErr w:type="gramEnd"/>
      <w:r w:rsidRPr="005119BD">
        <w:rPr>
          <w:rFonts w:ascii="Arial" w:hAnsi="Arial" w:cs="Arial"/>
        </w:rPr>
        <w:t xml:space="preserve"> with a stronger professional identity (Scholar, et al., 2014) and are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adapting</w:t>
      </w:r>
      <w:proofErr w:type="gramEnd"/>
      <w:r w:rsidRPr="005119BD">
        <w:rPr>
          <w:rFonts w:ascii="Arial" w:hAnsi="Arial" w:cs="Arial"/>
        </w:rPr>
        <w:t xml:space="preserve"> their response to high risk becoming arguably a more resilient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workforce</w:t>
      </w:r>
      <w:proofErr w:type="gramEnd"/>
      <w:r w:rsidRPr="005119BD">
        <w:rPr>
          <w:rFonts w:ascii="Arial" w:hAnsi="Arial" w:cs="Arial"/>
        </w:rPr>
        <w:t xml:space="preserve"> (Hodgson and Watts, 2017). Resilience in itself requires both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structural</w:t>
      </w:r>
      <w:proofErr w:type="gramEnd"/>
      <w:r w:rsidRPr="005119BD">
        <w:rPr>
          <w:rFonts w:ascii="Arial" w:hAnsi="Arial" w:cs="Arial"/>
        </w:rPr>
        <w:t xml:space="preserve"> support and individual self-knowledge. As discussed, while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there</w:t>
      </w:r>
      <w:proofErr w:type="gramEnd"/>
      <w:r w:rsidRPr="005119BD">
        <w:rPr>
          <w:rFonts w:ascii="Arial" w:hAnsi="Arial" w:cs="Arial"/>
        </w:rPr>
        <w:t xml:space="preserve"> is a risk students fear being labelled as struggling (Finch, 2017), by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over-protecting</w:t>
      </w:r>
      <w:proofErr w:type="gramEnd"/>
      <w:r w:rsidRPr="005119BD">
        <w:rPr>
          <w:rFonts w:ascii="Arial" w:hAnsi="Arial" w:cs="Arial"/>
        </w:rPr>
        <w:t xml:space="preserve"> them from the realities of social work there is an argument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that</w:t>
      </w:r>
      <w:proofErr w:type="gramEnd"/>
      <w:r w:rsidRPr="005119BD">
        <w:rPr>
          <w:rFonts w:ascii="Arial" w:hAnsi="Arial" w:cs="Arial"/>
        </w:rPr>
        <w:t xml:space="preserve"> students risk becoming removed from the experience of being a social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worker</w:t>
      </w:r>
      <w:proofErr w:type="gramEnd"/>
      <w:r w:rsidRPr="005119BD">
        <w:rPr>
          <w:rFonts w:ascii="Arial" w:hAnsi="Arial" w:cs="Arial"/>
        </w:rPr>
        <w:t xml:space="preserve"> in a statutory team, such as meeting resistance or distress, returning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the</w:t>
      </w:r>
      <w:proofErr w:type="gramEnd"/>
      <w:r w:rsidRPr="005119BD">
        <w:rPr>
          <w:rFonts w:ascii="Arial" w:hAnsi="Arial" w:cs="Arial"/>
        </w:rPr>
        <w:t xml:space="preserve"> conversation to exploring the purpose of placements.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5119BD">
        <w:rPr>
          <w:rFonts w:ascii="Arial" w:hAnsi="Arial" w:cs="Arial"/>
          <w:sz w:val="27"/>
          <w:szCs w:val="27"/>
        </w:rPr>
        <w:t>Guidance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At this point, on reflection, it is worth seeking advice from the current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lastRenderedPageBreak/>
        <w:t>regulatory</w:t>
      </w:r>
      <w:proofErr w:type="gramEnd"/>
      <w:r w:rsidRPr="005119BD">
        <w:rPr>
          <w:rFonts w:ascii="Arial" w:hAnsi="Arial" w:cs="Arial"/>
        </w:rPr>
        <w:t xml:space="preserve"> body about what constitutes a good placement and its purpose.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Health and Care Professions Council (HCPC) (2018), the current social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work</w:t>
      </w:r>
      <w:proofErr w:type="gramEnd"/>
      <w:r w:rsidRPr="005119BD">
        <w:rPr>
          <w:rFonts w:ascii="Arial" w:hAnsi="Arial" w:cs="Arial"/>
        </w:rPr>
        <w:t xml:space="preserve"> regulatory body for England and Wales, makes no mention of the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distinction</w:t>
      </w:r>
      <w:proofErr w:type="gramEnd"/>
      <w:r w:rsidRPr="005119BD">
        <w:rPr>
          <w:rFonts w:ascii="Arial" w:hAnsi="Arial" w:cs="Arial"/>
        </w:rPr>
        <w:t xml:space="preserve"> but focuses on vague expectations to learning, for example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‘</w:t>
      </w:r>
      <w:proofErr w:type="gramStart"/>
      <w:r w:rsidRPr="005119BD">
        <w:rPr>
          <w:rFonts w:ascii="Arial" w:hAnsi="Arial" w:cs="Arial"/>
        </w:rPr>
        <w:t>practice-based</w:t>
      </w:r>
      <w:proofErr w:type="gramEnd"/>
      <w:r w:rsidRPr="005119BD">
        <w:rPr>
          <w:rFonts w:ascii="Arial" w:hAnsi="Arial" w:cs="Arial"/>
        </w:rPr>
        <w:t xml:space="preserve"> learning must be integral to the programme’. This suggests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that</w:t>
      </w:r>
      <w:proofErr w:type="gramEnd"/>
      <w:r w:rsidRPr="005119BD">
        <w:rPr>
          <w:rFonts w:ascii="Arial" w:hAnsi="Arial" w:cs="Arial"/>
        </w:rPr>
        <w:t xml:space="preserve"> placement-learning opportunities are open to interpretation by those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organisations</w:t>
      </w:r>
      <w:proofErr w:type="gramEnd"/>
      <w:r w:rsidRPr="005119BD">
        <w:rPr>
          <w:rFonts w:ascii="Arial" w:hAnsi="Arial" w:cs="Arial"/>
        </w:rPr>
        <w:t xml:space="preserve"> not committed through a Teaching Partnership arrangement.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When considering the underpinning framework in practice, the Social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Care Institute for Excellence (SCIE) (2007) notes the purpose of social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work</w:t>
      </w:r>
      <w:proofErr w:type="gramEnd"/>
      <w:r w:rsidRPr="005119BD">
        <w:rPr>
          <w:rFonts w:ascii="Arial" w:hAnsi="Arial" w:cs="Arial"/>
        </w:rPr>
        <w:t xml:space="preserve"> as three streams of values: traditional (ethics), emancipatory (values)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and</w:t>
      </w:r>
      <w:proofErr w:type="gramEnd"/>
      <w:r w:rsidRPr="005119BD">
        <w:rPr>
          <w:rFonts w:ascii="Arial" w:hAnsi="Arial" w:cs="Arial"/>
        </w:rPr>
        <w:t xml:space="preserve"> governance (managerial/organisational). This further highlights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the</w:t>
      </w:r>
      <w:proofErr w:type="gramEnd"/>
      <w:r w:rsidRPr="005119BD">
        <w:rPr>
          <w:rFonts w:ascii="Arial" w:hAnsi="Arial" w:cs="Arial"/>
        </w:rPr>
        <w:t xml:space="preserve"> significance of students engaging with multi-dimensional learning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opportunities</w:t>
      </w:r>
      <w:proofErr w:type="gramEnd"/>
      <w:r w:rsidRPr="005119BD">
        <w:rPr>
          <w:rFonts w:ascii="Arial" w:hAnsi="Arial" w:cs="Arial"/>
        </w:rPr>
        <w:t xml:space="preserve"> to develop and consider their fundamental core values and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professional</w:t>
      </w:r>
      <w:proofErr w:type="gramEnd"/>
      <w:r w:rsidRPr="005119BD">
        <w:rPr>
          <w:rFonts w:ascii="Arial" w:hAnsi="Arial" w:cs="Arial"/>
        </w:rPr>
        <w:t xml:space="preserve"> ethics.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Both SCIE (2007) and HCPC (2018) are not specific but focus on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local</w:t>
      </w:r>
      <w:proofErr w:type="gramEnd"/>
      <w:r w:rsidRPr="005119BD">
        <w:rPr>
          <w:rFonts w:ascii="Arial" w:hAnsi="Arial" w:cs="Arial"/>
        </w:rPr>
        <w:t xml:space="preserve"> opportunity against clear criteria of learning outlined in the British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Association of Social Work (BASW) Professional Capabilities Framework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(PCF) (2018), which guide capabilities for best practice. This is disappointing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given</w:t>
      </w:r>
      <w:proofErr w:type="gramEnd"/>
      <w:r w:rsidRPr="005119BD">
        <w:rPr>
          <w:rFonts w:ascii="Arial" w:hAnsi="Arial" w:cs="Arial"/>
        </w:rPr>
        <w:t xml:space="preserve"> the domains focusing on professional learning and organisation and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context</w:t>
      </w:r>
      <w:proofErr w:type="gramEnd"/>
      <w:r w:rsidRPr="005119BD">
        <w:rPr>
          <w:rFonts w:ascii="Arial" w:hAnsi="Arial" w:cs="Arial"/>
        </w:rPr>
        <w:t xml:space="preserve"> are so broad. It is unclear at this stage how the change to Social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Work England will bridge this gap but the lack of guidance is noticeable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in</w:t>
      </w:r>
      <w:proofErr w:type="gramEnd"/>
      <w:r w:rsidRPr="005119BD">
        <w:rPr>
          <w:rFonts w:ascii="Arial" w:hAnsi="Arial" w:cs="Arial"/>
        </w:rPr>
        <w:t xml:space="preserve"> its absence and therefore open to interpretation. Having said that, the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move</w:t>
      </w:r>
      <w:proofErr w:type="gramEnd"/>
      <w:r w:rsidRPr="005119BD">
        <w:rPr>
          <w:rFonts w:ascii="Arial" w:hAnsi="Arial" w:cs="Arial"/>
        </w:rPr>
        <w:t xml:space="preserve"> to standardisation through the regulatory bodies while offering a clear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framework</w:t>
      </w:r>
      <w:proofErr w:type="gramEnd"/>
      <w:r w:rsidRPr="005119BD">
        <w:rPr>
          <w:rFonts w:ascii="Arial" w:hAnsi="Arial" w:cs="Arial"/>
        </w:rPr>
        <w:t xml:space="preserve"> for students to aim for and demonstrate capability risks reducing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practice</w:t>
      </w:r>
      <w:proofErr w:type="gramEnd"/>
      <w:r w:rsidRPr="005119BD">
        <w:rPr>
          <w:rFonts w:ascii="Arial" w:hAnsi="Arial" w:cs="Arial"/>
        </w:rPr>
        <w:t xml:space="preserve"> to a tick box exercise, and potentially missing the nuances of practice.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5119BD">
        <w:rPr>
          <w:rFonts w:ascii="Arial" w:hAnsi="Arial" w:cs="Arial"/>
          <w:sz w:val="27"/>
          <w:szCs w:val="27"/>
        </w:rPr>
        <w:t>Conclusion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To draw together the points so far, there is a tension between the types of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learning</w:t>
      </w:r>
      <w:proofErr w:type="gramEnd"/>
      <w:r w:rsidRPr="005119BD">
        <w:rPr>
          <w:rFonts w:ascii="Arial" w:hAnsi="Arial" w:cs="Arial"/>
        </w:rPr>
        <w:t xml:space="preserve"> needed to practice as a qualified social worker. However, this is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contentious</w:t>
      </w:r>
      <w:proofErr w:type="gramEnd"/>
      <w:r w:rsidRPr="005119BD">
        <w:rPr>
          <w:rFonts w:ascii="Arial" w:hAnsi="Arial" w:cs="Arial"/>
        </w:rPr>
        <w:t xml:space="preserve"> in itself, as social work will differ between person, team, agency,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county</w:t>
      </w:r>
      <w:proofErr w:type="gramEnd"/>
      <w:r w:rsidRPr="005119BD">
        <w:rPr>
          <w:rFonts w:ascii="Arial" w:hAnsi="Arial" w:cs="Arial"/>
        </w:rPr>
        <w:t xml:space="preserve"> and from year to year. This raises the issue of placements and their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role</w:t>
      </w:r>
      <w:proofErr w:type="gramEnd"/>
      <w:r w:rsidRPr="005119BD">
        <w:rPr>
          <w:rFonts w:ascii="Arial" w:hAnsi="Arial" w:cs="Arial"/>
        </w:rPr>
        <w:t xml:space="preserve"> in developing </w:t>
      </w:r>
      <w:proofErr w:type="spellStart"/>
      <w:r w:rsidRPr="005119BD">
        <w:rPr>
          <w:rFonts w:ascii="Arial" w:hAnsi="Arial" w:cs="Arial"/>
        </w:rPr>
        <w:t>professionalisation</w:t>
      </w:r>
      <w:proofErr w:type="spellEnd"/>
      <w:r w:rsidRPr="005119BD">
        <w:rPr>
          <w:rFonts w:ascii="Arial" w:hAnsi="Arial" w:cs="Arial"/>
        </w:rPr>
        <w:t xml:space="preserve"> and employability.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 xml:space="preserve">Is it therefore the prerogative of the classroom to remain independent </w:t>
      </w:r>
      <w:proofErr w:type="gramStart"/>
      <w:r w:rsidRPr="005119BD">
        <w:rPr>
          <w:rFonts w:ascii="Arial" w:hAnsi="Arial" w:cs="Arial"/>
        </w:rPr>
        <w:t>of</w:t>
      </w:r>
      <w:proofErr w:type="gramEnd"/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employment</w:t>
      </w:r>
      <w:proofErr w:type="gramEnd"/>
      <w:r w:rsidRPr="005119BD">
        <w:rPr>
          <w:rFonts w:ascii="Arial" w:hAnsi="Arial" w:cs="Arial"/>
        </w:rPr>
        <w:t xml:space="preserve"> and does this fly in the face of an increasing call on placements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to</w:t>
      </w:r>
      <w:proofErr w:type="gramEnd"/>
      <w:r w:rsidRPr="005119BD">
        <w:rPr>
          <w:rFonts w:ascii="Arial" w:hAnsi="Arial" w:cs="Arial"/>
        </w:rPr>
        <w:t xml:space="preserve"> decide whether a student should pass or fail and in doing so the course?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This asks whether universities are integral to providing social work training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or</w:t>
      </w:r>
      <w:proofErr w:type="gramEnd"/>
      <w:r w:rsidRPr="005119BD">
        <w:rPr>
          <w:rFonts w:ascii="Arial" w:hAnsi="Arial" w:cs="Arial"/>
        </w:rPr>
        <w:t xml:space="preserve"> whether this is gained from on the job learning, such as Frontline,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founded</w:t>
      </w:r>
      <w:proofErr w:type="gramEnd"/>
      <w:r w:rsidRPr="005119BD">
        <w:rPr>
          <w:rFonts w:ascii="Arial" w:hAnsi="Arial" w:cs="Arial"/>
        </w:rPr>
        <w:t xml:space="preserve"> in 2013 as an alternative to university qualification, being a two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year</w:t>
      </w:r>
      <w:proofErr w:type="gramEnd"/>
      <w:r w:rsidRPr="005119BD">
        <w:rPr>
          <w:rFonts w:ascii="Arial" w:hAnsi="Arial" w:cs="Arial"/>
        </w:rPr>
        <w:t xml:space="preserve"> employment based training programme. Ultimately, this returns to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the</w:t>
      </w:r>
      <w:proofErr w:type="gramEnd"/>
      <w:r w:rsidRPr="005119BD">
        <w:rPr>
          <w:rFonts w:ascii="Arial" w:hAnsi="Arial" w:cs="Arial"/>
        </w:rPr>
        <w:t xml:space="preserve"> discussion of Parker and </w:t>
      </w:r>
      <w:proofErr w:type="spellStart"/>
      <w:r w:rsidRPr="005119BD">
        <w:rPr>
          <w:rFonts w:ascii="Arial" w:hAnsi="Arial" w:cs="Arial"/>
        </w:rPr>
        <w:t>Doel</w:t>
      </w:r>
      <w:proofErr w:type="spellEnd"/>
      <w:r w:rsidRPr="005119BD">
        <w:rPr>
          <w:rFonts w:ascii="Arial" w:hAnsi="Arial" w:cs="Arial"/>
        </w:rPr>
        <w:t xml:space="preserve"> (2013) as to whether social work is a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profession</w:t>
      </w:r>
      <w:proofErr w:type="gramEnd"/>
      <w:r w:rsidRPr="005119BD">
        <w:rPr>
          <w:rFonts w:ascii="Arial" w:hAnsi="Arial" w:cs="Arial"/>
        </w:rPr>
        <w:t xml:space="preserve"> or a semi-profession. Whatever the placements may gain in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contextual</w:t>
      </w:r>
      <w:proofErr w:type="gramEnd"/>
      <w:r w:rsidRPr="005119BD">
        <w:rPr>
          <w:rFonts w:ascii="Arial" w:hAnsi="Arial" w:cs="Arial"/>
        </w:rPr>
        <w:t xml:space="preserve"> learning, the classroom can continue to provide perspective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and</w:t>
      </w:r>
      <w:proofErr w:type="gramEnd"/>
      <w:r w:rsidRPr="005119BD">
        <w:rPr>
          <w:rFonts w:ascii="Arial" w:hAnsi="Arial" w:cs="Arial"/>
        </w:rPr>
        <w:t xml:space="preserve"> critical reflection. Arguably, losing non-statutory placements severs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the</w:t>
      </w:r>
      <w:proofErr w:type="gramEnd"/>
      <w:r w:rsidRPr="005119BD">
        <w:rPr>
          <w:rFonts w:ascii="Arial" w:hAnsi="Arial" w:cs="Arial"/>
        </w:rPr>
        <w:t xml:space="preserve"> link to the origins of social work.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There is a risk that with placements being wholly set in Local Authority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provision</w:t>
      </w:r>
      <w:proofErr w:type="gramEnd"/>
      <w:r w:rsidRPr="005119BD">
        <w:rPr>
          <w:rFonts w:ascii="Arial" w:hAnsi="Arial" w:cs="Arial"/>
        </w:rPr>
        <w:t xml:space="preserve">, the dominant discourse becomes that of </w:t>
      </w:r>
      <w:proofErr w:type="spellStart"/>
      <w:r w:rsidRPr="005119BD">
        <w:rPr>
          <w:rFonts w:ascii="Arial" w:hAnsi="Arial" w:cs="Arial"/>
        </w:rPr>
        <w:t>professionalisation</w:t>
      </w:r>
      <w:proofErr w:type="spellEnd"/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and</w:t>
      </w:r>
      <w:proofErr w:type="gramEnd"/>
      <w:r w:rsidRPr="005119BD">
        <w:rPr>
          <w:rFonts w:ascii="Arial" w:hAnsi="Arial" w:cs="Arial"/>
        </w:rPr>
        <w:t xml:space="preserve"> employability within the organisational context - to the exclusion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of</w:t>
      </w:r>
      <w:proofErr w:type="gramEnd"/>
      <w:r w:rsidRPr="005119BD">
        <w:rPr>
          <w:rFonts w:ascii="Arial" w:hAnsi="Arial" w:cs="Arial"/>
        </w:rPr>
        <w:t xml:space="preserve"> overarching social work themes of social justice and reflexivity. In the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current</w:t>
      </w:r>
      <w:proofErr w:type="gramEnd"/>
      <w:r w:rsidRPr="005119BD">
        <w:rPr>
          <w:rFonts w:ascii="Arial" w:hAnsi="Arial" w:cs="Arial"/>
        </w:rPr>
        <w:t xml:space="preserve"> ‘perfect storm’ (See Figure 1), without creating a brave space (</w:t>
      </w:r>
      <w:proofErr w:type="spellStart"/>
      <w:r w:rsidRPr="005119BD">
        <w:rPr>
          <w:rFonts w:ascii="Arial" w:hAnsi="Arial" w:cs="Arial"/>
        </w:rPr>
        <w:t>Arao</w:t>
      </w:r>
      <w:proofErr w:type="spellEnd"/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lastRenderedPageBreak/>
        <w:t>and</w:t>
      </w:r>
      <w:proofErr w:type="gramEnd"/>
      <w:r w:rsidRPr="005119BD">
        <w:rPr>
          <w:rFonts w:ascii="Arial" w:hAnsi="Arial" w:cs="Arial"/>
        </w:rPr>
        <w:t xml:space="preserve"> Clemens, 2013) to hold the tension between the being, the knowing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and</w:t>
      </w:r>
      <w:proofErr w:type="gramEnd"/>
      <w:r w:rsidRPr="005119BD">
        <w:rPr>
          <w:rFonts w:ascii="Arial" w:hAnsi="Arial" w:cs="Arial"/>
        </w:rPr>
        <w:t xml:space="preserve"> the doing (</w:t>
      </w:r>
      <w:proofErr w:type="spellStart"/>
      <w:r w:rsidRPr="005119BD">
        <w:rPr>
          <w:rFonts w:ascii="Arial" w:hAnsi="Arial" w:cs="Arial"/>
        </w:rPr>
        <w:t>Hingley</w:t>
      </w:r>
      <w:proofErr w:type="spellEnd"/>
      <w:r w:rsidRPr="005119BD">
        <w:rPr>
          <w:rFonts w:ascii="Arial" w:hAnsi="Arial" w:cs="Arial"/>
        </w:rPr>
        <w:t xml:space="preserve">-Jones and </w:t>
      </w:r>
      <w:proofErr w:type="spellStart"/>
      <w:r w:rsidRPr="005119BD">
        <w:rPr>
          <w:rFonts w:ascii="Arial" w:hAnsi="Arial" w:cs="Arial"/>
        </w:rPr>
        <w:t>Ruch</w:t>
      </w:r>
      <w:proofErr w:type="spellEnd"/>
      <w:r w:rsidRPr="005119BD">
        <w:rPr>
          <w:rFonts w:ascii="Arial" w:hAnsi="Arial" w:cs="Arial"/>
        </w:rPr>
        <w:t>, 2016), we risk losing our voice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in</w:t>
      </w:r>
      <w:proofErr w:type="gramEnd"/>
      <w:r w:rsidRPr="005119BD">
        <w:rPr>
          <w:rFonts w:ascii="Arial" w:hAnsi="Arial" w:cs="Arial"/>
        </w:rPr>
        <w:t xml:space="preserve"> the way social work education is delivered, impacting on how social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workers</w:t>
      </w:r>
      <w:proofErr w:type="gramEnd"/>
      <w:r w:rsidRPr="005119BD">
        <w:rPr>
          <w:rFonts w:ascii="Arial" w:hAnsi="Arial" w:cs="Arial"/>
        </w:rPr>
        <w:t xml:space="preserve"> practice tomorrow.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In conclusion, it is our concern that placements risk being reduced to a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tick</w:t>
      </w:r>
      <w:proofErr w:type="gramEnd"/>
      <w:r w:rsidRPr="005119BD">
        <w:rPr>
          <w:rFonts w:ascii="Arial" w:hAnsi="Arial" w:cs="Arial"/>
        </w:rPr>
        <w:t xml:space="preserve"> box exercise demonstrating employability, polarising professional skills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and</w:t>
      </w:r>
      <w:proofErr w:type="gramEnd"/>
      <w:r w:rsidRPr="005119BD">
        <w:rPr>
          <w:rFonts w:ascii="Arial" w:hAnsi="Arial" w:cs="Arial"/>
        </w:rPr>
        <w:t xml:space="preserve"> business need. In times of austerity, it is not surprising that students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will</w:t>
      </w:r>
      <w:proofErr w:type="gramEnd"/>
      <w:r w:rsidRPr="005119BD">
        <w:rPr>
          <w:rFonts w:ascii="Arial" w:hAnsi="Arial" w:cs="Arial"/>
        </w:rPr>
        <w:t xml:space="preserve"> look to their future earning capacity and risking professional curiosity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requires</w:t>
      </w:r>
      <w:proofErr w:type="gramEnd"/>
      <w:r w:rsidRPr="005119BD">
        <w:rPr>
          <w:rFonts w:ascii="Arial" w:hAnsi="Arial" w:cs="Arial"/>
        </w:rPr>
        <w:t xml:space="preserve"> the university and the organisation to jointly afford a safe space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along</w:t>
      </w:r>
      <w:proofErr w:type="gramEnd"/>
      <w:r w:rsidRPr="005119BD">
        <w:rPr>
          <w:rFonts w:ascii="Arial" w:hAnsi="Arial" w:cs="Arial"/>
        </w:rPr>
        <w:t xml:space="preserve"> with the student being brave. In these times, we question how much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this</w:t>
      </w:r>
      <w:proofErr w:type="gramEnd"/>
      <w:r w:rsidRPr="005119BD">
        <w:rPr>
          <w:rFonts w:ascii="Arial" w:hAnsi="Arial" w:cs="Arial"/>
        </w:rPr>
        <w:t xml:space="preserve"> is the student reality and whether we risk losing our voice as a result.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19BD">
        <w:rPr>
          <w:rFonts w:ascii="Arial" w:hAnsi="Arial" w:cs="Arial"/>
        </w:rPr>
        <w:t>It is therefore imperative that placement providers agree on the purpose of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learning</w:t>
      </w:r>
      <w:proofErr w:type="gramEnd"/>
      <w:r w:rsidRPr="005119BD">
        <w:rPr>
          <w:rFonts w:ascii="Arial" w:hAnsi="Arial" w:cs="Arial"/>
        </w:rPr>
        <w:t xml:space="preserve"> in practice and develop a shared understanding and expectation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5119BD">
        <w:rPr>
          <w:rFonts w:ascii="Arial" w:hAnsi="Arial" w:cs="Arial"/>
        </w:rPr>
        <w:t>for</w:t>
      </w:r>
      <w:proofErr w:type="gramEnd"/>
      <w:r w:rsidRPr="005119BD">
        <w:rPr>
          <w:rFonts w:ascii="Arial" w:hAnsi="Arial" w:cs="Arial"/>
        </w:rPr>
        <w:t xml:space="preserve"> questioning the status quo – or we risk losing our soul.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5119BD">
        <w:rPr>
          <w:rFonts w:ascii="Arial" w:hAnsi="Arial" w:cs="Arial"/>
          <w:sz w:val="27"/>
          <w:szCs w:val="27"/>
        </w:rPr>
        <w:t>References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119BD">
        <w:rPr>
          <w:rFonts w:ascii="Arial" w:hAnsi="Arial" w:cs="Arial"/>
          <w:sz w:val="20"/>
          <w:szCs w:val="20"/>
        </w:rPr>
        <w:t>Arao</w:t>
      </w:r>
      <w:proofErr w:type="spellEnd"/>
      <w:r w:rsidRPr="005119BD">
        <w:rPr>
          <w:rFonts w:ascii="Arial" w:hAnsi="Arial" w:cs="Arial"/>
          <w:sz w:val="20"/>
          <w:szCs w:val="20"/>
        </w:rPr>
        <w:t>, B., &amp; Clemens, K. (2013). From safe spaces to brave spaces: A new way to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frame</w:t>
      </w:r>
      <w:proofErr w:type="gramEnd"/>
      <w:r w:rsidRPr="005119BD">
        <w:rPr>
          <w:rFonts w:ascii="Arial" w:hAnsi="Arial" w:cs="Arial"/>
          <w:sz w:val="20"/>
          <w:szCs w:val="20"/>
        </w:rPr>
        <w:t xml:space="preserve"> dialogue around diversity and social justice.in L. Landreman (Ed.), </w:t>
      </w:r>
      <w:r w:rsidRPr="005119BD">
        <w:rPr>
          <w:rFonts w:ascii="Arial" w:hAnsi="Arial" w:cs="Arial"/>
          <w:i/>
          <w:iCs/>
          <w:sz w:val="20"/>
          <w:szCs w:val="20"/>
        </w:rPr>
        <w:t>The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i/>
          <w:iCs/>
          <w:sz w:val="20"/>
          <w:szCs w:val="20"/>
        </w:rPr>
        <w:t xml:space="preserve">Art of Effective Facilitation: Reflections from social justice educators. </w:t>
      </w:r>
      <w:r w:rsidRPr="005119BD">
        <w:rPr>
          <w:rFonts w:ascii="Arial" w:hAnsi="Arial" w:cs="Arial"/>
          <w:sz w:val="20"/>
          <w:szCs w:val="20"/>
        </w:rPr>
        <w:t>Sterling, VA: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Stylus Publishing (pp. 135-150)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British Association of Social Work (2018) </w:t>
      </w:r>
      <w:r w:rsidRPr="005119BD">
        <w:rPr>
          <w:rFonts w:ascii="Arial" w:hAnsi="Arial" w:cs="Arial"/>
          <w:i/>
          <w:iCs/>
          <w:sz w:val="20"/>
          <w:szCs w:val="20"/>
        </w:rPr>
        <w:t>Professional Capabilities Framework</w:t>
      </w:r>
      <w:r w:rsidRPr="005119BD">
        <w:rPr>
          <w:rFonts w:ascii="Arial" w:hAnsi="Arial" w:cs="Arial"/>
          <w:sz w:val="20"/>
          <w:szCs w:val="20"/>
        </w:rPr>
        <w:t>.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Available at: https://www.basw.co.uk/pcf/ (Accessed 26th March 2018)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Beck, U., Giddens, A., Lash, S. (1994) </w:t>
      </w:r>
      <w:r w:rsidRPr="005119BD">
        <w:rPr>
          <w:rFonts w:ascii="Arial" w:hAnsi="Arial" w:cs="Arial"/>
          <w:i/>
          <w:iCs/>
          <w:sz w:val="20"/>
          <w:szCs w:val="20"/>
        </w:rPr>
        <w:t>Reflexive Modernisation: Politics, tradition and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i/>
          <w:iCs/>
          <w:sz w:val="20"/>
          <w:szCs w:val="20"/>
        </w:rPr>
        <w:t>aesthetics</w:t>
      </w:r>
      <w:proofErr w:type="gramEnd"/>
      <w:r w:rsidRPr="005119BD">
        <w:rPr>
          <w:rFonts w:ascii="Arial" w:hAnsi="Arial" w:cs="Arial"/>
          <w:i/>
          <w:iCs/>
          <w:sz w:val="20"/>
          <w:szCs w:val="20"/>
        </w:rPr>
        <w:t xml:space="preserve"> in the modern social order</w:t>
      </w:r>
      <w:r w:rsidRPr="005119BD">
        <w:rPr>
          <w:rFonts w:ascii="Arial" w:hAnsi="Arial" w:cs="Arial"/>
          <w:sz w:val="20"/>
          <w:szCs w:val="20"/>
        </w:rPr>
        <w:t>. Stanford: Stanford University Press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Berry-</w:t>
      </w:r>
      <w:proofErr w:type="spellStart"/>
      <w:r w:rsidRPr="005119BD">
        <w:rPr>
          <w:rFonts w:ascii="Arial" w:hAnsi="Arial" w:cs="Arial"/>
          <w:sz w:val="20"/>
          <w:szCs w:val="20"/>
        </w:rPr>
        <w:t>Lound</w:t>
      </w:r>
      <w:proofErr w:type="spellEnd"/>
      <w:r w:rsidRPr="005119BD">
        <w:rPr>
          <w:rFonts w:ascii="Arial" w:hAnsi="Arial" w:cs="Arial"/>
          <w:sz w:val="20"/>
          <w:szCs w:val="20"/>
        </w:rPr>
        <w:t xml:space="preserve">, D., Tate, S. and </w:t>
      </w:r>
      <w:proofErr w:type="spellStart"/>
      <w:r w:rsidRPr="005119BD">
        <w:rPr>
          <w:rFonts w:ascii="Arial" w:hAnsi="Arial" w:cs="Arial"/>
          <w:sz w:val="20"/>
          <w:szCs w:val="20"/>
        </w:rPr>
        <w:t>Greatbatch</w:t>
      </w:r>
      <w:proofErr w:type="spellEnd"/>
      <w:r w:rsidRPr="005119BD">
        <w:rPr>
          <w:rFonts w:ascii="Arial" w:hAnsi="Arial" w:cs="Arial"/>
          <w:sz w:val="20"/>
          <w:szCs w:val="20"/>
        </w:rPr>
        <w:t xml:space="preserve">, D. (2016) </w:t>
      </w:r>
      <w:r w:rsidRPr="005119BD">
        <w:rPr>
          <w:rFonts w:ascii="Arial" w:hAnsi="Arial" w:cs="Arial"/>
          <w:i/>
          <w:iCs/>
          <w:sz w:val="20"/>
          <w:szCs w:val="20"/>
        </w:rPr>
        <w:t>Social Work Teaching Partnership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i/>
          <w:iCs/>
          <w:sz w:val="20"/>
          <w:szCs w:val="20"/>
        </w:rPr>
        <w:t>Programme Pilots: Evaluation final research report</w:t>
      </w:r>
      <w:r w:rsidRPr="005119BD">
        <w:rPr>
          <w:rFonts w:ascii="Arial" w:hAnsi="Arial" w:cs="Arial"/>
          <w:sz w:val="20"/>
          <w:szCs w:val="20"/>
        </w:rPr>
        <w:t>. London: Department for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Education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Beverley, A. and Worsley, A. (2007) </w:t>
      </w:r>
      <w:r w:rsidRPr="005119BD">
        <w:rPr>
          <w:rFonts w:ascii="Arial" w:hAnsi="Arial" w:cs="Arial"/>
          <w:i/>
          <w:iCs/>
          <w:sz w:val="20"/>
          <w:szCs w:val="20"/>
        </w:rPr>
        <w:t>Learning &amp; Teaching in Social Work Practice</w:t>
      </w:r>
      <w:r w:rsidRPr="005119BD">
        <w:rPr>
          <w:rFonts w:ascii="Arial" w:hAnsi="Arial" w:cs="Arial"/>
          <w:sz w:val="20"/>
          <w:szCs w:val="20"/>
        </w:rPr>
        <w:t>.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Basingstoke: Palgrave Macmillan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Bryan, A., </w:t>
      </w:r>
      <w:proofErr w:type="spellStart"/>
      <w:r w:rsidRPr="005119BD">
        <w:rPr>
          <w:rFonts w:ascii="Arial" w:hAnsi="Arial" w:cs="Arial"/>
          <w:sz w:val="20"/>
          <w:szCs w:val="20"/>
        </w:rPr>
        <w:t>Hingley</w:t>
      </w:r>
      <w:proofErr w:type="spellEnd"/>
      <w:r w:rsidRPr="005119BD">
        <w:rPr>
          <w:rFonts w:ascii="Arial" w:hAnsi="Arial" w:cs="Arial"/>
          <w:sz w:val="20"/>
          <w:szCs w:val="20"/>
        </w:rPr>
        <w:t xml:space="preserve">-Jones, H. &amp; </w:t>
      </w:r>
      <w:proofErr w:type="spellStart"/>
      <w:r w:rsidRPr="005119BD">
        <w:rPr>
          <w:rFonts w:ascii="Arial" w:hAnsi="Arial" w:cs="Arial"/>
          <w:sz w:val="20"/>
          <w:szCs w:val="20"/>
        </w:rPr>
        <w:t>Ruch</w:t>
      </w:r>
      <w:proofErr w:type="spellEnd"/>
      <w:r w:rsidRPr="005119BD">
        <w:rPr>
          <w:rFonts w:ascii="Arial" w:hAnsi="Arial" w:cs="Arial"/>
          <w:sz w:val="20"/>
          <w:szCs w:val="20"/>
        </w:rPr>
        <w:t>, G., (2016) Relationship-based practice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revisited</w:t>
      </w:r>
      <w:proofErr w:type="gramEnd"/>
      <w:r w:rsidRPr="005119BD">
        <w:rPr>
          <w:rFonts w:ascii="Arial" w:hAnsi="Arial" w:cs="Arial"/>
          <w:sz w:val="20"/>
          <w:szCs w:val="20"/>
        </w:rPr>
        <w:t xml:space="preserve">. </w:t>
      </w:r>
      <w:r w:rsidRPr="005119BD">
        <w:rPr>
          <w:rFonts w:ascii="Arial" w:hAnsi="Arial" w:cs="Arial"/>
          <w:i/>
          <w:iCs/>
          <w:sz w:val="20"/>
          <w:szCs w:val="20"/>
        </w:rPr>
        <w:t>Journal of Social Work Practice</w:t>
      </w:r>
      <w:r w:rsidRPr="005119BD">
        <w:rPr>
          <w:rFonts w:ascii="Arial" w:hAnsi="Arial" w:cs="Arial"/>
          <w:sz w:val="20"/>
          <w:szCs w:val="20"/>
        </w:rPr>
        <w:t>, 30</w:t>
      </w:r>
      <w:proofErr w:type="gramStart"/>
      <w:r w:rsidRPr="005119BD">
        <w:rPr>
          <w:rFonts w:ascii="Arial" w:hAnsi="Arial" w:cs="Arial"/>
          <w:sz w:val="20"/>
          <w:szCs w:val="20"/>
        </w:rPr>
        <w:t>,3</w:t>
      </w:r>
      <w:proofErr w:type="gramEnd"/>
      <w:r w:rsidRPr="005119BD">
        <w:rPr>
          <w:rFonts w:ascii="Arial" w:hAnsi="Arial" w:cs="Arial"/>
          <w:sz w:val="20"/>
          <w:szCs w:val="20"/>
        </w:rPr>
        <w:t>, 229-233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119BD">
        <w:rPr>
          <w:rFonts w:ascii="Arial" w:hAnsi="Arial" w:cs="Arial"/>
          <w:sz w:val="20"/>
          <w:szCs w:val="20"/>
        </w:rPr>
        <w:t>Bude</w:t>
      </w:r>
      <w:proofErr w:type="spellEnd"/>
      <w:r w:rsidRPr="005119BD">
        <w:rPr>
          <w:rFonts w:ascii="Arial" w:hAnsi="Arial" w:cs="Arial"/>
          <w:sz w:val="20"/>
          <w:szCs w:val="20"/>
        </w:rPr>
        <w:t xml:space="preserve">, H. (2008) </w:t>
      </w:r>
      <w:r w:rsidRPr="005119BD">
        <w:rPr>
          <w:rFonts w:ascii="Arial" w:hAnsi="Arial" w:cs="Arial"/>
          <w:i/>
          <w:iCs/>
          <w:sz w:val="20"/>
          <w:szCs w:val="20"/>
        </w:rPr>
        <w:t>Society of Fear</w:t>
      </w:r>
      <w:r w:rsidRPr="005119BD">
        <w:rPr>
          <w:rFonts w:ascii="Arial" w:hAnsi="Arial" w:cs="Arial"/>
          <w:sz w:val="20"/>
          <w:szCs w:val="20"/>
        </w:rPr>
        <w:t>. Cambridge: Polity Press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Clarke, L. (2017) How we’ve given students more say in choosing their first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placement</w:t>
      </w:r>
      <w:proofErr w:type="gramEnd"/>
      <w:r w:rsidRPr="005119BD">
        <w:rPr>
          <w:rFonts w:ascii="Arial" w:hAnsi="Arial" w:cs="Arial"/>
          <w:sz w:val="20"/>
          <w:szCs w:val="20"/>
        </w:rPr>
        <w:t xml:space="preserve">, </w:t>
      </w:r>
      <w:r w:rsidRPr="005119BD">
        <w:rPr>
          <w:rFonts w:ascii="Arial" w:hAnsi="Arial" w:cs="Arial"/>
          <w:i/>
          <w:iCs/>
          <w:sz w:val="20"/>
          <w:szCs w:val="20"/>
        </w:rPr>
        <w:t>Community Care</w:t>
      </w:r>
      <w:r w:rsidRPr="005119BD">
        <w:rPr>
          <w:rFonts w:ascii="Arial" w:hAnsi="Arial" w:cs="Arial"/>
          <w:sz w:val="20"/>
          <w:szCs w:val="20"/>
        </w:rPr>
        <w:t>, 31 May 2017. Available at: www.communitycare.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co.uk/2017/05/31/weve-given-students-say-choosing-first-placement/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(Accessed 26th March 2018)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Cleary, T., (2018) Social work education and the marketization of UK universities.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i/>
          <w:iCs/>
          <w:sz w:val="20"/>
          <w:szCs w:val="20"/>
        </w:rPr>
        <w:t>Community Care</w:t>
      </w:r>
      <w:r w:rsidRPr="005119BD">
        <w:rPr>
          <w:rFonts w:ascii="Arial" w:hAnsi="Arial" w:cs="Arial"/>
          <w:sz w:val="20"/>
          <w:szCs w:val="20"/>
        </w:rPr>
        <w:t>, March 2018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Cunningham, J. &amp; Cunningham, S. (2017) </w:t>
      </w:r>
      <w:r w:rsidRPr="005119BD">
        <w:rPr>
          <w:rFonts w:ascii="Arial" w:hAnsi="Arial" w:cs="Arial"/>
          <w:i/>
          <w:iCs/>
          <w:sz w:val="20"/>
          <w:szCs w:val="20"/>
        </w:rPr>
        <w:t>Social Policy &amp; Social Work</w:t>
      </w:r>
      <w:r w:rsidRPr="005119BD">
        <w:rPr>
          <w:rFonts w:ascii="Arial" w:hAnsi="Arial" w:cs="Arial"/>
          <w:sz w:val="20"/>
          <w:szCs w:val="20"/>
        </w:rPr>
        <w:t>. London: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Sage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Donne, J. (1624) Devotions upon emergent occasions. </w:t>
      </w:r>
      <w:r w:rsidRPr="005119BD">
        <w:rPr>
          <w:rFonts w:ascii="Arial" w:hAnsi="Arial" w:cs="Arial"/>
          <w:i/>
          <w:iCs/>
          <w:sz w:val="20"/>
          <w:szCs w:val="20"/>
        </w:rPr>
        <w:t>The Compete John Donne</w:t>
      </w:r>
      <w:r w:rsidRPr="005119BD">
        <w:rPr>
          <w:rFonts w:ascii="Arial" w:hAnsi="Arial" w:cs="Arial"/>
          <w:sz w:val="20"/>
          <w:szCs w:val="20"/>
        </w:rPr>
        <w:t>.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London: </w:t>
      </w:r>
      <w:proofErr w:type="spellStart"/>
      <w:r w:rsidRPr="005119BD">
        <w:rPr>
          <w:rFonts w:ascii="Arial" w:hAnsi="Arial" w:cs="Arial"/>
          <w:sz w:val="20"/>
          <w:szCs w:val="20"/>
        </w:rPr>
        <w:t>Bybliotech</w:t>
      </w:r>
      <w:proofErr w:type="spellEnd"/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Dunk-West, P. and Verity, F. (2018) </w:t>
      </w:r>
      <w:r w:rsidRPr="005119BD">
        <w:rPr>
          <w:rFonts w:ascii="Arial" w:hAnsi="Arial" w:cs="Arial"/>
          <w:i/>
          <w:iCs/>
          <w:sz w:val="20"/>
          <w:szCs w:val="20"/>
        </w:rPr>
        <w:t>Practising Social Work Sociologically: A theoretical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i/>
          <w:iCs/>
          <w:sz w:val="20"/>
          <w:szCs w:val="20"/>
        </w:rPr>
        <w:t>approach</w:t>
      </w:r>
      <w:proofErr w:type="gramEnd"/>
      <w:r w:rsidRPr="005119BD">
        <w:rPr>
          <w:rFonts w:ascii="Arial" w:hAnsi="Arial" w:cs="Arial"/>
          <w:i/>
          <w:iCs/>
          <w:sz w:val="20"/>
          <w:szCs w:val="20"/>
        </w:rPr>
        <w:t xml:space="preserve"> for new times</w:t>
      </w:r>
      <w:r w:rsidRPr="005119BD">
        <w:rPr>
          <w:rFonts w:ascii="Arial" w:hAnsi="Arial" w:cs="Arial"/>
          <w:sz w:val="20"/>
          <w:szCs w:val="20"/>
        </w:rPr>
        <w:t>. London: Palgrave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Eldridge, J. and Crombie, A. (1974) </w:t>
      </w:r>
      <w:r w:rsidRPr="005119BD">
        <w:rPr>
          <w:rFonts w:ascii="Arial" w:hAnsi="Arial" w:cs="Arial"/>
          <w:i/>
          <w:iCs/>
          <w:sz w:val="20"/>
          <w:szCs w:val="20"/>
        </w:rPr>
        <w:t>A Sociology of Organizations</w:t>
      </w:r>
      <w:r w:rsidRPr="005119BD">
        <w:rPr>
          <w:rFonts w:ascii="Arial" w:hAnsi="Arial" w:cs="Arial"/>
          <w:sz w:val="20"/>
          <w:szCs w:val="20"/>
        </w:rPr>
        <w:t>. London: George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Allen and Unwin Ltd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Ferguson, I. (2016) Hope over fear: Social work education towards 2025. </w:t>
      </w:r>
      <w:r w:rsidRPr="005119BD">
        <w:rPr>
          <w:rFonts w:ascii="Arial" w:hAnsi="Arial" w:cs="Arial"/>
          <w:i/>
          <w:iCs/>
          <w:sz w:val="20"/>
          <w:szCs w:val="20"/>
        </w:rPr>
        <w:t>European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i/>
          <w:iCs/>
          <w:sz w:val="20"/>
          <w:szCs w:val="20"/>
        </w:rPr>
        <w:t>Journal of Social Work</w:t>
      </w:r>
      <w:r w:rsidRPr="005119BD">
        <w:rPr>
          <w:rFonts w:ascii="Arial" w:hAnsi="Arial" w:cs="Arial"/>
          <w:sz w:val="20"/>
          <w:szCs w:val="20"/>
        </w:rPr>
        <w:t>, 20, 3, 322-332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Ferguson, I. &amp; </w:t>
      </w:r>
      <w:proofErr w:type="spellStart"/>
      <w:r w:rsidRPr="005119BD">
        <w:rPr>
          <w:rFonts w:ascii="Arial" w:hAnsi="Arial" w:cs="Arial"/>
          <w:sz w:val="20"/>
          <w:szCs w:val="20"/>
        </w:rPr>
        <w:t>Lavalette</w:t>
      </w:r>
      <w:proofErr w:type="spellEnd"/>
      <w:r w:rsidRPr="005119BD">
        <w:rPr>
          <w:rFonts w:ascii="Arial" w:hAnsi="Arial" w:cs="Arial"/>
          <w:sz w:val="20"/>
          <w:szCs w:val="20"/>
        </w:rPr>
        <w:t>, M. (2013) Crisis, austerity and the future(s) of social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work</w:t>
      </w:r>
      <w:proofErr w:type="gramEnd"/>
      <w:r w:rsidRPr="005119BD">
        <w:rPr>
          <w:rFonts w:ascii="Arial" w:hAnsi="Arial" w:cs="Arial"/>
          <w:sz w:val="20"/>
          <w:szCs w:val="20"/>
        </w:rPr>
        <w:t xml:space="preserve"> in the UK. </w:t>
      </w:r>
      <w:r w:rsidRPr="005119BD">
        <w:rPr>
          <w:rFonts w:ascii="Arial" w:hAnsi="Arial" w:cs="Arial"/>
          <w:i/>
          <w:iCs/>
          <w:sz w:val="20"/>
          <w:szCs w:val="20"/>
        </w:rPr>
        <w:t>Critical and Radical Social Work</w:t>
      </w:r>
      <w:r w:rsidRPr="005119BD">
        <w:rPr>
          <w:rFonts w:ascii="Arial" w:hAnsi="Arial" w:cs="Arial"/>
          <w:sz w:val="20"/>
          <w:szCs w:val="20"/>
        </w:rPr>
        <w:t>, 1, 1, .95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Finch, J. (2017) </w:t>
      </w:r>
      <w:r w:rsidRPr="005119BD">
        <w:rPr>
          <w:rFonts w:ascii="Arial" w:hAnsi="Arial" w:cs="Arial"/>
          <w:i/>
          <w:iCs/>
          <w:sz w:val="20"/>
          <w:szCs w:val="20"/>
        </w:rPr>
        <w:t xml:space="preserve">Supporting Struggling Students on Placement: A practical guide. </w:t>
      </w:r>
      <w:r w:rsidRPr="005119BD">
        <w:rPr>
          <w:rFonts w:ascii="Arial" w:hAnsi="Arial" w:cs="Arial"/>
          <w:sz w:val="20"/>
          <w:szCs w:val="20"/>
        </w:rPr>
        <w:t>Bristol: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Policy Press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Freire, P. (1993) </w:t>
      </w:r>
      <w:r w:rsidRPr="005119BD">
        <w:rPr>
          <w:rFonts w:ascii="Arial" w:hAnsi="Arial" w:cs="Arial"/>
          <w:i/>
          <w:iCs/>
          <w:sz w:val="20"/>
          <w:szCs w:val="20"/>
        </w:rPr>
        <w:t>Pedagogy of the Oppressed</w:t>
      </w:r>
      <w:r w:rsidRPr="005119BD">
        <w:rPr>
          <w:rFonts w:ascii="Arial" w:hAnsi="Arial" w:cs="Arial"/>
          <w:sz w:val="20"/>
          <w:szCs w:val="20"/>
        </w:rPr>
        <w:t>. New York: Continuum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119BD">
        <w:rPr>
          <w:rFonts w:ascii="Arial" w:hAnsi="Arial" w:cs="Arial"/>
          <w:sz w:val="18"/>
          <w:szCs w:val="18"/>
        </w:rPr>
        <w:t>The role and purpose of practice placements in the context of Teaching Partnerships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5119BD">
        <w:rPr>
          <w:rFonts w:ascii="Arial" w:hAnsi="Arial" w:cs="Arial"/>
          <w:i/>
          <w:iCs/>
          <w:sz w:val="16"/>
          <w:szCs w:val="16"/>
        </w:rPr>
        <w:t xml:space="preserve">17 J. of Practice Teaching &amp; Learning 15(3), </w:t>
      </w:r>
      <w:proofErr w:type="spellStart"/>
      <w:r w:rsidRPr="005119BD">
        <w:rPr>
          <w:rFonts w:ascii="Arial" w:hAnsi="Arial" w:cs="Arial"/>
          <w:i/>
          <w:iCs/>
          <w:sz w:val="16"/>
          <w:szCs w:val="16"/>
        </w:rPr>
        <w:t>pp.xx</w:t>
      </w:r>
      <w:proofErr w:type="spellEnd"/>
      <w:r w:rsidRPr="005119BD">
        <w:rPr>
          <w:rFonts w:ascii="Arial" w:hAnsi="Arial" w:cs="Arial"/>
          <w:i/>
          <w:iCs/>
          <w:sz w:val="16"/>
          <w:szCs w:val="16"/>
        </w:rPr>
        <w:t xml:space="preserve">-xx. © </w:t>
      </w:r>
      <w:proofErr w:type="spellStart"/>
      <w:proofErr w:type="gramStart"/>
      <w:r w:rsidRPr="005119BD">
        <w:rPr>
          <w:rFonts w:ascii="Arial" w:hAnsi="Arial" w:cs="Arial"/>
          <w:i/>
          <w:iCs/>
          <w:sz w:val="16"/>
          <w:szCs w:val="16"/>
        </w:rPr>
        <w:t>w&amp;</w:t>
      </w:r>
      <w:proofErr w:type="gramEnd"/>
      <w:r w:rsidRPr="005119BD">
        <w:rPr>
          <w:rFonts w:ascii="Arial" w:hAnsi="Arial" w:cs="Arial"/>
          <w:i/>
          <w:iCs/>
          <w:sz w:val="16"/>
          <w:szCs w:val="16"/>
        </w:rPr>
        <w:t>b</w:t>
      </w:r>
      <w:proofErr w:type="spellEnd"/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119BD">
        <w:rPr>
          <w:rFonts w:ascii="Arial" w:hAnsi="Arial" w:cs="Arial"/>
          <w:sz w:val="20"/>
          <w:szCs w:val="20"/>
        </w:rPr>
        <w:t>Gulczynska</w:t>
      </w:r>
      <w:proofErr w:type="spellEnd"/>
      <w:r w:rsidRPr="005119BD">
        <w:rPr>
          <w:rFonts w:ascii="Arial" w:hAnsi="Arial" w:cs="Arial"/>
          <w:sz w:val="20"/>
          <w:szCs w:val="20"/>
        </w:rPr>
        <w:t>, A. (2015) Radical social work in the education of social pedagogy: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the</w:t>
      </w:r>
      <w:proofErr w:type="gramEnd"/>
      <w:r w:rsidRPr="005119BD">
        <w:rPr>
          <w:rFonts w:ascii="Arial" w:hAnsi="Arial" w:cs="Arial"/>
          <w:sz w:val="20"/>
          <w:szCs w:val="20"/>
        </w:rPr>
        <w:t xml:space="preserve"> concept of ‘educational space’ that encourages the questioning of the ‘taken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for</w:t>
      </w:r>
      <w:proofErr w:type="gramEnd"/>
      <w:r w:rsidRPr="005119BD">
        <w:rPr>
          <w:rFonts w:ascii="Arial" w:hAnsi="Arial" w:cs="Arial"/>
          <w:sz w:val="20"/>
          <w:szCs w:val="20"/>
        </w:rPr>
        <w:t xml:space="preserve"> granted’. </w:t>
      </w:r>
      <w:proofErr w:type="spellStart"/>
      <w:r w:rsidRPr="005119BD">
        <w:rPr>
          <w:rFonts w:ascii="Arial" w:hAnsi="Arial" w:cs="Arial"/>
          <w:i/>
          <w:iCs/>
          <w:sz w:val="20"/>
          <w:szCs w:val="20"/>
        </w:rPr>
        <w:t>Socialinis</w:t>
      </w:r>
      <w:proofErr w:type="spellEnd"/>
      <w:r w:rsidRPr="005119B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119BD">
        <w:rPr>
          <w:rFonts w:ascii="Arial" w:hAnsi="Arial" w:cs="Arial"/>
          <w:i/>
          <w:iCs/>
          <w:sz w:val="20"/>
          <w:szCs w:val="20"/>
        </w:rPr>
        <w:t>Darbas</w:t>
      </w:r>
      <w:proofErr w:type="spellEnd"/>
      <w:r w:rsidRPr="005119BD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119BD">
        <w:rPr>
          <w:rFonts w:ascii="Arial" w:hAnsi="Arial" w:cs="Arial"/>
          <w:i/>
          <w:iCs/>
          <w:sz w:val="20"/>
          <w:szCs w:val="20"/>
        </w:rPr>
        <w:t>Patirtis</w:t>
      </w:r>
      <w:proofErr w:type="spellEnd"/>
      <w:r w:rsidRPr="005119BD">
        <w:rPr>
          <w:rFonts w:ascii="Arial" w:hAnsi="Arial" w:cs="Arial"/>
          <w:sz w:val="20"/>
          <w:szCs w:val="20"/>
        </w:rPr>
        <w:t>. Available at: https://ejournals.vdu.lt/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119BD">
        <w:rPr>
          <w:rFonts w:ascii="Arial" w:hAnsi="Arial" w:cs="Arial"/>
          <w:sz w:val="20"/>
          <w:szCs w:val="20"/>
        </w:rPr>
        <w:t>index.php</w:t>
      </w:r>
      <w:proofErr w:type="spellEnd"/>
      <w:r w:rsidRPr="005119BD">
        <w:rPr>
          <w:rFonts w:ascii="Arial" w:hAnsi="Arial" w:cs="Arial"/>
          <w:sz w:val="20"/>
          <w:szCs w:val="20"/>
        </w:rPr>
        <w:t>/</w:t>
      </w:r>
      <w:proofErr w:type="spellStart"/>
      <w:r w:rsidRPr="005119BD">
        <w:rPr>
          <w:rFonts w:ascii="Arial" w:hAnsi="Arial" w:cs="Arial"/>
          <w:sz w:val="20"/>
          <w:szCs w:val="20"/>
        </w:rPr>
        <w:t>socialwork</w:t>
      </w:r>
      <w:proofErr w:type="spellEnd"/>
      <w:r w:rsidRPr="005119BD">
        <w:rPr>
          <w:rFonts w:ascii="Arial" w:hAnsi="Arial" w:cs="Arial"/>
          <w:sz w:val="20"/>
          <w:szCs w:val="20"/>
        </w:rPr>
        <w:t>/article/download/552/486 (Accessed 27th March 2018)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Heath &amp; Care Professions Council (2018) </w:t>
      </w:r>
      <w:r w:rsidRPr="005119BD">
        <w:rPr>
          <w:rFonts w:ascii="Arial" w:hAnsi="Arial" w:cs="Arial"/>
          <w:i/>
          <w:iCs/>
          <w:sz w:val="20"/>
          <w:szCs w:val="20"/>
        </w:rPr>
        <w:t>Measuring Professionalism as a Multi-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119BD">
        <w:rPr>
          <w:rFonts w:ascii="Arial" w:hAnsi="Arial" w:cs="Arial"/>
          <w:i/>
          <w:iCs/>
          <w:sz w:val="20"/>
          <w:szCs w:val="20"/>
        </w:rPr>
        <w:t>Dimensional Construct: Professionalism and conscientiousness in healthcare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i/>
          <w:iCs/>
          <w:sz w:val="20"/>
          <w:szCs w:val="20"/>
        </w:rPr>
        <w:t>professionals</w:t>
      </w:r>
      <w:proofErr w:type="gramEnd"/>
      <w:r w:rsidRPr="005119BD">
        <w:rPr>
          <w:rFonts w:ascii="Arial" w:hAnsi="Arial" w:cs="Arial"/>
          <w:i/>
          <w:iCs/>
          <w:sz w:val="20"/>
          <w:szCs w:val="20"/>
        </w:rPr>
        <w:t xml:space="preserve"> (study 2). </w:t>
      </w:r>
      <w:r w:rsidRPr="005119BD">
        <w:rPr>
          <w:rFonts w:ascii="Arial" w:hAnsi="Arial" w:cs="Arial"/>
          <w:sz w:val="20"/>
          <w:szCs w:val="20"/>
        </w:rPr>
        <w:t>Available at: https://www.hcpc-uk.org/resources/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reports/2016/measuring-professionalism-as-a-multi-dimensional-construct</w:t>
      </w:r>
      <w:proofErr w:type="gramEnd"/>
      <w:r w:rsidRPr="005119BD">
        <w:rPr>
          <w:rFonts w:ascii="Arial" w:hAnsi="Arial" w:cs="Arial"/>
          <w:sz w:val="20"/>
          <w:szCs w:val="20"/>
        </w:rPr>
        <w:t>--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-</w:t>
      </w:r>
      <w:proofErr w:type="gramStart"/>
      <w:r w:rsidRPr="005119BD">
        <w:rPr>
          <w:rFonts w:ascii="Arial" w:hAnsi="Arial" w:cs="Arial"/>
          <w:sz w:val="20"/>
          <w:szCs w:val="20"/>
        </w:rPr>
        <w:t>professionalism-</w:t>
      </w:r>
      <w:proofErr w:type="gramEnd"/>
      <w:r w:rsidRPr="005119BD">
        <w:rPr>
          <w:rFonts w:ascii="Arial" w:hAnsi="Arial" w:cs="Arial"/>
          <w:sz w:val="20"/>
          <w:szCs w:val="20"/>
        </w:rPr>
        <w:t>and-conscientiousness-in-healthcare-professionals-study-2/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(Accessed 18th March 2018)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119BD">
        <w:rPr>
          <w:rFonts w:ascii="Arial" w:hAnsi="Arial" w:cs="Arial"/>
          <w:sz w:val="20"/>
          <w:szCs w:val="20"/>
        </w:rPr>
        <w:t>Hingley</w:t>
      </w:r>
      <w:proofErr w:type="spellEnd"/>
      <w:r w:rsidRPr="005119BD">
        <w:rPr>
          <w:rFonts w:ascii="Arial" w:hAnsi="Arial" w:cs="Arial"/>
          <w:sz w:val="20"/>
          <w:szCs w:val="20"/>
        </w:rPr>
        <w:t xml:space="preserve">-Jones, H. and </w:t>
      </w:r>
      <w:proofErr w:type="spellStart"/>
      <w:r w:rsidRPr="005119BD">
        <w:rPr>
          <w:rFonts w:ascii="Arial" w:hAnsi="Arial" w:cs="Arial"/>
          <w:sz w:val="20"/>
          <w:szCs w:val="20"/>
        </w:rPr>
        <w:t>Ruch</w:t>
      </w:r>
      <w:proofErr w:type="spellEnd"/>
      <w:r w:rsidRPr="005119BD">
        <w:rPr>
          <w:rFonts w:ascii="Arial" w:hAnsi="Arial" w:cs="Arial"/>
          <w:sz w:val="20"/>
          <w:szCs w:val="20"/>
        </w:rPr>
        <w:t>, G. (2016) ‘Stumbling through?’ Relationship-based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social</w:t>
      </w:r>
      <w:proofErr w:type="gramEnd"/>
      <w:r w:rsidRPr="005119BD">
        <w:rPr>
          <w:rFonts w:ascii="Arial" w:hAnsi="Arial" w:cs="Arial"/>
          <w:sz w:val="20"/>
          <w:szCs w:val="20"/>
        </w:rPr>
        <w:t xml:space="preserve"> work practice in austere times. </w:t>
      </w:r>
      <w:r w:rsidRPr="005119BD">
        <w:rPr>
          <w:rFonts w:ascii="Arial" w:hAnsi="Arial" w:cs="Arial"/>
          <w:i/>
          <w:iCs/>
          <w:sz w:val="20"/>
          <w:szCs w:val="20"/>
        </w:rPr>
        <w:t>Journal of Social Work Practice</w:t>
      </w:r>
      <w:r w:rsidRPr="005119BD">
        <w:rPr>
          <w:rFonts w:ascii="Arial" w:hAnsi="Arial" w:cs="Arial"/>
          <w:sz w:val="20"/>
          <w:szCs w:val="20"/>
        </w:rPr>
        <w:t>, 30, 3,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235-248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119BD">
        <w:rPr>
          <w:rFonts w:ascii="Arial" w:hAnsi="Arial" w:cs="Arial"/>
          <w:sz w:val="20"/>
          <w:szCs w:val="20"/>
        </w:rPr>
        <w:t>Hodgeson</w:t>
      </w:r>
      <w:proofErr w:type="spellEnd"/>
      <w:r w:rsidRPr="005119BD">
        <w:rPr>
          <w:rFonts w:ascii="Arial" w:hAnsi="Arial" w:cs="Arial"/>
          <w:sz w:val="20"/>
          <w:szCs w:val="20"/>
        </w:rPr>
        <w:t xml:space="preserve">, D. and Watts, L. (2017) </w:t>
      </w:r>
      <w:r w:rsidRPr="005119BD">
        <w:rPr>
          <w:rFonts w:ascii="Arial" w:hAnsi="Arial" w:cs="Arial"/>
          <w:i/>
          <w:iCs/>
          <w:sz w:val="20"/>
          <w:szCs w:val="20"/>
        </w:rPr>
        <w:t>Key Concepts &amp; Theory in Social Work</w:t>
      </w:r>
      <w:r w:rsidRPr="005119BD">
        <w:rPr>
          <w:rFonts w:ascii="Arial" w:hAnsi="Arial" w:cs="Arial"/>
          <w:sz w:val="20"/>
          <w:szCs w:val="20"/>
        </w:rPr>
        <w:t>. London: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Palgrave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International Federation of Social Workers (IFSW) (2014) </w:t>
      </w:r>
      <w:r w:rsidRPr="005119BD">
        <w:rPr>
          <w:rFonts w:ascii="Arial" w:hAnsi="Arial" w:cs="Arial"/>
          <w:i/>
          <w:iCs/>
          <w:sz w:val="20"/>
          <w:szCs w:val="20"/>
        </w:rPr>
        <w:t>Global Definition of Social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i/>
          <w:iCs/>
          <w:sz w:val="20"/>
          <w:szCs w:val="20"/>
        </w:rPr>
        <w:t>Work</w:t>
      </w:r>
      <w:r w:rsidRPr="005119BD">
        <w:rPr>
          <w:rFonts w:ascii="Arial" w:hAnsi="Arial" w:cs="Arial"/>
          <w:sz w:val="20"/>
          <w:szCs w:val="20"/>
        </w:rPr>
        <w:t>. Available at: http://ifsw.org/get-involved/global-definition-of-socialwork/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(Accessed 25.3.18)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Ioakimidis, V. (2016) A guide to radical social work. </w:t>
      </w:r>
      <w:r w:rsidRPr="005119BD">
        <w:rPr>
          <w:rFonts w:ascii="Arial" w:hAnsi="Arial" w:cs="Arial"/>
          <w:i/>
          <w:iCs/>
          <w:sz w:val="20"/>
          <w:szCs w:val="20"/>
        </w:rPr>
        <w:t>The Guardian</w:t>
      </w:r>
      <w:r w:rsidRPr="005119BD">
        <w:rPr>
          <w:rFonts w:ascii="Arial" w:hAnsi="Arial" w:cs="Arial"/>
          <w:sz w:val="20"/>
          <w:szCs w:val="20"/>
        </w:rPr>
        <w:t>, 24th May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2016, Available at: https://www.theguardian.com/social-care-network/2016/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may/24/radical-social-work-quick-guide-change-poverty-inequality</w:t>
      </w:r>
      <w:proofErr w:type="gramEnd"/>
      <w:r w:rsidRPr="005119BD">
        <w:rPr>
          <w:rFonts w:ascii="Arial" w:hAnsi="Arial" w:cs="Arial"/>
          <w:sz w:val="20"/>
          <w:szCs w:val="20"/>
        </w:rPr>
        <w:t xml:space="preserve"> (Accessed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18th March 2018)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5119BD">
        <w:rPr>
          <w:rFonts w:ascii="Arial" w:hAnsi="Arial" w:cs="Arial"/>
          <w:sz w:val="20"/>
          <w:szCs w:val="20"/>
        </w:rPr>
        <w:t>Laurillard</w:t>
      </w:r>
      <w:proofErr w:type="spellEnd"/>
      <w:r w:rsidRPr="005119BD">
        <w:rPr>
          <w:rFonts w:ascii="Arial" w:hAnsi="Arial" w:cs="Arial"/>
          <w:sz w:val="20"/>
          <w:szCs w:val="20"/>
        </w:rPr>
        <w:t xml:space="preserve">, (2012) </w:t>
      </w:r>
      <w:r w:rsidRPr="005119BD">
        <w:rPr>
          <w:rFonts w:ascii="Arial" w:hAnsi="Arial" w:cs="Arial"/>
          <w:i/>
          <w:iCs/>
          <w:sz w:val="20"/>
          <w:szCs w:val="20"/>
        </w:rPr>
        <w:t>Teaching as a Design Science: Building pedagogical patterns for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i/>
          <w:iCs/>
          <w:sz w:val="20"/>
          <w:szCs w:val="20"/>
        </w:rPr>
        <w:t>learning</w:t>
      </w:r>
      <w:proofErr w:type="gramEnd"/>
      <w:r w:rsidRPr="005119BD">
        <w:rPr>
          <w:rFonts w:ascii="Arial" w:hAnsi="Arial" w:cs="Arial"/>
          <w:i/>
          <w:iCs/>
          <w:sz w:val="20"/>
          <w:szCs w:val="20"/>
        </w:rPr>
        <w:t xml:space="preserve"> and technology</w:t>
      </w:r>
      <w:r w:rsidRPr="005119BD">
        <w:rPr>
          <w:rFonts w:ascii="Arial" w:hAnsi="Arial" w:cs="Arial"/>
          <w:sz w:val="20"/>
          <w:szCs w:val="20"/>
        </w:rPr>
        <w:t>. New York: Routledge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McLaughlin, H., Scholar, H., </w:t>
      </w:r>
      <w:proofErr w:type="spellStart"/>
      <w:r w:rsidRPr="005119BD">
        <w:rPr>
          <w:rFonts w:ascii="Arial" w:hAnsi="Arial" w:cs="Arial"/>
          <w:sz w:val="20"/>
          <w:szCs w:val="20"/>
        </w:rPr>
        <w:t>McCaughan</w:t>
      </w:r>
      <w:proofErr w:type="spellEnd"/>
      <w:r w:rsidRPr="005119BD">
        <w:rPr>
          <w:rFonts w:ascii="Arial" w:hAnsi="Arial" w:cs="Arial"/>
          <w:sz w:val="20"/>
          <w:szCs w:val="20"/>
        </w:rPr>
        <w:t xml:space="preserve">, S. &amp; Coleman, A. (2015) Are </w:t>
      </w:r>
      <w:proofErr w:type="spellStart"/>
      <w:r w:rsidRPr="005119BD">
        <w:rPr>
          <w:rFonts w:ascii="Arial" w:hAnsi="Arial" w:cs="Arial"/>
          <w:sz w:val="20"/>
          <w:szCs w:val="20"/>
        </w:rPr>
        <w:t>nontraditional</w:t>
      </w:r>
      <w:proofErr w:type="spellEnd"/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social</w:t>
      </w:r>
      <w:proofErr w:type="gramEnd"/>
      <w:r w:rsidRPr="005119BD">
        <w:rPr>
          <w:rFonts w:ascii="Arial" w:hAnsi="Arial" w:cs="Arial"/>
          <w:sz w:val="20"/>
          <w:szCs w:val="20"/>
        </w:rPr>
        <w:t xml:space="preserve"> work placements second-best learning opportunities for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social</w:t>
      </w:r>
      <w:proofErr w:type="gramEnd"/>
      <w:r w:rsidRPr="005119BD">
        <w:rPr>
          <w:rFonts w:ascii="Arial" w:hAnsi="Arial" w:cs="Arial"/>
          <w:sz w:val="20"/>
          <w:szCs w:val="20"/>
        </w:rPr>
        <w:t xml:space="preserve"> work qualifying students? </w:t>
      </w:r>
      <w:r w:rsidRPr="005119BD">
        <w:rPr>
          <w:rFonts w:ascii="Arial" w:hAnsi="Arial" w:cs="Arial"/>
          <w:i/>
          <w:iCs/>
          <w:sz w:val="20"/>
          <w:szCs w:val="20"/>
        </w:rPr>
        <w:t>British Journal of Social Work</w:t>
      </w:r>
      <w:r w:rsidRPr="005119BD">
        <w:rPr>
          <w:rFonts w:ascii="Arial" w:hAnsi="Arial" w:cs="Arial"/>
          <w:sz w:val="20"/>
          <w:szCs w:val="20"/>
        </w:rPr>
        <w:t>, 45, 5, 1469-1488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Molesworth, M., Nixon. E &amp; Scullion, R. (2009) </w:t>
      </w:r>
      <w:proofErr w:type="gramStart"/>
      <w:r w:rsidRPr="005119BD">
        <w:rPr>
          <w:rFonts w:ascii="Arial" w:hAnsi="Arial" w:cs="Arial"/>
          <w:sz w:val="20"/>
          <w:szCs w:val="20"/>
        </w:rPr>
        <w:t>Having</w:t>
      </w:r>
      <w:proofErr w:type="gramEnd"/>
      <w:r w:rsidRPr="005119BD">
        <w:rPr>
          <w:rFonts w:ascii="Arial" w:hAnsi="Arial" w:cs="Arial"/>
          <w:sz w:val="20"/>
          <w:szCs w:val="20"/>
        </w:rPr>
        <w:t>, being and higher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education</w:t>
      </w:r>
      <w:proofErr w:type="gramEnd"/>
      <w:r w:rsidRPr="005119BD">
        <w:rPr>
          <w:rFonts w:ascii="Arial" w:hAnsi="Arial" w:cs="Arial"/>
          <w:sz w:val="20"/>
          <w:szCs w:val="20"/>
        </w:rPr>
        <w:t>: The marketization of the university and the transformation of the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student</w:t>
      </w:r>
      <w:proofErr w:type="gramEnd"/>
      <w:r w:rsidRPr="005119BD">
        <w:rPr>
          <w:rFonts w:ascii="Arial" w:hAnsi="Arial" w:cs="Arial"/>
          <w:sz w:val="20"/>
          <w:szCs w:val="20"/>
        </w:rPr>
        <w:t xml:space="preserve"> into consumer. </w:t>
      </w:r>
      <w:r w:rsidRPr="005119BD">
        <w:rPr>
          <w:rFonts w:ascii="Arial" w:hAnsi="Arial" w:cs="Arial"/>
          <w:i/>
          <w:iCs/>
          <w:sz w:val="20"/>
          <w:szCs w:val="20"/>
        </w:rPr>
        <w:t>Teaching in Higher Education</w:t>
      </w:r>
      <w:r w:rsidRPr="005119BD">
        <w:rPr>
          <w:rFonts w:ascii="Arial" w:hAnsi="Arial" w:cs="Arial"/>
          <w:sz w:val="20"/>
          <w:szCs w:val="20"/>
        </w:rPr>
        <w:t>, 14, 3, 277-287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119BD">
        <w:rPr>
          <w:rFonts w:ascii="Arial" w:hAnsi="Arial" w:cs="Arial"/>
          <w:sz w:val="20"/>
          <w:szCs w:val="20"/>
        </w:rPr>
        <w:t>Narey</w:t>
      </w:r>
      <w:proofErr w:type="spellEnd"/>
      <w:r w:rsidRPr="005119BD">
        <w:rPr>
          <w:rFonts w:ascii="Arial" w:hAnsi="Arial" w:cs="Arial"/>
          <w:sz w:val="20"/>
          <w:szCs w:val="20"/>
        </w:rPr>
        <w:t xml:space="preserve">, M. (2014) </w:t>
      </w:r>
      <w:r w:rsidRPr="005119BD">
        <w:rPr>
          <w:rFonts w:ascii="Arial" w:hAnsi="Arial" w:cs="Arial"/>
          <w:i/>
          <w:iCs/>
          <w:sz w:val="20"/>
          <w:szCs w:val="20"/>
        </w:rPr>
        <w:t>Making the Education of Social Workers Consistently Effective</w:t>
      </w:r>
      <w:r w:rsidRPr="005119BD">
        <w:rPr>
          <w:rFonts w:ascii="Arial" w:hAnsi="Arial" w:cs="Arial"/>
          <w:sz w:val="20"/>
          <w:szCs w:val="20"/>
        </w:rPr>
        <w:t>.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Available at: https://www.gov.uk/government/uploads/system/uploads/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attachment_data/file/287756/Making_the_education_of_social_workers</w:t>
      </w:r>
      <w:proofErr w:type="gramEnd"/>
      <w:r w:rsidRPr="005119BD">
        <w:rPr>
          <w:rFonts w:ascii="Arial" w:hAnsi="Arial" w:cs="Arial"/>
          <w:sz w:val="20"/>
          <w:szCs w:val="20"/>
        </w:rPr>
        <w:t>_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lastRenderedPageBreak/>
        <w:t>consistently_effective.pdf (Accessed 25th March 2018)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5119BD">
        <w:rPr>
          <w:rFonts w:ascii="Arial" w:hAnsi="Arial" w:cs="Arial"/>
          <w:sz w:val="20"/>
          <w:szCs w:val="20"/>
        </w:rPr>
        <w:t>Northedge</w:t>
      </w:r>
      <w:proofErr w:type="spellEnd"/>
      <w:r w:rsidRPr="005119BD">
        <w:rPr>
          <w:rFonts w:ascii="Arial" w:hAnsi="Arial" w:cs="Arial"/>
          <w:sz w:val="20"/>
          <w:szCs w:val="20"/>
        </w:rPr>
        <w:t xml:space="preserve">, A. (2003) Rethinking teaching in the context of diversity. </w:t>
      </w:r>
      <w:r w:rsidRPr="005119BD">
        <w:rPr>
          <w:rFonts w:ascii="Arial" w:hAnsi="Arial" w:cs="Arial"/>
          <w:i/>
          <w:iCs/>
          <w:sz w:val="20"/>
          <w:szCs w:val="20"/>
        </w:rPr>
        <w:t>Teaching in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i/>
          <w:iCs/>
          <w:sz w:val="20"/>
          <w:szCs w:val="20"/>
        </w:rPr>
        <w:t>Higher Education</w:t>
      </w:r>
      <w:r w:rsidRPr="005119BD">
        <w:rPr>
          <w:rFonts w:ascii="Arial" w:hAnsi="Arial" w:cs="Arial"/>
          <w:sz w:val="20"/>
          <w:szCs w:val="20"/>
        </w:rPr>
        <w:t>, 8, 1, 17-32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Parker, J. and </w:t>
      </w:r>
      <w:proofErr w:type="spellStart"/>
      <w:r w:rsidRPr="005119BD">
        <w:rPr>
          <w:rFonts w:ascii="Arial" w:hAnsi="Arial" w:cs="Arial"/>
          <w:sz w:val="20"/>
          <w:szCs w:val="20"/>
        </w:rPr>
        <w:t>Doel</w:t>
      </w:r>
      <w:proofErr w:type="spellEnd"/>
      <w:r w:rsidRPr="005119BD">
        <w:rPr>
          <w:rFonts w:ascii="Arial" w:hAnsi="Arial" w:cs="Arial"/>
          <w:sz w:val="20"/>
          <w:szCs w:val="20"/>
        </w:rPr>
        <w:t xml:space="preserve">, M. (2013) </w:t>
      </w:r>
      <w:r w:rsidRPr="005119BD">
        <w:rPr>
          <w:rFonts w:ascii="Arial" w:hAnsi="Arial" w:cs="Arial"/>
          <w:i/>
          <w:iCs/>
          <w:sz w:val="20"/>
          <w:szCs w:val="20"/>
        </w:rPr>
        <w:t>Professional Social Work</w:t>
      </w:r>
      <w:r w:rsidRPr="005119BD">
        <w:rPr>
          <w:rFonts w:ascii="Arial" w:hAnsi="Arial" w:cs="Arial"/>
          <w:sz w:val="20"/>
          <w:szCs w:val="20"/>
        </w:rPr>
        <w:t>. London: Sage Learning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Matters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5119BD">
        <w:rPr>
          <w:rFonts w:ascii="Arial" w:hAnsi="Arial" w:cs="Arial"/>
          <w:sz w:val="20"/>
          <w:szCs w:val="20"/>
        </w:rPr>
        <w:t>Pyles</w:t>
      </w:r>
      <w:proofErr w:type="spellEnd"/>
      <w:r w:rsidRPr="005119BD">
        <w:rPr>
          <w:rFonts w:ascii="Arial" w:hAnsi="Arial" w:cs="Arial"/>
          <w:sz w:val="20"/>
          <w:szCs w:val="20"/>
        </w:rPr>
        <w:t xml:space="preserve">, L. and Adam, G. (2016) </w:t>
      </w:r>
      <w:r w:rsidRPr="005119BD">
        <w:rPr>
          <w:rFonts w:ascii="Arial" w:hAnsi="Arial" w:cs="Arial"/>
          <w:i/>
          <w:iCs/>
          <w:sz w:val="20"/>
          <w:szCs w:val="20"/>
        </w:rPr>
        <w:t>Holistic Engagement: Transformative social work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i/>
          <w:iCs/>
          <w:sz w:val="20"/>
          <w:szCs w:val="20"/>
        </w:rPr>
        <w:t>education</w:t>
      </w:r>
      <w:proofErr w:type="gramEnd"/>
      <w:r w:rsidRPr="005119BD">
        <w:rPr>
          <w:rFonts w:ascii="Arial" w:hAnsi="Arial" w:cs="Arial"/>
          <w:i/>
          <w:iCs/>
          <w:sz w:val="20"/>
          <w:szCs w:val="20"/>
        </w:rPr>
        <w:t xml:space="preserve"> in the 21st Century</w:t>
      </w:r>
      <w:r w:rsidRPr="005119BD">
        <w:rPr>
          <w:rFonts w:ascii="Arial" w:hAnsi="Arial" w:cs="Arial"/>
          <w:sz w:val="20"/>
          <w:szCs w:val="20"/>
        </w:rPr>
        <w:t>. New York: Oxford University Press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Scholar, H., </w:t>
      </w:r>
      <w:proofErr w:type="spellStart"/>
      <w:r w:rsidRPr="005119BD">
        <w:rPr>
          <w:rFonts w:ascii="Arial" w:hAnsi="Arial" w:cs="Arial"/>
          <w:sz w:val="20"/>
          <w:szCs w:val="20"/>
        </w:rPr>
        <w:t>McCaughan</w:t>
      </w:r>
      <w:proofErr w:type="spellEnd"/>
      <w:r w:rsidRPr="005119BD">
        <w:rPr>
          <w:rFonts w:ascii="Arial" w:hAnsi="Arial" w:cs="Arial"/>
          <w:sz w:val="20"/>
          <w:szCs w:val="20"/>
        </w:rPr>
        <w:t>, S., McLaughlin, H. &amp; Coleman, A. (2012) ‘Why is this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not</w:t>
      </w:r>
      <w:proofErr w:type="gramEnd"/>
      <w:r w:rsidRPr="005119BD">
        <w:rPr>
          <w:rFonts w:ascii="Arial" w:hAnsi="Arial" w:cs="Arial"/>
          <w:sz w:val="20"/>
          <w:szCs w:val="20"/>
        </w:rPr>
        <w:t xml:space="preserve"> social work?’ The contribution of ‘non-traditional’ placements in preparing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social</w:t>
      </w:r>
      <w:proofErr w:type="gramEnd"/>
      <w:r w:rsidRPr="005119BD">
        <w:rPr>
          <w:rFonts w:ascii="Arial" w:hAnsi="Arial" w:cs="Arial"/>
          <w:sz w:val="20"/>
          <w:szCs w:val="20"/>
        </w:rPr>
        <w:t xml:space="preserve"> work students for practice. </w:t>
      </w:r>
      <w:r w:rsidRPr="005119BD">
        <w:rPr>
          <w:rFonts w:ascii="Arial" w:hAnsi="Arial" w:cs="Arial"/>
          <w:i/>
          <w:iCs/>
          <w:sz w:val="20"/>
          <w:szCs w:val="20"/>
        </w:rPr>
        <w:t>Social Work Education</w:t>
      </w:r>
      <w:r w:rsidRPr="005119BD">
        <w:rPr>
          <w:rFonts w:ascii="Arial" w:hAnsi="Arial" w:cs="Arial"/>
          <w:sz w:val="20"/>
          <w:szCs w:val="20"/>
        </w:rPr>
        <w:t>, 31, 7, 932-950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Scholar, H., McLaughlin, H., </w:t>
      </w:r>
      <w:proofErr w:type="spellStart"/>
      <w:r w:rsidRPr="005119BD">
        <w:rPr>
          <w:rFonts w:ascii="Arial" w:hAnsi="Arial" w:cs="Arial"/>
          <w:sz w:val="20"/>
          <w:szCs w:val="20"/>
        </w:rPr>
        <w:t>McCaughan</w:t>
      </w:r>
      <w:proofErr w:type="spellEnd"/>
      <w:r w:rsidRPr="005119BD">
        <w:rPr>
          <w:rFonts w:ascii="Arial" w:hAnsi="Arial" w:cs="Arial"/>
          <w:sz w:val="20"/>
          <w:szCs w:val="20"/>
        </w:rPr>
        <w:t>, S. &amp; Coleman, A. (2014) Learning to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be</w:t>
      </w:r>
      <w:proofErr w:type="gramEnd"/>
      <w:r w:rsidRPr="005119BD">
        <w:rPr>
          <w:rFonts w:ascii="Arial" w:hAnsi="Arial" w:cs="Arial"/>
          <w:sz w:val="20"/>
          <w:szCs w:val="20"/>
        </w:rPr>
        <w:t xml:space="preserve"> a social worker in a non-traditional placement: Critical reflections on social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work</w:t>
      </w:r>
      <w:proofErr w:type="gramEnd"/>
      <w:r w:rsidRPr="005119BD">
        <w:rPr>
          <w:rFonts w:ascii="Arial" w:hAnsi="Arial" w:cs="Arial"/>
          <w:sz w:val="20"/>
          <w:szCs w:val="20"/>
        </w:rPr>
        <w:t xml:space="preserve">, professional identity and social work education in England. </w:t>
      </w:r>
      <w:r w:rsidRPr="005119BD">
        <w:rPr>
          <w:rFonts w:ascii="Arial" w:hAnsi="Arial" w:cs="Arial"/>
          <w:i/>
          <w:iCs/>
          <w:sz w:val="20"/>
          <w:szCs w:val="20"/>
        </w:rPr>
        <w:t>Social Work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i/>
          <w:iCs/>
          <w:sz w:val="20"/>
          <w:szCs w:val="20"/>
        </w:rPr>
        <w:t>Education</w:t>
      </w:r>
      <w:r w:rsidRPr="005119BD">
        <w:rPr>
          <w:rFonts w:ascii="Arial" w:hAnsi="Arial" w:cs="Arial"/>
          <w:sz w:val="20"/>
          <w:szCs w:val="20"/>
        </w:rPr>
        <w:t>, 33, 8, 998-1016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Skills for Care (2018) </w:t>
      </w:r>
      <w:r w:rsidRPr="005119BD">
        <w:rPr>
          <w:rFonts w:ascii="Arial" w:hAnsi="Arial" w:cs="Arial"/>
          <w:i/>
          <w:iCs/>
          <w:sz w:val="20"/>
          <w:szCs w:val="20"/>
        </w:rPr>
        <w:t>Johari window: Populated example of use at social worker level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i/>
          <w:iCs/>
          <w:sz w:val="20"/>
          <w:szCs w:val="20"/>
        </w:rPr>
        <w:t>of</w:t>
      </w:r>
      <w:proofErr w:type="gramEnd"/>
      <w:r w:rsidRPr="005119BD">
        <w:rPr>
          <w:rFonts w:ascii="Arial" w:hAnsi="Arial" w:cs="Arial"/>
          <w:i/>
          <w:iCs/>
          <w:sz w:val="20"/>
          <w:szCs w:val="20"/>
        </w:rPr>
        <w:t xml:space="preserve"> the PCF</w:t>
      </w:r>
      <w:r w:rsidRPr="005119BD">
        <w:rPr>
          <w:rFonts w:ascii="Arial" w:hAnsi="Arial" w:cs="Arial"/>
          <w:sz w:val="20"/>
          <w:szCs w:val="20"/>
        </w:rPr>
        <w:t>. Available at: https://www.skillsforcare.org.uk/Document-library/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Social-work/Measuring-impact/Populated-johari-window.pdf (Accessed on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26th November 2018)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Social Care Institute for Excellence (2007) </w:t>
      </w:r>
      <w:r w:rsidRPr="005119BD">
        <w:rPr>
          <w:rFonts w:ascii="Arial" w:hAnsi="Arial" w:cs="Arial"/>
          <w:i/>
          <w:iCs/>
          <w:sz w:val="20"/>
          <w:szCs w:val="20"/>
        </w:rPr>
        <w:t>Assessment in Social Work: A guide for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i/>
          <w:iCs/>
          <w:sz w:val="20"/>
          <w:szCs w:val="20"/>
        </w:rPr>
        <w:t>learning</w:t>
      </w:r>
      <w:proofErr w:type="gramEnd"/>
      <w:r w:rsidRPr="005119BD">
        <w:rPr>
          <w:rFonts w:ascii="Arial" w:hAnsi="Arial" w:cs="Arial"/>
          <w:i/>
          <w:iCs/>
          <w:sz w:val="20"/>
          <w:szCs w:val="20"/>
        </w:rPr>
        <w:t xml:space="preserve"> and teaching</w:t>
      </w:r>
      <w:r w:rsidRPr="005119BD">
        <w:rPr>
          <w:rFonts w:ascii="Arial" w:hAnsi="Arial" w:cs="Arial"/>
          <w:sz w:val="20"/>
          <w:szCs w:val="20"/>
        </w:rPr>
        <w:t>. Available at: https://www.scie.org.uk/publications/guides/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guide18/</w:t>
      </w:r>
      <w:proofErr w:type="spellStart"/>
      <w:r w:rsidRPr="005119BD">
        <w:rPr>
          <w:rFonts w:ascii="Arial" w:hAnsi="Arial" w:cs="Arial"/>
          <w:sz w:val="20"/>
          <w:szCs w:val="20"/>
        </w:rPr>
        <w:t>serviceusersandcarers</w:t>
      </w:r>
      <w:proofErr w:type="spellEnd"/>
      <w:r w:rsidRPr="005119BD">
        <w:rPr>
          <w:rFonts w:ascii="Arial" w:hAnsi="Arial" w:cs="Arial"/>
          <w:sz w:val="20"/>
          <w:szCs w:val="20"/>
        </w:rPr>
        <w:t>/</w:t>
      </w:r>
      <w:proofErr w:type="spellStart"/>
      <w:r w:rsidRPr="005119BD">
        <w:rPr>
          <w:rFonts w:ascii="Arial" w:hAnsi="Arial" w:cs="Arial"/>
          <w:sz w:val="20"/>
          <w:szCs w:val="20"/>
        </w:rPr>
        <w:t>valuesandethics.asp#values</w:t>
      </w:r>
      <w:proofErr w:type="spellEnd"/>
      <w:r w:rsidRPr="005119BD">
        <w:rPr>
          <w:rFonts w:ascii="Arial" w:hAnsi="Arial" w:cs="Arial"/>
          <w:sz w:val="20"/>
          <w:szCs w:val="20"/>
        </w:rPr>
        <w:t>/ (Accessed 25th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March 2018)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Smith, L. (2017) </w:t>
      </w:r>
      <w:r w:rsidRPr="005119BD">
        <w:rPr>
          <w:rFonts w:ascii="Arial" w:hAnsi="Arial" w:cs="Arial"/>
          <w:i/>
          <w:iCs/>
          <w:sz w:val="20"/>
          <w:szCs w:val="20"/>
        </w:rPr>
        <w:t>Social Work Student Placements and Employability</w:t>
      </w:r>
      <w:r w:rsidRPr="005119BD">
        <w:rPr>
          <w:rFonts w:ascii="Arial" w:hAnsi="Arial" w:cs="Arial"/>
          <w:sz w:val="20"/>
          <w:szCs w:val="20"/>
        </w:rPr>
        <w:t>, IRISS, 6th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December 2017, Available at: https://www.iriss.org.uk/resources/esss-outlines/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119BD">
        <w:rPr>
          <w:rFonts w:ascii="Arial" w:hAnsi="Arial" w:cs="Arial"/>
          <w:sz w:val="20"/>
          <w:szCs w:val="20"/>
        </w:rPr>
        <w:t>social-work-student-placements-and-employability</w:t>
      </w:r>
      <w:proofErr w:type="gramEnd"/>
      <w:r w:rsidRPr="005119BD">
        <w:rPr>
          <w:rFonts w:ascii="Arial" w:hAnsi="Arial" w:cs="Arial"/>
          <w:sz w:val="20"/>
          <w:szCs w:val="20"/>
        </w:rPr>
        <w:t xml:space="preserve"> (Accessed 24th March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2018)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Thompson, N (2009) </w:t>
      </w:r>
      <w:r w:rsidRPr="005119BD">
        <w:rPr>
          <w:rFonts w:ascii="Arial" w:hAnsi="Arial" w:cs="Arial"/>
          <w:i/>
          <w:iCs/>
          <w:sz w:val="20"/>
          <w:szCs w:val="20"/>
        </w:rPr>
        <w:t>Practising Social Work: Meeting the professional challenge</w:t>
      </w:r>
      <w:r w:rsidRPr="005119BD">
        <w:rPr>
          <w:rFonts w:ascii="Arial" w:hAnsi="Arial" w:cs="Arial"/>
          <w:sz w:val="20"/>
          <w:szCs w:val="20"/>
        </w:rPr>
        <w:t>.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Basingstoke: Palgrave Macmillan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119BD">
        <w:rPr>
          <w:rFonts w:ascii="Arial" w:hAnsi="Arial" w:cs="Arial"/>
          <w:sz w:val="20"/>
          <w:szCs w:val="20"/>
        </w:rPr>
        <w:t>Twomey-Fosnot</w:t>
      </w:r>
      <w:proofErr w:type="spellEnd"/>
      <w:r w:rsidRPr="005119BD">
        <w:rPr>
          <w:rFonts w:ascii="Arial" w:hAnsi="Arial" w:cs="Arial"/>
          <w:sz w:val="20"/>
          <w:szCs w:val="20"/>
        </w:rPr>
        <w:t xml:space="preserve">, C (Ed.), (2005) </w:t>
      </w:r>
      <w:r w:rsidRPr="005119BD">
        <w:rPr>
          <w:rFonts w:ascii="Arial" w:hAnsi="Arial" w:cs="Arial"/>
          <w:i/>
          <w:iCs/>
          <w:sz w:val="20"/>
          <w:szCs w:val="20"/>
        </w:rPr>
        <w:t>Constructivism: Theory, perspectives and practice</w:t>
      </w:r>
      <w:r w:rsidRPr="005119BD">
        <w:rPr>
          <w:rFonts w:ascii="Arial" w:hAnsi="Arial" w:cs="Arial"/>
          <w:sz w:val="20"/>
          <w:szCs w:val="20"/>
        </w:rPr>
        <w:t>.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(2nd Ed) New York: Teachers Collective Press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Webber, M. (2018) </w:t>
      </w:r>
      <w:r w:rsidRPr="005119BD">
        <w:rPr>
          <w:rFonts w:ascii="Arial" w:hAnsi="Arial" w:cs="Arial"/>
          <w:i/>
          <w:iCs/>
          <w:sz w:val="20"/>
          <w:szCs w:val="20"/>
        </w:rPr>
        <w:t>Liberate Social Work from its Procedural Constraints</w:t>
      </w:r>
      <w:r w:rsidRPr="005119BD">
        <w:rPr>
          <w:rFonts w:ascii="Arial" w:hAnsi="Arial" w:cs="Arial"/>
          <w:sz w:val="20"/>
          <w:szCs w:val="20"/>
        </w:rPr>
        <w:t>. Available at:</w:t>
      </w: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>http://martinwebber.net/archives/1985 (Accessed 25th March 2018)</w:t>
      </w:r>
    </w:p>
    <w:p w:rsidR="0069375A" w:rsidRPr="005119BD" w:rsidRDefault="0069375A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4BF7" w:rsidRPr="005119BD" w:rsidRDefault="00594BF7" w:rsidP="006937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119BD">
        <w:rPr>
          <w:rFonts w:ascii="Arial" w:hAnsi="Arial" w:cs="Arial"/>
          <w:sz w:val="20"/>
          <w:szCs w:val="20"/>
        </w:rPr>
        <w:t xml:space="preserve">Wiles, F (2013) </w:t>
      </w:r>
      <w:proofErr w:type="gramStart"/>
      <w:r w:rsidRPr="005119BD">
        <w:rPr>
          <w:rFonts w:ascii="Arial" w:hAnsi="Arial" w:cs="Arial"/>
          <w:sz w:val="20"/>
          <w:szCs w:val="20"/>
        </w:rPr>
        <w:t>Not</w:t>
      </w:r>
      <w:proofErr w:type="gramEnd"/>
      <w:r w:rsidRPr="005119BD">
        <w:rPr>
          <w:rFonts w:ascii="Arial" w:hAnsi="Arial" w:cs="Arial"/>
          <w:sz w:val="20"/>
          <w:szCs w:val="20"/>
        </w:rPr>
        <w:t xml:space="preserve"> easily put in a box: Constructing professional identity. </w:t>
      </w:r>
      <w:r w:rsidRPr="005119BD">
        <w:rPr>
          <w:rFonts w:ascii="Arial" w:hAnsi="Arial" w:cs="Arial"/>
          <w:i/>
          <w:iCs/>
          <w:sz w:val="20"/>
          <w:szCs w:val="20"/>
        </w:rPr>
        <w:t>Social</w:t>
      </w:r>
    </w:p>
    <w:p w:rsidR="00CC5219" w:rsidRPr="005119BD" w:rsidRDefault="00594BF7" w:rsidP="0069375A">
      <w:pPr>
        <w:jc w:val="both"/>
        <w:rPr>
          <w:rFonts w:ascii="Arial" w:hAnsi="Arial" w:cs="Arial"/>
        </w:rPr>
      </w:pPr>
      <w:r w:rsidRPr="005119BD">
        <w:rPr>
          <w:rFonts w:ascii="Arial" w:hAnsi="Arial" w:cs="Arial"/>
          <w:i/>
          <w:iCs/>
          <w:sz w:val="20"/>
          <w:szCs w:val="20"/>
        </w:rPr>
        <w:t xml:space="preserve">Work Education, </w:t>
      </w:r>
      <w:r w:rsidRPr="005119BD">
        <w:rPr>
          <w:rFonts w:ascii="Arial" w:hAnsi="Arial" w:cs="Arial"/>
          <w:sz w:val="20"/>
          <w:szCs w:val="20"/>
        </w:rPr>
        <w:t>32, 7, 854-866</w:t>
      </w:r>
    </w:p>
    <w:sectPr w:rsidR="00CC5219" w:rsidRPr="005119B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C36" w:rsidRDefault="00D00C36" w:rsidP="00D00C36">
      <w:pPr>
        <w:spacing w:after="0" w:line="240" w:lineRule="auto"/>
      </w:pPr>
      <w:r>
        <w:separator/>
      </w:r>
    </w:p>
  </w:endnote>
  <w:endnote w:type="continuationSeparator" w:id="0">
    <w:p w:rsidR="00D00C36" w:rsidRDefault="00D00C36" w:rsidP="00D0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C36" w:rsidRDefault="00D00C36" w:rsidP="00D00C36">
      <w:pPr>
        <w:spacing w:after="0" w:line="240" w:lineRule="auto"/>
      </w:pPr>
      <w:r>
        <w:separator/>
      </w:r>
    </w:p>
  </w:footnote>
  <w:footnote w:type="continuationSeparator" w:id="0">
    <w:p w:rsidR="00D00C36" w:rsidRDefault="00D00C36" w:rsidP="00D00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C36" w:rsidRPr="00D00C36" w:rsidRDefault="00D00C36" w:rsidP="00D00C36">
    <w:pPr>
      <w:spacing w:after="200" w:line="276" w:lineRule="auto"/>
      <w:rPr>
        <w:rFonts w:ascii="Calibri" w:eastAsia="SimSun" w:hAnsi="Calibri" w:cs="Arial"/>
        <w:lang w:eastAsia="zh-CN"/>
      </w:rPr>
    </w:pPr>
    <w:r w:rsidRPr="00D00C36">
      <w:rPr>
        <w:rFonts w:ascii="Calibri" w:eastAsia="SimSun" w:hAnsi="Calibri" w:cs="Arial"/>
        <w:lang w:eastAsia="zh-CN"/>
      </w:rPr>
      <w:t xml:space="preserve">This is an Accepted Manuscript of an article published by Whiting and Birch in Journal of Practice Teaching &amp; Learning on 10/01/2019, available online: </w:t>
    </w:r>
    <w:hyperlink r:id="rId1" w:history="1">
      <w:r w:rsidRPr="00D00C36">
        <w:rPr>
          <w:rFonts w:ascii="Calibri" w:eastAsia="SimSun" w:hAnsi="Calibri" w:cs="Arial"/>
          <w:color w:val="0000FF"/>
          <w:u w:val="single"/>
          <w:lang w:eastAsia="zh-CN"/>
        </w:rPr>
        <w:t>https://journals.whitingbirch.net/index.php/JPTS/article/view/1162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F7"/>
    <w:rsid w:val="005119BD"/>
    <w:rsid w:val="00594BF7"/>
    <w:rsid w:val="0069375A"/>
    <w:rsid w:val="00CC5219"/>
    <w:rsid w:val="00D0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25401"/>
  <w15:chartTrackingRefBased/>
  <w15:docId w15:val="{238FBFF1-F7F2-493F-81B3-AD2BC6E3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C36"/>
  </w:style>
  <w:style w:type="paragraph" w:styleId="Footer">
    <w:name w:val="footer"/>
    <w:basedOn w:val="Normal"/>
    <w:link w:val="FooterChar"/>
    <w:uiPriority w:val="99"/>
    <w:unhideWhenUsed/>
    <w:rsid w:val="00D00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ournals.whitingbirch.net/index.php/JPTS/article/view/1162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AACF07-513E-4178-BE89-6B132DF3C976}" type="doc">
      <dgm:prSet loTypeId="urn:microsoft.com/office/officeart/2005/8/layout/funne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EFEC857-4D20-486A-A3BE-9E68361C36A8}">
      <dgm:prSet phldrT="[Text]"/>
      <dgm:spPr/>
      <dgm:t>
        <a:bodyPr/>
        <a:lstStyle/>
        <a:p>
          <a:pPr algn="ctr"/>
          <a:r>
            <a:rPr lang="en-US"/>
            <a:t>Austerity (Cultural)</a:t>
          </a:r>
        </a:p>
      </dgm:t>
    </dgm:pt>
    <dgm:pt modelId="{2A8D0B77-C6D6-4752-9A0A-F8DACE24BA29}" type="parTrans" cxnId="{929478F8-FD4C-4E61-B46A-F6CCB0AF736D}">
      <dgm:prSet/>
      <dgm:spPr/>
      <dgm:t>
        <a:bodyPr/>
        <a:lstStyle/>
        <a:p>
          <a:pPr algn="ctr"/>
          <a:endParaRPr lang="en-US"/>
        </a:p>
      </dgm:t>
    </dgm:pt>
    <dgm:pt modelId="{F8E84DE5-D1F3-4323-919A-51A1E0BD7955}" type="sibTrans" cxnId="{929478F8-FD4C-4E61-B46A-F6CCB0AF736D}">
      <dgm:prSet/>
      <dgm:spPr/>
      <dgm:t>
        <a:bodyPr/>
        <a:lstStyle/>
        <a:p>
          <a:pPr algn="ctr"/>
          <a:endParaRPr lang="en-US"/>
        </a:p>
      </dgm:t>
    </dgm:pt>
    <dgm:pt modelId="{B97FFBF3-3D32-4A0B-9906-D0F4FCB7C8A9}">
      <dgm:prSet phldrT="[Text]"/>
      <dgm:spPr/>
      <dgm:t>
        <a:bodyPr/>
        <a:lstStyle/>
        <a:p>
          <a:pPr algn="ctr"/>
          <a:r>
            <a:rPr lang="en-US"/>
            <a:t>Market Forces (Organizational)</a:t>
          </a:r>
        </a:p>
      </dgm:t>
    </dgm:pt>
    <dgm:pt modelId="{26842917-E0B8-400C-8F92-7224931171EE}" type="parTrans" cxnId="{037F05D8-C939-47ED-BA1C-B4F72C469C42}">
      <dgm:prSet/>
      <dgm:spPr/>
      <dgm:t>
        <a:bodyPr/>
        <a:lstStyle/>
        <a:p>
          <a:pPr algn="ctr"/>
          <a:endParaRPr lang="en-US"/>
        </a:p>
      </dgm:t>
    </dgm:pt>
    <dgm:pt modelId="{86CFF267-5F03-4096-A383-B80B9F324D82}" type="sibTrans" cxnId="{037F05D8-C939-47ED-BA1C-B4F72C469C42}">
      <dgm:prSet/>
      <dgm:spPr/>
      <dgm:t>
        <a:bodyPr/>
        <a:lstStyle/>
        <a:p>
          <a:pPr algn="ctr"/>
          <a:endParaRPr lang="en-US"/>
        </a:p>
      </dgm:t>
    </dgm:pt>
    <dgm:pt modelId="{818E42E5-B31A-46E7-B9E9-658995AAD383}">
      <dgm:prSet phldrT="[Text]"/>
      <dgm:spPr/>
      <dgm:t>
        <a:bodyPr/>
        <a:lstStyle/>
        <a:p>
          <a:pPr algn="ctr"/>
          <a:r>
            <a:rPr lang="en-US"/>
            <a:t>Intersectionality (Individual)</a:t>
          </a:r>
        </a:p>
      </dgm:t>
    </dgm:pt>
    <dgm:pt modelId="{F8EAB94A-E839-4930-B79E-DF9842CD8050}" type="parTrans" cxnId="{A6634E7F-593D-4C3E-AB4B-AFC6D1B124FD}">
      <dgm:prSet/>
      <dgm:spPr/>
      <dgm:t>
        <a:bodyPr/>
        <a:lstStyle/>
        <a:p>
          <a:pPr algn="ctr"/>
          <a:endParaRPr lang="en-US"/>
        </a:p>
      </dgm:t>
    </dgm:pt>
    <dgm:pt modelId="{A0B0EE35-5CC0-41DB-873D-A42505A9D1A4}" type="sibTrans" cxnId="{A6634E7F-593D-4C3E-AB4B-AFC6D1B124FD}">
      <dgm:prSet/>
      <dgm:spPr/>
      <dgm:t>
        <a:bodyPr/>
        <a:lstStyle/>
        <a:p>
          <a:pPr algn="ctr"/>
          <a:endParaRPr lang="en-US"/>
        </a:p>
      </dgm:t>
    </dgm:pt>
    <dgm:pt modelId="{33962E08-4369-4B9C-995A-F9EEB5D2EE95}">
      <dgm:prSet phldrT="[Text]"/>
      <dgm:spPr/>
      <dgm:t>
        <a:bodyPr/>
        <a:lstStyle/>
        <a:p>
          <a:pPr algn="ctr"/>
          <a:r>
            <a:rPr lang="en-US"/>
            <a:t>Perfect Storm</a:t>
          </a:r>
        </a:p>
      </dgm:t>
    </dgm:pt>
    <dgm:pt modelId="{52A1ADE9-5570-41BF-A2AA-1B3EF54186A9}" type="parTrans" cxnId="{F2FE6C9C-257E-489D-9D32-DB22489CBA69}">
      <dgm:prSet/>
      <dgm:spPr/>
      <dgm:t>
        <a:bodyPr/>
        <a:lstStyle/>
        <a:p>
          <a:pPr algn="ctr"/>
          <a:endParaRPr lang="en-US"/>
        </a:p>
      </dgm:t>
    </dgm:pt>
    <dgm:pt modelId="{FC1AF05D-F720-4AA2-8AE0-C006306C92DE}" type="sibTrans" cxnId="{F2FE6C9C-257E-489D-9D32-DB22489CBA69}">
      <dgm:prSet/>
      <dgm:spPr/>
      <dgm:t>
        <a:bodyPr/>
        <a:lstStyle/>
        <a:p>
          <a:pPr algn="ctr"/>
          <a:endParaRPr lang="en-US"/>
        </a:p>
      </dgm:t>
    </dgm:pt>
    <dgm:pt modelId="{E6CBABE7-F128-4B33-9A05-512CE679AB0B}" type="pres">
      <dgm:prSet presAssocID="{06AACF07-513E-4178-BE89-6B132DF3C976}" presName="Name0" presStyleCnt="0">
        <dgm:presLayoutVars>
          <dgm:chMax val="4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11F3EBC-82EB-4313-A48E-ECCF7FAA6F7B}" type="pres">
      <dgm:prSet presAssocID="{06AACF07-513E-4178-BE89-6B132DF3C976}" presName="ellipse" presStyleLbl="trBgShp" presStyleIdx="0" presStyleCnt="1"/>
      <dgm:spPr/>
    </dgm:pt>
    <dgm:pt modelId="{CA3796C8-EBF8-4F30-BAA8-2D68E7AAD70A}" type="pres">
      <dgm:prSet presAssocID="{06AACF07-513E-4178-BE89-6B132DF3C976}" presName="arrow1" presStyleLbl="fgShp" presStyleIdx="0" presStyleCnt="1"/>
      <dgm:spPr/>
    </dgm:pt>
    <dgm:pt modelId="{50053ED0-AA65-4340-B1CD-8B40CE03B68C}" type="pres">
      <dgm:prSet presAssocID="{06AACF07-513E-4178-BE89-6B132DF3C976}" presName="rectangl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EC245E-A5B3-4976-9747-361A8C1524C4}" type="pres">
      <dgm:prSet presAssocID="{B97FFBF3-3D32-4A0B-9906-D0F4FCB7C8A9}" presName="item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61AD9CF-CE68-423A-9168-075267E2C64C}" type="pres">
      <dgm:prSet presAssocID="{818E42E5-B31A-46E7-B9E9-658995AAD383}" presName="item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63626C2-94FF-4393-9D1E-02ED129E67C5}" type="pres">
      <dgm:prSet presAssocID="{33962E08-4369-4B9C-995A-F9EEB5D2EE95}" presName="item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886FA7D-9AA6-41C2-87ED-F77FD5F7A516}" type="pres">
      <dgm:prSet presAssocID="{06AACF07-513E-4178-BE89-6B132DF3C976}" presName="funnel" presStyleLbl="trAlignAcc1" presStyleIdx="0" presStyleCnt="1"/>
      <dgm:spPr/>
    </dgm:pt>
  </dgm:ptLst>
  <dgm:cxnLst>
    <dgm:cxn modelId="{037F05D8-C939-47ED-BA1C-B4F72C469C42}" srcId="{06AACF07-513E-4178-BE89-6B132DF3C976}" destId="{B97FFBF3-3D32-4A0B-9906-D0F4FCB7C8A9}" srcOrd="1" destOrd="0" parTransId="{26842917-E0B8-400C-8F92-7224931171EE}" sibTransId="{86CFF267-5F03-4096-A383-B80B9F324D82}"/>
    <dgm:cxn modelId="{64ECD46E-7055-4377-A5DA-6ABDFBB05F3E}" type="presOf" srcId="{818E42E5-B31A-46E7-B9E9-658995AAD383}" destId="{15EC245E-A5B3-4976-9747-361A8C1524C4}" srcOrd="0" destOrd="0" presId="urn:microsoft.com/office/officeart/2005/8/layout/funnel1"/>
    <dgm:cxn modelId="{3ECB549E-460A-4CDB-86FF-8533B0F00DD8}" type="presOf" srcId="{EEFEC857-4D20-486A-A3BE-9E68361C36A8}" destId="{B63626C2-94FF-4393-9D1E-02ED129E67C5}" srcOrd="0" destOrd="0" presId="urn:microsoft.com/office/officeart/2005/8/layout/funnel1"/>
    <dgm:cxn modelId="{F2FE6C9C-257E-489D-9D32-DB22489CBA69}" srcId="{06AACF07-513E-4178-BE89-6B132DF3C976}" destId="{33962E08-4369-4B9C-995A-F9EEB5D2EE95}" srcOrd="3" destOrd="0" parTransId="{52A1ADE9-5570-41BF-A2AA-1B3EF54186A9}" sibTransId="{FC1AF05D-F720-4AA2-8AE0-C006306C92DE}"/>
    <dgm:cxn modelId="{11E386A0-317D-4EBB-A98C-45524BE8D0E4}" type="presOf" srcId="{B97FFBF3-3D32-4A0B-9906-D0F4FCB7C8A9}" destId="{461AD9CF-CE68-423A-9168-075267E2C64C}" srcOrd="0" destOrd="0" presId="urn:microsoft.com/office/officeart/2005/8/layout/funnel1"/>
    <dgm:cxn modelId="{A6634E7F-593D-4C3E-AB4B-AFC6D1B124FD}" srcId="{06AACF07-513E-4178-BE89-6B132DF3C976}" destId="{818E42E5-B31A-46E7-B9E9-658995AAD383}" srcOrd="2" destOrd="0" parTransId="{F8EAB94A-E839-4930-B79E-DF9842CD8050}" sibTransId="{A0B0EE35-5CC0-41DB-873D-A42505A9D1A4}"/>
    <dgm:cxn modelId="{62159D60-7ADD-4F4F-8D65-BA117C4D5AAB}" type="presOf" srcId="{33962E08-4369-4B9C-995A-F9EEB5D2EE95}" destId="{50053ED0-AA65-4340-B1CD-8B40CE03B68C}" srcOrd="0" destOrd="0" presId="urn:microsoft.com/office/officeart/2005/8/layout/funnel1"/>
    <dgm:cxn modelId="{929478F8-FD4C-4E61-B46A-F6CCB0AF736D}" srcId="{06AACF07-513E-4178-BE89-6B132DF3C976}" destId="{EEFEC857-4D20-486A-A3BE-9E68361C36A8}" srcOrd="0" destOrd="0" parTransId="{2A8D0B77-C6D6-4752-9A0A-F8DACE24BA29}" sibTransId="{F8E84DE5-D1F3-4323-919A-51A1E0BD7955}"/>
    <dgm:cxn modelId="{6E8A65E4-FF4C-4309-A065-FD44C7C36616}" type="presOf" srcId="{06AACF07-513E-4178-BE89-6B132DF3C976}" destId="{E6CBABE7-F128-4B33-9A05-512CE679AB0B}" srcOrd="0" destOrd="0" presId="urn:microsoft.com/office/officeart/2005/8/layout/funnel1"/>
    <dgm:cxn modelId="{7E6B3739-BDAE-4FAD-A953-5FC3F1E511A8}" type="presParOf" srcId="{E6CBABE7-F128-4B33-9A05-512CE679AB0B}" destId="{311F3EBC-82EB-4313-A48E-ECCF7FAA6F7B}" srcOrd="0" destOrd="0" presId="urn:microsoft.com/office/officeart/2005/8/layout/funnel1"/>
    <dgm:cxn modelId="{F11E854B-0335-4B92-94A3-8AAA7D0AE80C}" type="presParOf" srcId="{E6CBABE7-F128-4B33-9A05-512CE679AB0B}" destId="{CA3796C8-EBF8-4F30-BAA8-2D68E7AAD70A}" srcOrd="1" destOrd="0" presId="urn:microsoft.com/office/officeart/2005/8/layout/funnel1"/>
    <dgm:cxn modelId="{F42B0F66-75F9-4DC9-A61D-B1BFF9DF3B0D}" type="presParOf" srcId="{E6CBABE7-F128-4B33-9A05-512CE679AB0B}" destId="{50053ED0-AA65-4340-B1CD-8B40CE03B68C}" srcOrd="2" destOrd="0" presId="urn:microsoft.com/office/officeart/2005/8/layout/funnel1"/>
    <dgm:cxn modelId="{247C0EC6-1F99-46ED-9064-E39E6402EAC0}" type="presParOf" srcId="{E6CBABE7-F128-4B33-9A05-512CE679AB0B}" destId="{15EC245E-A5B3-4976-9747-361A8C1524C4}" srcOrd="3" destOrd="0" presId="urn:microsoft.com/office/officeart/2005/8/layout/funnel1"/>
    <dgm:cxn modelId="{A0A3FE99-13E6-43EC-96D1-61420B5D4FB9}" type="presParOf" srcId="{E6CBABE7-F128-4B33-9A05-512CE679AB0B}" destId="{461AD9CF-CE68-423A-9168-075267E2C64C}" srcOrd="4" destOrd="0" presId="urn:microsoft.com/office/officeart/2005/8/layout/funnel1"/>
    <dgm:cxn modelId="{CD227692-0149-4A5B-A38A-C1828205031E}" type="presParOf" srcId="{E6CBABE7-F128-4B33-9A05-512CE679AB0B}" destId="{B63626C2-94FF-4393-9D1E-02ED129E67C5}" srcOrd="5" destOrd="0" presId="urn:microsoft.com/office/officeart/2005/8/layout/funnel1"/>
    <dgm:cxn modelId="{8C58FB91-2418-46B9-8C2A-99747824349F}" type="presParOf" srcId="{E6CBABE7-F128-4B33-9A05-512CE679AB0B}" destId="{0886FA7D-9AA6-41C2-87ED-F77FD5F7A516}" srcOrd="6" destOrd="0" presId="urn:microsoft.com/office/officeart/2005/8/layout/funnel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1F3EBC-82EB-4313-A48E-ECCF7FAA6F7B}">
      <dsp:nvSpPr>
        <dsp:cNvPr id="0" name=""/>
        <dsp:cNvSpPr/>
      </dsp:nvSpPr>
      <dsp:spPr>
        <a:xfrm>
          <a:off x="1889819" y="96738"/>
          <a:ext cx="1919882" cy="666750"/>
        </a:xfrm>
        <a:prstGeom prst="ellipse">
          <a:avLst/>
        </a:prstGeom>
        <a:solidFill>
          <a:schemeClr val="accent1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A3796C8-EBF8-4F30-BAA8-2D68E7AAD70A}">
      <dsp:nvSpPr>
        <dsp:cNvPr id="0" name=""/>
        <dsp:cNvSpPr/>
      </dsp:nvSpPr>
      <dsp:spPr>
        <a:xfrm>
          <a:off x="2666702" y="1729382"/>
          <a:ext cx="372070" cy="238125"/>
        </a:xfrm>
        <a:prstGeom prst="down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0053ED0-AA65-4340-B1CD-8B40CE03B68C}">
      <dsp:nvSpPr>
        <dsp:cNvPr id="0" name=""/>
        <dsp:cNvSpPr/>
      </dsp:nvSpPr>
      <dsp:spPr>
        <a:xfrm>
          <a:off x="1959768" y="1919882"/>
          <a:ext cx="1785937" cy="4464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kern="1200"/>
            <a:t>Perfect Storm</a:t>
          </a:r>
        </a:p>
      </dsp:txBody>
      <dsp:txXfrm>
        <a:off x="1959768" y="1919882"/>
        <a:ext cx="1785937" cy="446484"/>
      </dsp:txXfrm>
    </dsp:sp>
    <dsp:sp modelId="{15EC245E-A5B3-4976-9747-361A8C1524C4}">
      <dsp:nvSpPr>
        <dsp:cNvPr id="0" name=""/>
        <dsp:cNvSpPr/>
      </dsp:nvSpPr>
      <dsp:spPr>
        <a:xfrm>
          <a:off x="2587823" y="814982"/>
          <a:ext cx="669726" cy="66972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Intersectionality (Individual)</a:t>
          </a:r>
        </a:p>
      </dsp:txBody>
      <dsp:txXfrm>
        <a:off x="2685902" y="913061"/>
        <a:ext cx="473568" cy="473568"/>
      </dsp:txXfrm>
    </dsp:sp>
    <dsp:sp modelId="{461AD9CF-CE68-423A-9168-075267E2C64C}">
      <dsp:nvSpPr>
        <dsp:cNvPr id="0" name=""/>
        <dsp:cNvSpPr/>
      </dsp:nvSpPr>
      <dsp:spPr>
        <a:xfrm>
          <a:off x="2108596" y="312539"/>
          <a:ext cx="669726" cy="66972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Market Forces (Organizational)</a:t>
          </a:r>
        </a:p>
      </dsp:txBody>
      <dsp:txXfrm>
        <a:off x="2206675" y="410618"/>
        <a:ext cx="473568" cy="473568"/>
      </dsp:txXfrm>
    </dsp:sp>
    <dsp:sp modelId="{B63626C2-94FF-4393-9D1E-02ED129E67C5}">
      <dsp:nvSpPr>
        <dsp:cNvPr id="0" name=""/>
        <dsp:cNvSpPr/>
      </dsp:nvSpPr>
      <dsp:spPr>
        <a:xfrm>
          <a:off x="2793206" y="150614"/>
          <a:ext cx="669726" cy="66972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Austerity (Cultural)</a:t>
          </a:r>
        </a:p>
      </dsp:txBody>
      <dsp:txXfrm>
        <a:off x="2891285" y="248693"/>
        <a:ext cx="473568" cy="473568"/>
      </dsp:txXfrm>
    </dsp:sp>
    <dsp:sp modelId="{0886FA7D-9AA6-41C2-87ED-F77FD5F7A516}">
      <dsp:nvSpPr>
        <dsp:cNvPr id="0" name=""/>
        <dsp:cNvSpPr/>
      </dsp:nvSpPr>
      <dsp:spPr>
        <a:xfrm>
          <a:off x="1810940" y="14882"/>
          <a:ext cx="2083593" cy="1666875"/>
        </a:xfrm>
        <a:prstGeom prst="funnel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1F89C17E</Template>
  <TotalTime>17</TotalTime>
  <Pages>10</Pages>
  <Words>4318</Words>
  <Characters>24616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Suffolk</Company>
  <LinksUpToDate>false</LinksUpToDate>
  <CharactersWithSpaces>28877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Howells</dc:creator>
  <cp:keywords/>
  <dc:description/>
  <cp:lastModifiedBy>David Upson-Dale</cp:lastModifiedBy>
  <cp:revision>3</cp:revision>
  <dcterms:created xsi:type="dcterms:W3CDTF">2019-03-18T16:49:00Z</dcterms:created>
  <dcterms:modified xsi:type="dcterms:W3CDTF">2019-03-19T08:43:00Z</dcterms:modified>
</cp:coreProperties>
</file>