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31C" w:rsidRPr="005E747D" w:rsidRDefault="00BE114C" w:rsidP="00B864F3">
      <w:pPr>
        <w:pStyle w:val="Title"/>
        <w:rPr>
          <w:lang w:val="en-GB"/>
        </w:rPr>
      </w:pPr>
      <w:r w:rsidRPr="005E747D">
        <w:rPr>
          <w:lang w:val="en-GB"/>
        </w:rPr>
        <w:t>Defining system boundaries in change</w:t>
      </w:r>
      <w:r w:rsidR="004347F8" w:rsidRPr="005E747D">
        <w:rPr>
          <w:lang w:val="en-GB"/>
        </w:rPr>
        <w:t xml:space="preserve"> propagation</w:t>
      </w:r>
      <w:r w:rsidRPr="005E747D">
        <w:rPr>
          <w:lang w:val="en-GB"/>
        </w:rPr>
        <w:t xml:space="preserve"> analysis: A diesel engine case study</w:t>
      </w:r>
    </w:p>
    <w:p w:rsidR="008A231C" w:rsidRPr="005E747D" w:rsidRDefault="00DC7FEB" w:rsidP="00414B10">
      <w:pPr>
        <w:pStyle w:val="Author"/>
        <w:rPr>
          <w:lang w:val="en-GB"/>
        </w:rPr>
      </w:pPr>
      <w:r>
        <w:rPr>
          <w:lang w:val="en-GB"/>
        </w:rPr>
        <w:t>Edwin C.Y. Koh</w:t>
      </w:r>
      <w:r w:rsidR="00373CC3" w:rsidRPr="005E747D">
        <w:rPr>
          <w:vertAlign w:val="superscript"/>
          <w:lang w:val="en-GB"/>
        </w:rPr>
        <w:t>1</w:t>
      </w:r>
      <w:r w:rsidR="008A231C" w:rsidRPr="005E747D">
        <w:rPr>
          <w:lang w:val="en-GB"/>
        </w:rPr>
        <w:t xml:space="preserve">, </w:t>
      </w:r>
      <w:bookmarkStart w:id="0" w:name="_Hlk517013658"/>
      <w:r>
        <w:rPr>
          <w:lang w:val="en-GB"/>
        </w:rPr>
        <w:t>Nicholas H.M. Caldwell</w:t>
      </w:r>
      <w:r w:rsidR="00373CC3" w:rsidRPr="005E747D">
        <w:rPr>
          <w:vertAlign w:val="superscript"/>
          <w:lang w:val="en-GB"/>
        </w:rPr>
        <w:t>2</w:t>
      </w:r>
      <w:bookmarkEnd w:id="0"/>
      <w:r w:rsidR="00373CC3" w:rsidRPr="005E747D">
        <w:rPr>
          <w:lang w:val="en-GB"/>
        </w:rPr>
        <w:t xml:space="preserve">, </w:t>
      </w:r>
      <w:r>
        <w:rPr>
          <w:lang w:val="en-GB"/>
        </w:rPr>
        <w:t>P. John Clarkson</w:t>
      </w:r>
      <w:r>
        <w:rPr>
          <w:vertAlign w:val="superscript"/>
          <w:lang w:val="en-GB"/>
        </w:rPr>
        <w:t>3</w:t>
      </w:r>
    </w:p>
    <w:p w:rsidR="008A231C" w:rsidRPr="005E747D" w:rsidRDefault="00373CC3" w:rsidP="00414B10">
      <w:pPr>
        <w:pStyle w:val="Author"/>
        <w:rPr>
          <w:lang w:val="en-GB"/>
        </w:rPr>
      </w:pPr>
      <w:r w:rsidRPr="005E747D">
        <w:rPr>
          <w:vertAlign w:val="superscript"/>
          <w:lang w:val="en-GB"/>
        </w:rPr>
        <w:t>1</w:t>
      </w:r>
      <w:r w:rsidR="003E0916">
        <w:rPr>
          <w:lang w:val="en-GB"/>
        </w:rPr>
        <w:t>Engineering Design and Innovation Centre, National University of Singapore</w:t>
      </w:r>
      <w:r w:rsidR="008A231C" w:rsidRPr="005E747D">
        <w:rPr>
          <w:lang w:val="en-GB"/>
        </w:rPr>
        <w:br/>
      </w:r>
      <w:r w:rsidRPr="005E747D">
        <w:rPr>
          <w:vertAlign w:val="superscript"/>
          <w:lang w:val="en-GB"/>
        </w:rPr>
        <w:t>2</w:t>
      </w:r>
      <w:r w:rsidR="00EF777A">
        <w:rPr>
          <w:lang w:val="en-GB"/>
        </w:rPr>
        <w:t xml:space="preserve">School of Science, </w:t>
      </w:r>
      <w:r w:rsidR="003E0916" w:rsidRPr="003E0916">
        <w:rPr>
          <w:lang w:val="en-GB"/>
        </w:rPr>
        <w:t>Technology</w:t>
      </w:r>
      <w:r w:rsidR="00EF777A">
        <w:rPr>
          <w:lang w:val="en-GB"/>
        </w:rPr>
        <w:t xml:space="preserve"> and Engineering</w:t>
      </w:r>
      <w:bookmarkStart w:id="1" w:name="_GoBack"/>
      <w:bookmarkEnd w:id="1"/>
      <w:r w:rsidR="003E0916">
        <w:rPr>
          <w:lang w:val="en-GB"/>
        </w:rPr>
        <w:t>, U</w:t>
      </w:r>
      <w:r w:rsidR="003E0916" w:rsidRPr="003E0916">
        <w:rPr>
          <w:lang w:val="en-GB"/>
        </w:rPr>
        <w:t>niversity of Suffolk</w:t>
      </w:r>
      <w:r w:rsidRPr="005E747D">
        <w:rPr>
          <w:lang w:val="en-GB"/>
        </w:rPr>
        <w:br/>
      </w:r>
      <w:r w:rsidRPr="005E747D">
        <w:rPr>
          <w:vertAlign w:val="superscript"/>
          <w:lang w:val="en-GB"/>
        </w:rPr>
        <w:t>3</w:t>
      </w:r>
      <w:r w:rsidR="003E0916" w:rsidRPr="003E0916">
        <w:rPr>
          <w:lang w:val="en-GB"/>
        </w:rPr>
        <w:t>Engineering Design Centre</w:t>
      </w:r>
      <w:r w:rsidR="003E0916">
        <w:rPr>
          <w:lang w:val="en-GB"/>
        </w:rPr>
        <w:t>, University of Cambridge</w:t>
      </w:r>
    </w:p>
    <w:p w:rsidR="008A231C" w:rsidRPr="005E747D" w:rsidRDefault="008A231C" w:rsidP="00414B10">
      <w:pPr>
        <w:rPr>
          <w:lang w:val="en-GB"/>
        </w:rPr>
      </w:pPr>
    </w:p>
    <w:p w:rsidR="00B91882" w:rsidRPr="005E747D" w:rsidRDefault="005E287B" w:rsidP="00B91882">
      <w:pPr>
        <w:pStyle w:val="Abstract"/>
        <w:rPr>
          <w:lang w:val="en-GB"/>
        </w:rPr>
      </w:pPr>
      <w:r w:rsidRPr="005E747D">
        <w:rPr>
          <w:b/>
          <w:bCs/>
          <w:lang w:val="en-GB"/>
        </w:rPr>
        <w:t>Abstract</w:t>
      </w:r>
      <w:r w:rsidR="008A231C" w:rsidRPr="005E747D">
        <w:rPr>
          <w:b/>
          <w:bCs/>
          <w:lang w:val="en-GB"/>
        </w:rPr>
        <w:t>:</w:t>
      </w:r>
      <w:r w:rsidR="008A231C" w:rsidRPr="005E747D">
        <w:rPr>
          <w:lang w:val="en-GB"/>
        </w:rPr>
        <w:t xml:space="preserve"> </w:t>
      </w:r>
      <w:r w:rsidR="00DA1898" w:rsidRPr="005E747D">
        <w:rPr>
          <w:lang w:val="en-GB"/>
        </w:rPr>
        <w:t xml:space="preserve">This paper explores </w:t>
      </w:r>
      <w:r w:rsidR="00050660" w:rsidRPr="005E747D">
        <w:rPr>
          <w:lang w:val="en-GB"/>
        </w:rPr>
        <w:t xml:space="preserve">how change propagation analysis can be affected by the way system boundaries are defined. This is an important issue as engineering change can in reality propagate out of the system modelled and back through components that were not </w:t>
      </w:r>
      <w:r w:rsidR="00322678" w:rsidRPr="005E747D">
        <w:rPr>
          <w:lang w:val="en-GB"/>
        </w:rPr>
        <w:t>considered</w:t>
      </w:r>
      <w:r w:rsidR="00050660" w:rsidRPr="005E747D">
        <w:rPr>
          <w:lang w:val="en-GB"/>
        </w:rPr>
        <w:t>.</w:t>
      </w:r>
      <w:r w:rsidR="00322678" w:rsidRPr="005E747D">
        <w:rPr>
          <w:lang w:val="en-GB"/>
        </w:rPr>
        <w:t xml:space="preserve"> </w:t>
      </w:r>
      <w:r w:rsidR="006A2D78" w:rsidRPr="005E747D">
        <w:rPr>
          <w:lang w:val="en-GB"/>
        </w:rPr>
        <w:t>T</w:t>
      </w:r>
      <w:r w:rsidR="0024571E" w:rsidRPr="005E747D">
        <w:rPr>
          <w:lang w:val="en-GB"/>
        </w:rPr>
        <w:t>h</w:t>
      </w:r>
      <w:r w:rsidR="00050660" w:rsidRPr="005E747D">
        <w:rPr>
          <w:lang w:val="en-GB"/>
        </w:rPr>
        <w:t>e</w:t>
      </w:r>
      <w:r w:rsidR="0024571E" w:rsidRPr="005E747D">
        <w:rPr>
          <w:lang w:val="en-GB"/>
        </w:rPr>
        <w:t xml:space="preserve"> </w:t>
      </w:r>
      <w:r w:rsidR="00050660" w:rsidRPr="005E747D">
        <w:rPr>
          <w:lang w:val="en-GB"/>
        </w:rPr>
        <w:t>work</w:t>
      </w:r>
      <w:r w:rsidR="0024571E" w:rsidRPr="005E747D">
        <w:rPr>
          <w:lang w:val="en-GB"/>
        </w:rPr>
        <w:t xml:space="preserve"> builds on a diesel engine case study to examine </w:t>
      </w:r>
      <w:r w:rsidR="005C3323" w:rsidRPr="005E747D">
        <w:rPr>
          <w:lang w:val="en-GB"/>
        </w:rPr>
        <w:t>the difference in</w:t>
      </w:r>
      <w:r w:rsidR="00331E9D" w:rsidRPr="005E747D">
        <w:rPr>
          <w:lang w:val="en-GB"/>
        </w:rPr>
        <w:t xml:space="preserve"> </w:t>
      </w:r>
      <w:r w:rsidR="005C3323" w:rsidRPr="005E747D">
        <w:rPr>
          <w:lang w:val="en-GB"/>
        </w:rPr>
        <w:t xml:space="preserve">analysis results </w:t>
      </w:r>
      <w:r w:rsidR="005349E4" w:rsidRPr="005E747D">
        <w:rPr>
          <w:lang w:val="en-GB"/>
        </w:rPr>
        <w:t xml:space="preserve">generated based on </w:t>
      </w:r>
      <w:r w:rsidR="00E062C4" w:rsidRPr="005E747D">
        <w:rPr>
          <w:lang w:val="en-GB"/>
        </w:rPr>
        <w:t xml:space="preserve">a full system model (i.e. </w:t>
      </w:r>
      <w:r w:rsidR="007F57BD" w:rsidRPr="005E747D">
        <w:rPr>
          <w:lang w:val="en-GB"/>
        </w:rPr>
        <w:t>entire</w:t>
      </w:r>
      <w:r w:rsidR="00E062C4" w:rsidRPr="005E747D">
        <w:rPr>
          <w:lang w:val="en-GB"/>
        </w:rPr>
        <w:t xml:space="preserve"> engine) and those generated based on </w:t>
      </w:r>
      <w:r w:rsidR="005349E4" w:rsidRPr="005E747D">
        <w:rPr>
          <w:lang w:val="en-GB"/>
        </w:rPr>
        <w:t>a set of partial system models</w:t>
      </w:r>
      <w:r w:rsidR="00CB03DE" w:rsidRPr="005E747D">
        <w:rPr>
          <w:lang w:val="en-GB"/>
        </w:rPr>
        <w:t xml:space="preserve"> (e.g. sub-assemblies)</w:t>
      </w:r>
      <w:r w:rsidR="005349E4" w:rsidRPr="005E747D">
        <w:rPr>
          <w:lang w:val="en-GB"/>
        </w:rPr>
        <w:t>.</w:t>
      </w:r>
      <w:r w:rsidR="005C3323" w:rsidRPr="005E747D">
        <w:rPr>
          <w:lang w:val="en-GB"/>
        </w:rPr>
        <w:t xml:space="preserve"> </w:t>
      </w:r>
      <w:r w:rsidR="00B91882" w:rsidRPr="005E747D">
        <w:rPr>
          <w:lang w:val="en-GB"/>
        </w:rPr>
        <w:t xml:space="preserve">It was found that partial system models with boundaries defined </w:t>
      </w:r>
      <w:r w:rsidR="00CB03DE" w:rsidRPr="005E747D">
        <w:rPr>
          <w:lang w:val="en-GB"/>
        </w:rPr>
        <w:t>by</w:t>
      </w:r>
      <w:r w:rsidR="00B91882" w:rsidRPr="005E747D">
        <w:rPr>
          <w:lang w:val="en-GB"/>
        </w:rPr>
        <w:t xml:space="preserve"> physical </w:t>
      </w:r>
      <w:r w:rsidR="00BE360A" w:rsidRPr="005E747D">
        <w:rPr>
          <w:lang w:val="en-GB"/>
        </w:rPr>
        <w:t xml:space="preserve">sub-assemblies </w:t>
      </w:r>
      <w:r w:rsidR="00B91882" w:rsidRPr="005E747D">
        <w:rPr>
          <w:lang w:val="en-GB"/>
        </w:rPr>
        <w:t>can produce analysis results that are highly correlated with the one produced using a full system model.</w:t>
      </w:r>
      <w:r w:rsidR="005C3323" w:rsidRPr="005E747D">
        <w:rPr>
          <w:lang w:val="en-GB"/>
        </w:rPr>
        <w:t xml:space="preserve"> </w:t>
      </w:r>
      <w:r w:rsidR="00B91882" w:rsidRPr="005E747D">
        <w:rPr>
          <w:lang w:val="en-GB"/>
        </w:rPr>
        <w:t>It was also revealed that modelling more components (i.e. a more complete system</w:t>
      </w:r>
      <w:r w:rsidR="007F57BD" w:rsidRPr="005E747D">
        <w:rPr>
          <w:lang w:val="en-GB"/>
        </w:rPr>
        <w:t xml:space="preserve"> model</w:t>
      </w:r>
      <w:r w:rsidR="00B91882" w:rsidRPr="005E747D">
        <w:rPr>
          <w:lang w:val="en-GB"/>
        </w:rPr>
        <w:t xml:space="preserve">) does not necessarily increase the level of correlation. The findings can be used to </w:t>
      </w:r>
      <w:r w:rsidR="006D5895" w:rsidRPr="005E747D">
        <w:rPr>
          <w:lang w:val="en-GB"/>
        </w:rPr>
        <w:t>support s</w:t>
      </w:r>
      <w:r w:rsidR="005C3323" w:rsidRPr="005E747D">
        <w:rPr>
          <w:lang w:val="en-GB"/>
        </w:rPr>
        <w:t>ystem boundar</w:t>
      </w:r>
      <w:r w:rsidR="006D5895" w:rsidRPr="005E747D">
        <w:rPr>
          <w:lang w:val="en-GB"/>
        </w:rPr>
        <w:t xml:space="preserve">y decisions </w:t>
      </w:r>
      <w:r w:rsidR="005C3323" w:rsidRPr="005E747D">
        <w:rPr>
          <w:lang w:val="en-GB"/>
        </w:rPr>
        <w:t xml:space="preserve">in change propagation analysis. </w:t>
      </w:r>
    </w:p>
    <w:p w:rsidR="005E287B" w:rsidRPr="005E747D" w:rsidRDefault="005E287B" w:rsidP="00414B10">
      <w:pPr>
        <w:pStyle w:val="Keywords"/>
        <w:rPr>
          <w:lang w:val="en-GB"/>
        </w:rPr>
      </w:pPr>
      <w:r w:rsidRPr="005E747D">
        <w:rPr>
          <w:lang w:val="en-GB"/>
        </w:rPr>
        <w:t xml:space="preserve">Keywords: </w:t>
      </w:r>
      <w:r w:rsidR="00644FDA" w:rsidRPr="005E747D">
        <w:rPr>
          <w:lang w:val="en-GB"/>
        </w:rPr>
        <w:t>Change propagation</w:t>
      </w:r>
      <w:r w:rsidRPr="005E747D">
        <w:rPr>
          <w:lang w:val="en-GB"/>
        </w:rPr>
        <w:t xml:space="preserve">, </w:t>
      </w:r>
      <w:r w:rsidR="00644FDA" w:rsidRPr="005E747D">
        <w:rPr>
          <w:lang w:val="en-GB"/>
        </w:rPr>
        <w:t>Changeability</w:t>
      </w:r>
      <w:r w:rsidRPr="005E747D">
        <w:rPr>
          <w:lang w:val="en-GB"/>
        </w:rPr>
        <w:t xml:space="preserve">, </w:t>
      </w:r>
      <w:r w:rsidR="00644FDA" w:rsidRPr="005E747D">
        <w:rPr>
          <w:lang w:val="en-GB"/>
        </w:rPr>
        <w:t>System boundaries</w:t>
      </w:r>
    </w:p>
    <w:p w:rsidR="008A231C" w:rsidRPr="005E747D" w:rsidRDefault="000E4309" w:rsidP="00503805">
      <w:pPr>
        <w:pStyle w:val="Heading1"/>
        <w:rPr>
          <w:lang w:val="en-GB"/>
        </w:rPr>
      </w:pPr>
      <w:r w:rsidRPr="005E747D">
        <w:rPr>
          <w:lang w:val="en-GB"/>
        </w:rPr>
        <w:t xml:space="preserve">1 </w:t>
      </w:r>
      <w:r w:rsidR="005E287B" w:rsidRPr="005E747D">
        <w:rPr>
          <w:lang w:val="en-GB"/>
        </w:rPr>
        <w:t>Introduction</w:t>
      </w:r>
    </w:p>
    <w:p w:rsidR="0058757F" w:rsidRPr="005E747D" w:rsidRDefault="009228AC" w:rsidP="00414B10">
      <w:pPr>
        <w:rPr>
          <w:lang w:val="en-GB"/>
        </w:rPr>
      </w:pPr>
      <w:r w:rsidRPr="005E747D">
        <w:rPr>
          <w:lang w:val="en-GB"/>
        </w:rPr>
        <w:t>It is widely accepted that complex engineering systems are often designed through modifications of existing ones (</w:t>
      </w:r>
      <w:proofErr w:type="spellStart"/>
      <w:r w:rsidRPr="005E747D">
        <w:rPr>
          <w:lang w:val="en-GB"/>
        </w:rPr>
        <w:t>Giffin</w:t>
      </w:r>
      <w:proofErr w:type="spellEnd"/>
      <w:r w:rsidRPr="005E747D">
        <w:rPr>
          <w:lang w:val="en-GB"/>
        </w:rPr>
        <w:t xml:space="preserve"> et al., 2009; Shankar et al., 2012; Fernandes et al., 2015). Such an approach can facilitate the reuse of components and knowledge from previous designs. However, </w:t>
      </w:r>
      <w:r w:rsidR="0080469C" w:rsidRPr="005E747D">
        <w:rPr>
          <w:lang w:val="en-GB"/>
        </w:rPr>
        <w:t xml:space="preserve">it </w:t>
      </w:r>
      <w:r w:rsidR="00A47CEE" w:rsidRPr="005E747D">
        <w:rPr>
          <w:lang w:val="en-GB"/>
        </w:rPr>
        <w:t xml:space="preserve">is documented </w:t>
      </w:r>
      <w:r w:rsidR="0080469C" w:rsidRPr="005E747D">
        <w:rPr>
          <w:lang w:val="en-GB"/>
        </w:rPr>
        <w:t>that changes</w:t>
      </w:r>
      <w:r w:rsidRPr="005E747D">
        <w:rPr>
          <w:lang w:val="en-GB"/>
        </w:rPr>
        <w:t xml:space="preserve"> </w:t>
      </w:r>
      <w:r w:rsidR="004731B1" w:rsidRPr="005E747D">
        <w:rPr>
          <w:lang w:val="en-GB"/>
        </w:rPr>
        <w:t xml:space="preserve">initially perceived as simple </w:t>
      </w:r>
      <w:r w:rsidR="0080469C" w:rsidRPr="005E747D">
        <w:rPr>
          <w:lang w:val="en-GB"/>
        </w:rPr>
        <w:t>can sometimes propagate undesirably</w:t>
      </w:r>
      <w:r w:rsidR="00A47CEE" w:rsidRPr="005E747D">
        <w:rPr>
          <w:lang w:val="en-GB"/>
        </w:rPr>
        <w:t>,</w:t>
      </w:r>
      <w:r w:rsidR="004731B1" w:rsidRPr="005E747D">
        <w:rPr>
          <w:lang w:val="en-GB"/>
        </w:rPr>
        <w:t xml:space="preserve"> </w:t>
      </w:r>
      <w:r w:rsidR="00A47CEE" w:rsidRPr="005E747D">
        <w:rPr>
          <w:lang w:val="en-GB"/>
        </w:rPr>
        <w:t xml:space="preserve">resulting in costly delays </w:t>
      </w:r>
      <w:r w:rsidRPr="005E747D">
        <w:rPr>
          <w:lang w:val="en-GB"/>
        </w:rPr>
        <w:t>(Eckert et al., 2004</w:t>
      </w:r>
      <w:r w:rsidR="0073605A">
        <w:rPr>
          <w:lang w:val="en-GB"/>
        </w:rPr>
        <w:t xml:space="preserve">; </w:t>
      </w:r>
      <w:r w:rsidR="0073605A" w:rsidRPr="00301EA1">
        <w:rPr>
          <w:lang w:val="en-SG"/>
        </w:rPr>
        <w:t>Duran-Novoa</w:t>
      </w:r>
      <w:r w:rsidR="0073605A">
        <w:rPr>
          <w:lang w:val="en-SG"/>
        </w:rPr>
        <w:t xml:space="preserve"> et al.</w:t>
      </w:r>
      <w:r w:rsidR="00551F65">
        <w:rPr>
          <w:lang w:val="en-SG"/>
        </w:rPr>
        <w:t>,</w:t>
      </w:r>
      <w:r w:rsidR="0073605A">
        <w:rPr>
          <w:lang w:val="en-SG"/>
        </w:rPr>
        <w:t xml:space="preserve"> 2018</w:t>
      </w:r>
      <w:r w:rsidRPr="005E747D">
        <w:rPr>
          <w:lang w:val="en-GB"/>
        </w:rPr>
        <w:t xml:space="preserve">). </w:t>
      </w:r>
      <w:r w:rsidR="008805E9" w:rsidRPr="005E747D">
        <w:rPr>
          <w:lang w:val="en-GB"/>
        </w:rPr>
        <w:t xml:space="preserve">Hence, </w:t>
      </w:r>
      <w:r w:rsidR="00A23CF4" w:rsidRPr="005E747D">
        <w:rPr>
          <w:lang w:val="en-GB"/>
        </w:rPr>
        <w:t xml:space="preserve">modelling approaches </w:t>
      </w:r>
      <w:r w:rsidR="0058757F" w:rsidRPr="005E747D">
        <w:rPr>
          <w:lang w:val="en-GB"/>
        </w:rPr>
        <w:t xml:space="preserve">have been developed </w:t>
      </w:r>
      <w:r w:rsidR="00A23CF4" w:rsidRPr="005E747D">
        <w:rPr>
          <w:lang w:val="en-GB"/>
        </w:rPr>
        <w:t xml:space="preserve">to support the management of engineering change propagation in design projects (Siddiqi et al., 2011; Koh et al., 2012; Maier et al., 2014; Lee and Hong, 2017; Ma et al., 2017) and across life cycle of products </w:t>
      </w:r>
      <w:r w:rsidR="001554A9" w:rsidRPr="005E747D">
        <w:rPr>
          <w:lang w:val="en-GB"/>
        </w:rPr>
        <w:t xml:space="preserve">and systems </w:t>
      </w:r>
      <w:r w:rsidR="00A23CF4" w:rsidRPr="005E747D">
        <w:rPr>
          <w:lang w:val="en-GB"/>
        </w:rPr>
        <w:t>(</w:t>
      </w:r>
      <w:proofErr w:type="spellStart"/>
      <w:r w:rsidR="00A23CF4" w:rsidRPr="005E747D">
        <w:rPr>
          <w:lang w:val="en-GB"/>
        </w:rPr>
        <w:t>Vianello</w:t>
      </w:r>
      <w:proofErr w:type="spellEnd"/>
      <w:r w:rsidR="00A23CF4" w:rsidRPr="005E747D">
        <w:rPr>
          <w:lang w:val="en-GB"/>
        </w:rPr>
        <w:t xml:space="preserve"> and Ahmed-</w:t>
      </w:r>
      <w:proofErr w:type="spellStart"/>
      <w:r w:rsidR="00A23CF4" w:rsidRPr="005E747D">
        <w:rPr>
          <w:lang w:val="en-GB"/>
        </w:rPr>
        <w:t>Kristensen</w:t>
      </w:r>
      <w:proofErr w:type="spellEnd"/>
      <w:r w:rsidR="00A23CF4" w:rsidRPr="005E747D">
        <w:rPr>
          <w:lang w:val="en-GB"/>
        </w:rPr>
        <w:t>, 2012; Hu and Cardin, 2015; Luo, 2015).</w:t>
      </w:r>
      <w:r w:rsidR="00346476" w:rsidRPr="005E747D">
        <w:rPr>
          <w:lang w:val="en-GB"/>
        </w:rPr>
        <w:t xml:space="preserve"> </w:t>
      </w:r>
    </w:p>
    <w:p w:rsidR="009B5DEE" w:rsidRPr="005E747D" w:rsidRDefault="00346476" w:rsidP="00963437">
      <w:pPr>
        <w:rPr>
          <w:lang w:val="en-GB"/>
        </w:rPr>
      </w:pPr>
      <w:r w:rsidRPr="005E747D">
        <w:rPr>
          <w:lang w:val="en-GB"/>
        </w:rPr>
        <w:t xml:space="preserve">While efforts have been made to discuss </w:t>
      </w:r>
      <w:r w:rsidR="00476045" w:rsidRPr="005E747D">
        <w:rPr>
          <w:lang w:val="en-GB"/>
        </w:rPr>
        <w:t xml:space="preserve">how change analysis results can be affected by model granularity (Maier et al., 2017) and </w:t>
      </w:r>
      <w:r w:rsidRPr="005E747D">
        <w:rPr>
          <w:lang w:val="en-GB"/>
        </w:rPr>
        <w:t>the types of change data used (Koh, 2017), few studies discuss how change analysis results can be affected by the way system boundaries are defined.</w:t>
      </w:r>
      <w:r w:rsidR="009228AC" w:rsidRPr="005E747D">
        <w:rPr>
          <w:lang w:val="en-GB"/>
        </w:rPr>
        <w:t xml:space="preserve"> </w:t>
      </w:r>
      <w:r w:rsidR="009B182B" w:rsidRPr="005E747D">
        <w:rPr>
          <w:lang w:val="en-GB"/>
        </w:rPr>
        <w:t>S</w:t>
      </w:r>
      <w:r w:rsidR="000564EF" w:rsidRPr="005E747D">
        <w:rPr>
          <w:lang w:val="en-GB"/>
        </w:rPr>
        <w:t>ystem boundary decisions are especially important in change propagation analysis as engineering change can in reality propagate out of the system modelled and back through components that were not considered</w:t>
      </w:r>
      <w:r w:rsidR="009B5DEE" w:rsidRPr="005E747D">
        <w:rPr>
          <w:lang w:val="en-GB"/>
        </w:rPr>
        <w:t xml:space="preserve"> (See Figure 1)</w:t>
      </w:r>
      <w:r w:rsidR="000564EF" w:rsidRPr="005E747D">
        <w:rPr>
          <w:lang w:val="en-GB"/>
        </w:rPr>
        <w:t>. Yet, t</w:t>
      </w:r>
      <w:r w:rsidR="00DE093C" w:rsidRPr="005E747D">
        <w:rPr>
          <w:lang w:val="en-GB"/>
        </w:rPr>
        <w:t xml:space="preserve">he issue </w:t>
      </w:r>
      <w:r w:rsidR="00316913" w:rsidRPr="005E747D">
        <w:rPr>
          <w:lang w:val="en-GB"/>
        </w:rPr>
        <w:t xml:space="preserve">of system boundaries in change propagation analysis </w:t>
      </w:r>
      <w:r w:rsidR="00DE093C" w:rsidRPr="005E747D">
        <w:rPr>
          <w:lang w:val="en-GB"/>
        </w:rPr>
        <w:t xml:space="preserve">is </w:t>
      </w:r>
      <w:r w:rsidR="009228AC" w:rsidRPr="005E747D">
        <w:rPr>
          <w:lang w:val="en-GB"/>
        </w:rPr>
        <w:t xml:space="preserve">often overlooked as the components to be modelled are usually pre-defined </w:t>
      </w:r>
      <w:r w:rsidR="00316913" w:rsidRPr="005E747D">
        <w:rPr>
          <w:lang w:val="en-GB"/>
        </w:rPr>
        <w:t>based on</w:t>
      </w:r>
      <w:r w:rsidR="009228AC" w:rsidRPr="005E747D">
        <w:rPr>
          <w:lang w:val="en-GB"/>
        </w:rPr>
        <w:t xml:space="preserve"> the needs and constraints of the analysis. For example, engineering change analysis may be conducted on an engine short block, an entire engine, or an entire truck, depending on whether the analysis is for a supplier of engine parts, a producer of engines, or a truck manufacturer. In</w:t>
      </w:r>
      <w:r w:rsidR="00CF5578" w:rsidRPr="005E747D">
        <w:rPr>
          <w:lang w:val="en-GB"/>
        </w:rPr>
        <w:t xml:space="preserve"> addition, in</w:t>
      </w:r>
      <w:r w:rsidR="009228AC" w:rsidRPr="005E747D">
        <w:rPr>
          <w:lang w:val="en-GB"/>
        </w:rPr>
        <w:t xml:space="preserve">formation on </w:t>
      </w:r>
      <w:r w:rsidR="009228AC" w:rsidRPr="005E747D">
        <w:rPr>
          <w:lang w:val="en-GB"/>
        </w:rPr>
        <w:lastRenderedPageBreak/>
        <w:t xml:space="preserve">components designed by other stakeholders (e.g. suppliers, collaborators) may be unavailable for modelling. Even if all system components are designed within the same organisation, the resources required to model the full system can be a challenge as well. </w:t>
      </w:r>
      <w:r w:rsidR="007972EE" w:rsidRPr="005E747D">
        <w:rPr>
          <w:lang w:val="en-GB"/>
        </w:rPr>
        <w:t>Therefore</w:t>
      </w:r>
      <w:r w:rsidR="009228AC" w:rsidRPr="005E747D">
        <w:rPr>
          <w:lang w:val="en-GB"/>
        </w:rPr>
        <w:t xml:space="preserve">, it is not uncommon to see change </w:t>
      </w:r>
      <w:r w:rsidR="00E248DF" w:rsidRPr="005E747D">
        <w:rPr>
          <w:lang w:val="en-GB"/>
        </w:rPr>
        <w:t xml:space="preserve">propagation </w:t>
      </w:r>
      <w:r w:rsidR="009228AC" w:rsidRPr="005E747D">
        <w:rPr>
          <w:lang w:val="en-GB"/>
        </w:rPr>
        <w:t>analysis conducted based on partial system models rather than full system models</w:t>
      </w:r>
      <w:r w:rsidR="0024454C" w:rsidRPr="005E747D">
        <w:rPr>
          <w:lang w:val="en-GB"/>
        </w:rPr>
        <w:t xml:space="preserve"> (e.g. </w:t>
      </w:r>
      <w:r w:rsidR="00DE56F8" w:rsidRPr="005E747D">
        <w:rPr>
          <w:lang w:val="en-GB"/>
        </w:rPr>
        <w:t xml:space="preserve">analysing </w:t>
      </w:r>
      <w:r w:rsidR="0024454C" w:rsidRPr="005E747D">
        <w:rPr>
          <w:lang w:val="en-GB"/>
        </w:rPr>
        <w:t>an engine instead of a full truck)</w:t>
      </w:r>
      <w:r w:rsidR="009228AC" w:rsidRPr="005E747D">
        <w:rPr>
          <w:lang w:val="en-GB"/>
        </w:rPr>
        <w:t xml:space="preserve">. </w:t>
      </w:r>
      <w:r w:rsidR="009F060C" w:rsidRPr="005E747D">
        <w:rPr>
          <w:lang w:val="en-GB"/>
        </w:rPr>
        <w:t xml:space="preserve">This raises several questions: </w:t>
      </w:r>
      <w:bookmarkStart w:id="2" w:name="_Hlk515996017"/>
      <w:r w:rsidR="009F060C" w:rsidRPr="005E747D">
        <w:rPr>
          <w:lang w:val="en-GB"/>
        </w:rPr>
        <w:t xml:space="preserve">Can partial system models produce valid change </w:t>
      </w:r>
      <w:r w:rsidR="00557680" w:rsidRPr="005E747D">
        <w:rPr>
          <w:lang w:val="en-GB"/>
        </w:rPr>
        <w:t xml:space="preserve">propagation </w:t>
      </w:r>
      <w:r w:rsidR="009F060C" w:rsidRPr="005E747D">
        <w:rPr>
          <w:lang w:val="en-GB"/>
        </w:rPr>
        <w:t xml:space="preserve">analysis results? </w:t>
      </w:r>
      <w:r w:rsidR="008313FC" w:rsidRPr="005E747D">
        <w:rPr>
          <w:lang w:val="en-GB"/>
        </w:rPr>
        <w:t>Will the validity of change propagation analysis improve when more system components are modelled?</w:t>
      </w:r>
      <w:bookmarkEnd w:id="2"/>
      <w:r w:rsidR="00DE7721" w:rsidRPr="005E747D">
        <w:rPr>
          <w:lang w:val="en-GB"/>
        </w:rPr>
        <w:t xml:space="preserve"> </w:t>
      </w:r>
      <w:r w:rsidR="004C5534" w:rsidRPr="005E747D">
        <w:rPr>
          <w:lang w:val="en-GB"/>
        </w:rPr>
        <w:t xml:space="preserve">How might the validity of change propagation analysis be affected if the boundaries for </w:t>
      </w:r>
      <w:r w:rsidR="006C01E7" w:rsidRPr="005E747D">
        <w:rPr>
          <w:lang w:val="en-GB"/>
        </w:rPr>
        <w:t xml:space="preserve">the </w:t>
      </w:r>
      <w:r w:rsidR="004C5534" w:rsidRPr="005E747D">
        <w:rPr>
          <w:lang w:val="en-GB"/>
        </w:rPr>
        <w:t>partial system</w:t>
      </w:r>
      <w:r w:rsidR="006C01E7" w:rsidRPr="005E747D">
        <w:rPr>
          <w:lang w:val="en-GB"/>
        </w:rPr>
        <w:t xml:space="preserve"> to be</w:t>
      </w:r>
      <w:r w:rsidR="004C5534" w:rsidRPr="005E747D">
        <w:rPr>
          <w:lang w:val="en-GB"/>
        </w:rPr>
        <w:t xml:space="preserve"> model</w:t>
      </w:r>
      <w:r w:rsidR="006C01E7" w:rsidRPr="005E747D">
        <w:rPr>
          <w:lang w:val="en-GB"/>
        </w:rPr>
        <w:t>led</w:t>
      </w:r>
      <w:r w:rsidR="004C5534" w:rsidRPr="005E747D">
        <w:rPr>
          <w:lang w:val="en-GB"/>
        </w:rPr>
        <w:t xml:space="preserve"> </w:t>
      </w:r>
      <w:r w:rsidR="0004211C" w:rsidRPr="005E747D">
        <w:rPr>
          <w:lang w:val="en-GB"/>
        </w:rPr>
        <w:t>were arbitrarily determined due to a lack of information</w:t>
      </w:r>
      <w:r w:rsidR="004C5534" w:rsidRPr="005E747D">
        <w:rPr>
          <w:lang w:val="en-GB"/>
        </w:rPr>
        <w:t xml:space="preserve">? </w:t>
      </w:r>
      <w:r w:rsidR="00BB496A" w:rsidRPr="005E747D">
        <w:rPr>
          <w:lang w:val="en-GB"/>
        </w:rPr>
        <w:t xml:space="preserve">To address these questions, this paper presents an exploratory study that discusses how change propagation analysis </w:t>
      </w:r>
      <w:r w:rsidR="00B5622D" w:rsidRPr="005E747D">
        <w:rPr>
          <w:lang w:val="en-GB"/>
        </w:rPr>
        <w:t xml:space="preserve">results </w:t>
      </w:r>
      <w:r w:rsidR="00BB496A" w:rsidRPr="005E747D">
        <w:rPr>
          <w:lang w:val="en-GB"/>
        </w:rPr>
        <w:t>can be affected by the way system boundaries are defined.</w:t>
      </w:r>
    </w:p>
    <w:p w:rsidR="009B5DEE" w:rsidRPr="005E747D" w:rsidRDefault="00F512CD" w:rsidP="009B5DEE">
      <w:pPr>
        <w:pStyle w:val="Picture"/>
        <w:keepNext/>
        <w:spacing w:before="120" w:after="120"/>
        <w:rPr>
          <w:lang w:val="en-GB"/>
        </w:rPr>
      </w:pPr>
      <w:r w:rsidRPr="005E747D">
        <w:rPr>
          <w:noProof/>
          <w:lang w:val="en-GB" w:eastAsia="en-GB"/>
        </w:rPr>
        <w:drawing>
          <wp:inline distT="0" distB="0" distL="0" distR="0">
            <wp:extent cx="2101814" cy="180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1.e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1814" cy="1800000"/>
                    </a:xfrm>
                    <a:prstGeom prst="rect">
                      <a:avLst/>
                    </a:prstGeom>
                  </pic:spPr>
                </pic:pic>
              </a:graphicData>
            </a:graphic>
          </wp:inline>
        </w:drawing>
      </w:r>
    </w:p>
    <w:p w:rsidR="009B5DEE" w:rsidRPr="005E747D" w:rsidRDefault="009B5DEE" w:rsidP="009B5DEE">
      <w:pPr>
        <w:pStyle w:val="Figurecaption"/>
        <w:keepNext/>
        <w:spacing w:after="60"/>
        <w:rPr>
          <w:lang w:val="en-GB"/>
        </w:rPr>
      </w:pPr>
      <w:r w:rsidRPr="005E747D">
        <w:rPr>
          <w:lang w:val="en-GB"/>
        </w:rPr>
        <w:t xml:space="preserve">Figure 1: </w:t>
      </w:r>
      <w:r w:rsidR="000A5675" w:rsidRPr="005E747D">
        <w:rPr>
          <w:lang w:val="en-GB"/>
        </w:rPr>
        <w:t xml:space="preserve">An example of a partial system model missing a </w:t>
      </w:r>
      <w:r w:rsidRPr="005E747D">
        <w:rPr>
          <w:lang w:val="en-GB"/>
        </w:rPr>
        <w:t xml:space="preserve">change </w:t>
      </w:r>
      <w:r w:rsidR="00BF331C" w:rsidRPr="005E747D">
        <w:rPr>
          <w:lang w:val="en-GB"/>
        </w:rPr>
        <w:t xml:space="preserve">                                   </w:t>
      </w:r>
      <w:r w:rsidRPr="005E747D">
        <w:rPr>
          <w:lang w:val="en-GB"/>
        </w:rPr>
        <w:t>propagation</w:t>
      </w:r>
      <w:r w:rsidR="000A5675" w:rsidRPr="005E747D">
        <w:rPr>
          <w:lang w:val="en-GB"/>
        </w:rPr>
        <w:t xml:space="preserve"> path</w:t>
      </w:r>
      <w:r w:rsidR="00BF331C" w:rsidRPr="005E747D">
        <w:rPr>
          <w:lang w:val="en-GB"/>
        </w:rPr>
        <w:t xml:space="preserve"> (C2 to C6 to C4) </w:t>
      </w:r>
      <w:r w:rsidR="00F512CD" w:rsidRPr="005E747D">
        <w:rPr>
          <w:lang w:val="en-GB"/>
        </w:rPr>
        <w:t xml:space="preserve">during analysis </w:t>
      </w:r>
      <w:r w:rsidRPr="005E747D">
        <w:rPr>
          <w:lang w:val="en-GB"/>
        </w:rPr>
        <w:t xml:space="preserve"> </w:t>
      </w:r>
    </w:p>
    <w:p w:rsidR="00F45E7D" w:rsidRPr="005E747D" w:rsidRDefault="00F45E7D" w:rsidP="00503805">
      <w:pPr>
        <w:pStyle w:val="Heading1"/>
        <w:rPr>
          <w:lang w:val="en-GB"/>
        </w:rPr>
      </w:pPr>
      <w:r w:rsidRPr="005E747D">
        <w:rPr>
          <w:lang w:val="en-GB"/>
        </w:rPr>
        <w:t xml:space="preserve">2 </w:t>
      </w:r>
      <w:r w:rsidR="005E3F58" w:rsidRPr="005E747D">
        <w:rPr>
          <w:lang w:val="en-GB"/>
        </w:rPr>
        <w:t xml:space="preserve">Research Approach </w:t>
      </w:r>
    </w:p>
    <w:p w:rsidR="00BA7479" w:rsidRPr="005E747D" w:rsidRDefault="0039105E" w:rsidP="0037401D">
      <w:pPr>
        <w:rPr>
          <w:lang w:val="en-GB"/>
        </w:rPr>
      </w:pPr>
      <w:r w:rsidRPr="005E747D">
        <w:rPr>
          <w:lang w:val="en-GB"/>
        </w:rPr>
        <w:t xml:space="preserve">To ensure that realistic change analysis results can be generated and analysed, the modelling data used </w:t>
      </w:r>
      <w:r w:rsidR="00553197" w:rsidRPr="005E747D">
        <w:rPr>
          <w:lang w:val="en-GB"/>
        </w:rPr>
        <w:t xml:space="preserve">to create system models </w:t>
      </w:r>
      <w:r w:rsidRPr="005E747D">
        <w:rPr>
          <w:lang w:val="en-GB"/>
        </w:rPr>
        <w:t xml:space="preserve">in this work were extracted from the industry case study published in (Koh et al., 2013). </w:t>
      </w:r>
      <w:r w:rsidR="00417A50" w:rsidRPr="005E747D">
        <w:rPr>
          <w:lang w:val="en-GB"/>
        </w:rPr>
        <w:t xml:space="preserve">For consistency, the change analysis method used to analyse the data is also adapted from (Koh et al., 2013). </w:t>
      </w:r>
      <w:r w:rsidR="00DE7721" w:rsidRPr="005E747D">
        <w:rPr>
          <w:lang w:val="en-GB"/>
        </w:rPr>
        <w:t>The goal is to examine whether</w:t>
      </w:r>
      <w:r w:rsidR="00553197" w:rsidRPr="005E747D">
        <w:rPr>
          <w:lang w:val="en-GB"/>
        </w:rPr>
        <w:t xml:space="preserve"> change analysis carried out using partial system models can produce results that are as valid as the one produced using a full system model.</w:t>
      </w:r>
      <w:r w:rsidR="006647F3" w:rsidRPr="005E747D">
        <w:rPr>
          <w:lang w:val="en-GB"/>
        </w:rPr>
        <w:t xml:space="preserve"> </w:t>
      </w:r>
      <w:r w:rsidR="00D56057" w:rsidRPr="005E747D">
        <w:rPr>
          <w:lang w:val="en-GB"/>
        </w:rPr>
        <w:t xml:space="preserve">In this paper, results produced by partial system models are considered to be as valid as the one produced using </w:t>
      </w:r>
      <w:r w:rsidR="00417A50" w:rsidRPr="005E747D">
        <w:rPr>
          <w:lang w:val="en-GB"/>
        </w:rPr>
        <w:t>the</w:t>
      </w:r>
      <w:r w:rsidR="00D56057" w:rsidRPr="005E747D">
        <w:rPr>
          <w:lang w:val="en-GB"/>
        </w:rPr>
        <w:t xml:space="preserve"> full system model if they</w:t>
      </w:r>
      <w:r w:rsidR="00D251B8">
        <w:rPr>
          <w:lang w:val="en-GB"/>
        </w:rPr>
        <w:t xml:space="preserve"> are found to be correlated, resulting in </w:t>
      </w:r>
      <w:r w:rsidR="001B48D5">
        <w:rPr>
          <w:lang w:val="en-GB"/>
        </w:rPr>
        <w:t xml:space="preserve">similar </w:t>
      </w:r>
      <w:r w:rsidR="00051409" w:rsidRPr="005E747D">
        <w:rPr>
          <w:lang w:val="en-GB"/>
        </w:rPr>
        <w:t>design decisions</w:t>
      </w:r>
      <w:r w:rsidR="00D56057" w:rsidRPr="005E747D">
        <w:rPr>
          <w:lang w:val="en-GB"/>
        </w:rPr>
        <w:t>. The following sections</w:t>
      </w:r>
      <w:r w:rsidR="00CA6710">
        <w:rPr>
          <w:lang w:val="en-GB"/>
        </w:rPr>
        <w:t xml:space="preserve"> provide details on </w:t>
      </w:r>
      <w:r w:rsidR="00D56057" w:rsidRPr="005E747D">
        <w:rPr>
          <w:lang w:val="en-GB"/>
        </w:rPr>
        <w:t>the modelling data used (Section 2.1)</w:t>
      </w:r>
      <w:r w:rsidR="00CA6710">
        <w:rPr>
          <w:lang w:val="en-GB"/>
        </w:rPr>
        <w:t xml:space="preserve">, </w:t>
      </w:r>
      <w:r w:rsidR="00D56057" w:rsidRPr="005E747D">
        <w:rPr>
          <w:lang w:val="en-GB"/>
        </w:rPr>
        <w:t xml:space="preserve">the </w:t>
      </w:r>
      <w:r w:rsidR="00CA6710">
        <w:rPr>
          <w:lang w:val="en-GB"/>
        </w:rPr>
        <w:t xml:space="preserve">change </w:t>
      </w:r>
      <w:r w:rsidR="00D737A7" w:rsidRPr="005E747D">
        <w:rPr>
          <w:lang w:val="en-GB"/>
        </w:rPr>
        <w:t xml:space="preserve">analysis made </w:t>
      </w:r>
      <w:r w:rsidR="00D56057" w:rsidRPr="005E747D">
        <w:rPr>
          <w:lang w:val="en-GB"/>
        </w:rPr>
        <w:t>(Section 2.2)</w:t>
      </w:r>
      <w:r w:rsidR="00CA6710">
        <w:rPr>
          <w:lang w:val="en-GB"/>
        </w:rPr>
        <w:t>, and the correlation study carried out in this work (Section 2.3)</w:t>
      </w:r>
      <w:r w:rsidR="00D56057" w:rsidRPr="005E747D">
        <w:rPr>
          <w:lang w:val="en-GB"/>
        </w:rPr>
        <w:t>.</w:t>
      </w:r>
    </w:p>
    <w:p w:rsidR="008A231C" w:rsidRPr="005E747D" w:rsidRDefault="00916E0F" w:rsidP="00414B10">
      <w:pPr>
        <w:pStyle w:val="Heading2"/>
        <w:rPr>
          <w:lang w:val="en-GB"/>
        </w:rPr>
      </w:pPr>
      <w:r w:rsidRPr="005E747D">
        <w:rPr>
          <w:lang w:val="en-GB"/>
        </w:rPr>
        <w:t>2</w:t>
      </w:r>
      <w:r w:rsidR="008A231C" w:rsidRPr="005E747D">
        <w:rPr>
          <w:lang w:val="en-GB"/>
        </w:rPr>
        <w:t xml:space="preserve">.1 </w:t>
      </w:r>
      <w:r w:rsidR="0039105E" w:rsidRPr="005E747D">
        <w:rPr>
          <w:lang w:val="en-GB"/>
        </w:rPr>
        <w:t xml:space="preserve">Modelling data </w:t>
      </w:r>
    </w:p>
    <w:p w:rsidR="000C1F91" w:rsidRPr="005E747D" w:rsidRDefault="00122295" w:rsidP="007A3CB0">
      <w:pPr>
        <w:spacing w:after="0"/>
        <w:rPr>
          <w:lang w:val="en-GB"/>
        </w:rPr>
      </w:pPr>
      <w:r w:rsidRPr="005E747D">
        <w:rPr>
          <w:lang w:val="en-GB"/>
        </w:rPr>
        <w:t xml:space="preserve">The full data set used in this work describes a heavy-duty diesel engine comprising of 32 components. Figure </w:t>
      </w:r>
      <w:r w:rsidR="0043665A" w:rsidRPr="005E747D">
        <w:rPr>
          <w:lang w:val="en-GB"/>
        </w:rPr>
        <w:t>2</w:t>
      </w:r>
      <w:r w:rsidRPr="005E747D">
        <w:rPr>
          <w:lang w:val="en-GB"/>
        </w:rPr>
        <w:t xml:space="preserve"> shows an excerpt of the modelling data presented in the form of Design Structure Matrices (DSMs). Each row and column heading represents a particular component. For example, ‘CB’ refers to the ‘Cylinder Block’ and ‘P’ refers to the ‘Piston’ </w:t>
      </w:r>
      <w:r w:rsidRPr="005E747D">
        <w:rPr>
          <w:lang w:val="en-GB"/>
        </w:rPr>
        <w:lastRenderedPageBreak/>
        <w:t xml:space="preserve">(not all component names are disclosed for confidentiality reasons). </w:t>
      </w:r>
      <w:r w:rsidR="00CA5001" w:rsidRPr="005E747D">
        <w:rPr>
          <w:lang w:val="en-GB"/>
        </w:rPr>
        <w:t>The DSM on the left of Figure 2 describes the change likelihood of each component. For instance, the diagonal cells in the DSM describe the likelihood of changing a given component due to exogenous factors, such as a change in design requirements. The off-diagonal cells describe the likelihood of changing a given component (indicated by the row heading) due to changes in another component (indicated by the column heading). Note that the entries were based on a quantitative {0; 0.25; 0.5; 0.75} scale that represents ‘Nil’, ‘Low’, ‘Medium’, and ‘High’ strength levels, respectively. For example, the likelihood of changing the Cylinder Block (CB) due to exogenous factors is ‘Medium’ (i.e. Entry for Column 2 and Row 2 is ‘0.5’), and the likelihood of changing the Cylinder Block (CB) due to changes in the Piston (P) is also ‘Medium’ (i.e. Entry for Column 3 and Row 2 is ‘0.5’).</w:t>
      </w:r>
    </w:p>
    <w:p w:rsidR="000C1F91" w:rsidRPr="005E747D" w:rsidRDefault="000C1F91" w:rsidP="000C1F91">
      <w:pPr>
        <w:pStyle w:val="Picture"/>
        <w:keepNext/>
        <w:spacing w:before="120" w:after="120"/>
        <w:rPr>
          <w:lang w:val="en-GB"/>
        </w:rPr>
      </w:pPr>
      <w:r w:rsidRPr="005E747D">
        <w:rPr>
          <w:noProof/>
          <w:lang w:val="en-GB" w:eastAsia="en-GB"/>
        </w:rPr>
        <w:drawing>
          <wp:inline distT="0" distB="0" distL="0" distR="0" wp14:anchorId="541370F2" wp14:editId="08E0CEA8">
            <wp:extent cx="4315694" cy="2035534"/>
            <wp:effectExtent l="0" t="0" r="889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e 1.e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29838" cy="2042205"/>
                    </a:xfrm>
                    <a:prstGeom prst="rect">
                      <a:avLst/>
                    </a:prstGeom>
                  </pic:spPr>
                </pic:pic>
              </a:graphicData>
            </a:graphic>
          </wp:inline>
        </w:drawing>
      </w:r>
    </w:p>
    <w:p w:rsidR="000C1F91" w:rsidRPr="005E747D" w:rsidRDefault="000C1F91" w:rsidP="000C1F91">
      <w:pPr>
        <w:pStyle w:val="Figurecaption"/>
        <w:keepNext/>
        <w:spacing w:after="60"/>
        <w:rPr>
          <w:lang w:val="en-GB"/>
        </w:rPr>
      </w:pPr>
      <w:r w:rsidRPr="005E747D">
        <w:rPr>
          <w:lang w:val="en-GB"/>
        </w:rPr>
        <w:t xml:space="preserve">Figure </w:t>
      </w:r>
      <w:r w:rsidR="0043665A" w:rsidRPr="005E747D">
        <w:rPr>
          <w:lang w:val="en-GB"/>
        </w:rPr>
        <w:t>2</w:t>
      </w:r>
      <w:r w:rsidRPr="005E747D">
        <w:rPr>
          <w:lang w:val="en-GB"/>
        </w:rPr>
        <w:t>: An excerpt of the modelling data used (adapted: Koh et al.</w:t>
      </w:r>
      <w:r w:rsidR="00551F65">
        <w:rPr>
          <w:lang w:val="en-GB"/>
        </w:rPr>
        <w:t>,</w:t>
      </w:r>
      <w:r w:rsidRPr="005E747D">
        <w:rPr>
          <w:lang w:val="en-GB"/>
        </w:rPr>
        <w:t xml:space="preserve"> 2013)</w:t>
      </w:r>
    </w:p>
    <w:p w:rsidR="00657268" w:rsidRPr="005E747D" w:rsidRDefault="00CA5001" w:rsidP="0039105E">
      <w:pPr>
        <w:rPr>
          <w:lang w:val="en-GB"/>
        </w:rPr>
      </w:pPr>
      <w:r w:rsidRPr="005E747D">
        <w:rPr>
          <w:lang w:val="en-GB"/>
        </w:rPr>
        <w:t>T</w:t>
      </w:r>
      <w:r w:rsidR="00122295" w:rsidRPr="005E747D">
        <w:rPr>
          <w:lang w:val="en-GB"/>
        </w:rPr>
        <w:t xml:space="preserve">he DSM on the right </w:t>
      </w:r>
      <w:r w:rsidR="00314828" w:rsidRPr="005E747D">
        <w:rPr>
          <w:lang w:val="en-GB"/>
        </w:rPr>
        <w:t xml:space="preserve">of Figure </w:t>
      </w:r>
      <w:r w:rsidR="0043665A" w:rsidRPr="005E747D">
        <w:rPr>
          <w:lang w:val="en-GB"/>
        </w:rPr>
        <w:t>2</w:t>
      </w:r>
      <w:r w:rsidR="00314828" w:rsidRPr="005E747D">
        <w:rPr>
          <w:lang w:val="en-GB"/>
        </w:rPr>
        <w:t xml:space="preserve"> </w:t>
      </w:r>
      <w:r w:rsidR="00122295" w:rsidRPr="005E747D">
        <w:rPr>
          <w:lang w:val="en-GB"/>
        </w:rPr>
        <w:t>describes the change impact of each component</w:t>
      </w:r>
      <w:r w:rsidR="00CB5CF0" w:rsidRPr="005E747D">
        <w:rPr>
          <w:lang w:val="en-GB"/>
        </w:rPr>
        <w:t>. The diagonal cells describe the average</w:t>
      </w:r>
      <w:r w:rsidR="00314828" w:rsidRPr="005E747D">
        <w:rPr>
          <w:lang w:val="en-GB"/>
        </w:rPr>
        <w:t xml:space="preserve"> change</w:t>
      </w:r>
      <w:r w:rsidR="00CB5CF0" w:rsidRPr="005E747D">
        <w:rPr>
          <w:lang w:val="en-GB"/>
        </w:rPr>
        <w:t xml:space="preserve"> impact (based on redesign cost) of changing a given component while the off-diagonal cells describe the </w:t>
      </w:r>
      <w:r w:rsidR="00593EB5" w:rsidRPr="005E747D">
        <w:rPr>
          <w:lang w:val="en-GB"/>
        </w:rPr>
        <w:t xml:space="preserve">average proportion of </w:t>
      </w:r>
      <w:r w:rsidR="00B86E09" w:rsidRPr="005E747D">
        <w:rPr>
          <w:lang w:val="en-GB"/>
        </w:rPr>
        <w:t>re</w:t>
      </w:r>
      <w:r w:rsidR="00593EB5" w:rsidRPr="005E747D">
        <w:rPr>
          <w:lang w:val="en-GB"/>
        </w:rPr>
        <w:t>design work required if changes propagate from a given component (indicated by the column heading) to another component (indicated by the row heading).</w:t>
      </w:r>
      <w:r w:rsidR="0099511D" w:rsidRPr="005E747D">
        <w:rPr>
          <w:lang w:val="en-GB"/>
        </w:rPr>
        <w:t xml:space="preserve"> For example, the impact of changing the Cylinder Block (CB) </w:t>
      </w:r>
      <w:r w:rsidR="00724BF9" w:rsidRPr="005E747D">
        <w:rPr>
          <w:lang w:val="en-GB"/>
        </w:rPr>
        <w:t xml:space="preserve">in terms of redesign cost </w:t>
      </w:r>
      <w:r w:rsidR="0099511D" w:rsidRPr="005E747D">
        <w:rPr>
          <w:lang w:val="en-GB"/>
        </w:rPr>
        <w:t>is ‘</w:t>
      </w:r>
      <w:r w:rsidR="00724BF9" w:rsidRPr="005E747D">
        <w:rPr>
          <w:lang w:val="en-GB"/>
        </w:rPr>
        <w:t>High</w:t>
      </w:r>
      <w:r w:rsidR="0099511D" w:rsidRPr="005E747D">
        <w:rPr>
          <w:lang w:val="en-GB"/>
        </w:rPr>
        <w:t>’ (i.e. Entry for Column 2 and Row 2 is ‘0.</w:t>
      </w:r>
      <w:r w:rsidR="00724BF9" w:rsidRPr="005E747D">
        <w:rPr>
          <w:lang w:val="en-GB"/>
        </w:rPr>
        <w:t>7</w:t>
      </w:r>
      <w:r w:rsidR="0099511D" w:rsidRPr="005E747D">
        <w:rPr>
          <w:lang w:val="en-GB"/>
        </w:rPr>
        <w:t>5’)</w:t>
      </w:r>
      <w:r w:rsidR="00314828" w:rsidRPr="005E747D">
        <w:rPr>
          <w:lang w:val="en-GB"/>
        </w:rPr>
        <w:t xml:space="preserve">. </w:t>
      </w:r>
      <w:r w:rsidR="00657268" w:rsidRPr="005E747D">
        <w:rPr>
          <w:lang w:val="en-GB"/>
        </w:rPr>
        <w:t>The impact of changing the Cylinder Block (CB) due to changes in the Piston (P) is also ‘High’ in terms of the average proportion of redesign work required (i.e. Entry for Column 3 and Row 2 is ‘0.75’).</w:t>
      </w:r>
    </w:p>
    <w:p w:rsidR="00ED7438" w:rsidRPr="005E747D" w:rsidRDefault="00291EDF" w:rsidP="0039105E">
      <w:pPr>
        <w:rPr>
          <w:lang w:val="en-GB"/>
        </w:rPr>
      </w:pPr>
      <w:r w:rsidRPr="005E747D">
        <w:rPr>
          <w:lang w:val="en-GB"/>
        </w:rPr>
        <w:t>B</w:t>
      </w:r>
      <w:r w:rsidR="0039105E" w:rsidRPr="005E747D">
        <w:rPr>
          <w:lang w:val="en-GB"/>
        </w:rPr>
        <w:t xml:space="preserve">ased on </w:t>
      </w:r>
      <w:r w:rsidR="007C168B" w:rsidRPr="005E747D">
        <w:rPr>
          <w:lang w:val="en-GB"/>
        </w:rPr>
        <w:t xml:space="preserve">the full data set of the entire </w:t>
      </w:r>
      <w:r w:rsidR="0039105E" w:rsidRPr="005E747D">
        <w:rPr>
          <w:lang w:val="en-GB"/>
        </w:rPr>
        <w:t xml:space="preserve">diesel engine, </w:t>
      </w:r>
      <w:r w:rsidRPr="005E747D">
        <w:rPr>
          <w:lang w:val="en-GB"/>
        </w:rPr>
        <w:t xml:space="preserve">the 32 engine components were later sorted </w:t>
      </w:r>
      <w:r w:rsidR="0039105E" w:rsidRPr="005E747D">
        <w:rPr>
          <w:lang w:val="en-GB"/>
        </w:rPr>
        <w:t xml:space="preserve">based on how the </w:t>
      </w:r>
      <w:r w:rsidR="000474E2" w:rsidRPr="005E747D">
        <w:rPr>
          <w:lang w:val="en-GB"/>
        </w:rPr>
        <w:t xml:space="preserve">diesel </w:t>
      </w:r>
      <w:r w:rsidR="0039105E" w:rsidRPr="005E747D">
        <w:rPr>
          <w:lang w:val="en-GB"/>
        </w:rPr>
        <w:t>engine was divided into sub-</w:t>
      </w:r>
      <w:r w:rsidR="007C168B" w:rsidRPr="005E747D">
        <w:rPr>
          <w:lang w:val="en-GB"/>
        </w:rPr>
        <w:t>assemblies</w:t>
      </w:r>
      <w:r w:rsidR="0039105E" w:rsidRPr="005E747D">
        <w:rPr>
          <w:lang w:val="en-GB"/>
        </w:rPr>
        <w:t xml:space="preserve">. For example, each engine component has a unique four-digit serial number with the first two digits indicating the </w:t>
      </w:r>
      <w:r w:rsidR="007C168B" w:rsidRPr="005E747D">
        <w:rPr>
          <w:lang w:val="en-GB"/>
        </w:rPr>
        <w:t xml:space="preserve">sub-assembly </w:t>
      </w:r>
      <w:r w:rsidR="0039105E" w:rsidRPr="005E747D">
        <w:rPr>
          <w:lang w:val="en-GB"/>
        </w:rPr>
        <w:t xml:space="preserve">that it belongs to. By sorting all the serial numbers, it was found that the engine </w:t>
      </w:r>
      <w:r w:rsidR="002D13BA" w:rsidRPr="005E747D">
        <w:rPr>
          <w:lang w:val="en-GB"/>
        </w:rPr>
        <w:t>consists</w:t>
      </w:r>
      <w:r w:rsidR="0039105E" w:rsidRPr="005E747D">
        <w:rPr>
          <w:lang w:val="en-GB"/>
        </w:rPr>
        <w:t xml:space="preserve"> of six </w:t>
      </w:r>
      <w:r w:rsidR="007C168B" w:rsidRPr="005E747D">
        <w:rPr>
          <w:lang w:val="en-GB"/>
        </w:rPr>
        <w:t xml:space="preserve">sub-assemblies </w:t>
      </w:r>
      <w:r w:rsidR="0039105E" w:rsidRPr="005E747D">
        <w:rPr>
          <w:lang w:val="en-GB"/>
        </w:rPr>
        <w:t xml:space="preserve">with distinct components in each </w:t>
      </w:r>
      <w:r w:rsidR="007C168B" w:rsidRPr="005E747D">
        <w:rPr>
          <w:lang w:val="en-GB"/>
        </w:rPr>
        <w:t>sub-assembly</w:t>
      </w:r>
      <w:r w:rsidR="0039105E" w:rsidRPr="005E747D">
        <w:rPr>
          <w:lang w:val="en-GB"/>
        </w:rPr>
        <w:t xml:space="preserve"> (see Table 1). </w:t>
      </w:r>
      <w:r w:rsidR="00413050" w:rsidRPr="005E747D">
        <w:rPr>
          <w:lang w:val="en-GB"/>
        </w:rPr>
        <w:t xml:space="preserve">Sub-assembly A has 18 components. It is the main sub-assembly and forms the ‘Long Block’ of the engine. Sub-assembly B has 6 components. Sub-assembly C and D have 3 components each. Sub-assembly E and F have 1 component each. Subsequently, by organising the sub-assemblies into groups, </w:t>
      </w:r>
      <w:r w:rsidR="00C801F7" w:rsidRPr="005E747D">
        <w:rPr>
          <w:lang w:val="en-GB"/>
        </w:rPr>
        <w:t>6</w:t>
      </w:r>
      <w:r w:rsidR="00413050" w:rsidRPr="005E747D">
        <w:rPr>
          <w:lang w:val="en-GB"/>
        </w:rPr>
        <w:t xml:space="preserve"> sets of system model were created as shown in Table 2 (see SM1 to SM</w:t>
      </w:r>
      <w:r w:rsidR="00C801F7" w:rsidRPr="005E747D">
        <w:rPr>
          <w:lang w:val="en-GB"/>
        </w:rPr>
        <w:t>6</w:t>
      </w:r>
      <w:r w:rsidR="00413050" w:rsidRPr="005E747D">
        <w:rPr>
          <w:lang w:val="en-GB"/>
        </w:rPr>
        <w:t xml:space="preserve">). SM1 </w:t>
      </w:r>
      <w:r w:rsidR="00126CB6" w:rsidRPr="005E747D">
        <w:rPr>
          <w:lang w:val="en-GB"/>
        </w:rPr>
        <w:t>is</w:t>
      </w:r>
      <w:r w:rsidR="00413050" w:rsidRPr="005E747D">
        <w:rPr>
          <w:lang w:val="en-GB"/>
        </w:rPr>
        <w:t xml:space="preserve"> the full system model of the diesel engine and comprises all the sub-assemblies. It was created as the reference model to be compared with. </w:t>
      </w:r>
      <w:r w:rsidR="00E2501E" w:rsidRPr="005E747D">
        <w:rPr>
          <w:lang w:val="en-GB"/>
        </w:rPr>
        <w:t>SM2 to SM</w:t>
      </w:r>
      <w:r w:rsidR="00ED7438" w:rsidRPr="005E747D">
        <w:rPr>
          <w:lang w:val="en-GB"/>
        </w:rPr>
        <w:t>6</w:t>
      </w:r>
      <w:r w:rsidR="00E2501E" w:rsidRPr="005E747D">
        <w:rPr>
          <w:lang w:val="en-GB"/>
        </w:rPr>
        <w:t xml:space="preserve"> were created based on boundaries defined by the sub-assemblies and represent scenario</w:t>
      </w:r>
      <w:r w:rsidR="005E4172">
        <w:rPr>
          <w:lang w:val="en-GB"/>
        </w:rPr>
        <w:t>s</w:t>
      </w:r>
      <w:r w:rsidR="00E2501E" w:rsidRPr="005E747D">
        <w:rPr>
          <w:lang w:val="en-GB"/>
        </w:rPr>
        <w:t xml:space="preserve"> where only parts of a full system are modelled. </w:t>
      </w:r>
      <w:r w:rsidR="00437CDD" w:rsidRPr="005E747D">
        <w:rPr>
          <w:lang w:val="en-GB"/>
        </w:rPr>
        <w:t xml:space="preserve">For instance, </w:t>
      </w:r>
      <w:r w:rsidR="00413050" w:rsidRPr="005E747D">
        <w:rPr>
          <w:lang w:val="en-GB"/>
        </w:rPr>
        <w:t xml:space="preserve">SM2 </w:t>
      </w:r>
      <w:r w:rsidR="00126CB6" w:rsidRPr="005E747D">
        <w:rPr>
          <w:lang w:val="en-GB"/>
        </w:rPr>
        <w:t xml:space="preserve">is </w:t>
      </w:r>
      <w:r w:rsidR="00413050" w:rsidRPr="005E747D">
        <w:rPr>
          <w:lang w:val="en-GB"/>
        </w:rPr>
        <w:t>a partial system model of the diesel engine consisting of just the main sub-assembly (i.e. Sub-assembly A, the ‘Long Block’).</w:t>
      </w:r>
      <w:r w:rsidR="00126CB6" w:rsidRPr="005E747D">
        <w:rPr>
          <w:lang w:val="en-GB"/>
        </w:rPr>
        <w:t xml:space="preserve"> </w:t>
      </w:r>
      <w:r w:rsidR="00413050" w:rsidRPr="005E747D">
        <w:rPr>
          <w:lang w:val="en-GB"/>
        </w:rPr>
        <w:t xml:space="preserve">SM3, SM4, and SM5 </w:t>
      </w:r>
      <w:r w:rsidR="00126CB6" w:rsidRPr="005E747D">
        <w:rPr>
          <w:lang w:val="en-GB"/>
        </w:rPr>
        <w:t>are</w:t>
      </w:r>
      <w:r w:rsidR="00413050" w:rsidRPr="005E747D">
        <w:rPr>
          <w:lang w:val="en-GB"/>
        </w:rPr>
        <w:t xml:space="preserve"> partial system models created by adding more sub-assemblies to SM2</w:t>
      </w:r>
      <w:r w:rsidR="001D1770" w:rsidRPr="005E747D">
        <w:rPr>
          <w:lang w:val="en-GB"/>
        </w:rPr>
        <w:t xml:space="preserve">, with the purpose of </w:t>
      </w:r>
      <w:r w:rsidR="003C7296" w:rsidRPr="005E747D">
        <w:rPr>
          <w:lang w:val="en-GB"/>
        </w:rPr>
        <w:t>explor</w:t>
      </w:r>
      <w:r w:rsidR="001D1770" w:rsidRPr="005E747D">
        <w:rPr>
          <w:lang w:val="en-GB"/>
        </w:rPr>
        <w:t>ing</w:t>
      </w:r>
      <w:r w:rsidR="003C7296" w:rsidRPr="005E747D">
        <w:rPr>
          <w:lang w:val="en-GB"/>
        </w:rPr>
        <w:t xml:space="preserve"> the effect of modelling more components (i.e. towards a more complete system model compared to SM2). </w:t>
      </w:r>
      <w:r w:rsidR="00413050" w:rsidRPr="005E747D">
        <w:rPr>
          <w:lang w:val="en-GB"/>
        </w:rPr>
        <w:t xml:space="preserve">SM6 </w:t>
      </w:r>
      <w:r w:rsidR="00126CB6" w:rsidRPr="005E747D">
        <w:rPr>
          <w:lang w:val="en-GB"/>
        </w:rPr>
        <w:t>is</w:t>
      </w:r>
      <w:r w:rsidR="00413050" w:rsidRPr="005E747D">
        <w:rPr>
          <w:lang w:val="en-GB"/>
        </w:rPr>
        <w:t xml:space="preserve"> a partial system model that excludes only the main sub-assembly</w:t>
      </w:r>
      <w:r w:rsidR="00F93E7E" w:rsidRPr="005E747D">
        <w:rPr>
          <w:lang w:val="en-GB"/>
        </w:rPr>
        <w:t xml:space="preserve"> (i.e. Sub-assembly A)</w:t>
      </w:r>
      <w:r w:rsidR="001D16ED" w:rsidRPr="005E747D">
        <w:rPr>
          <w:lang w:val="en-GB"/>
        </w:rPr>
        <w:t xml:space="preserve"> and</w:t>
      </w:r>
      <w:r w:rsidR="003C7296" w:rsidRPr="005E747D">
        <w:rPr>
          <w:lang w:val="en-GB"/>
        </w:rPr>
        <w:t xml:space="preserve"> was created </w:t>
      </w:r>
      <w:r w:rsidR="00ED7438" w:rsidRPr="005E747D">
        <w:rPr>
          <w:lang w:val="en-GB"/>
        </w:rPr>
        <w:t xml:space="preserve">to better understand the influence of </w:t>
      </w:r>
      <w:r w:rsidR="003C7296" w:rsidRPr="005E747D">
        <w:rPr>
          <w:lang w:val="en-GB"/>
        </w:rPr>
        <w:t xml:space="preserve">the main sub-assembly </w:t>
      </w:r>
      <w:r w:rsidR="00ED7438" w:rsidRPr="005E747D">
        <w:rPr>
          <w:lang w:val="en-GB"/>
        </w:rPr>
        <w:t xml:space="preserve">in this work. </w:t>
      </w:r>
    </w:p>
    <w:p w:rsidR="00173805" w:rsidRPr="005E747D" w:rsidRDefault="00173805" w:rsidP="00C72C25">
      <w:pPr>
        <w:pStyle w:val="TableCaption"/>
        <w:spacing w:before="0" w:after="60"/>
        <w:rPr>
          <w:lang w:val="en-GB"/>
        </w:rPr>
      </w:pPr>
      <w:bookmarkStart w:id="3" w:name="_Hlk515991920"/>
      <w:r w:rsidRPr="005E747D">
        <w:rPr>
          <w:lang w:val="en-GB"/>
        </w:rPr>
        <w:t xml:space="preserve">Table 1. </w:t>
      </w:r>
      <w:r w:rsidR="00151EFC" w:rsidRPr="005E747D">
        <w:rPr>
          <w:lang w:val="en-GB"/>
        </w:rPr>
        <w:t xml:space="preserve">A breakdown of </w:t>
      </w:r>
      <w:r w:rsidR="00677391" w:rsidRPr="005E747D">
        <w:rPr>
          <w:lang w:val="en-GB"/>
        </w:rPr>
        <w:t xml:space="preserve">diesel </w:t>
      </w:r>
      <w:r w:rsidR="00151EFC" w:rsidRPr="005E747D">
        <w:rPr>
          <w:lang w:val="en-GB"/>
        </w:rPr>
        <w:t>engine sub-assemblies</w:t>
      </w:r>
    </w:p>
    <w:tbl>
      <w:tblPr>
        <w:tblW w:w="0" w:type="auto"/>
        <w:jc w:val="center"/>
        <w:tblLook w:val="04A0" w:firstRow="1" w:lastRow="0" w:firstColumn="1" w:lastColumn="0" w:noHBand="0" w:noVBand="1"/>
      </w:tblPr>
      <w:tblGrid>
        <w:gridCol w:w="2718"/>
        <w:gridCol w:w="2528"/>
      </w:tblGrid>
      <w:tr w:rsidR="00151EFC" w:rsidRPr="005E747D" w:rsidTr="00126CB6">
        <w:trPr>
          <w:trHeight w:val="227"/>
          <w:jc w:val="center"/>
        </w:trPr>
        <w:tc>
          <w:tcPr>
            <w:tcW w:w="2718" w:type="dxa"/>
            <w:tcBorders>
              <w:top w:val="single" w:sz="4" w:space="0" w:color="auto"/>
              <w:bottom w:val="single" w:sz="4" w:space="0" w:color="auto"/>
            </w:tcBorders>
            <w:shd w:val="clear" w:color="auto" w:fill="D9D9D9" w:themeFill="background1" w:themeFillShade="D9"/>
          </w:tcPr>
          <w:p w:rsidR="00151EFC" w:rsidRPr="005E747D" w:rsidRDefault="00151EFC" w:rsidP="00994FE7">
            <w:pPr>
              <w:pStyle w:val="Textintable"/>
              <w:rPr>
                <w:b/>
                <w:lang w:val="en-GB"/>
              </w:rPr>
            </w:pPr>
            <w:r w:rsidRPr="005E747D">
              <w:rPr>
                <w:b/>
                <w:lang w:val="en-GB"/>
              </w:rPr>
              <w:t>Sub-assembly reference</w:t>
            </w:r>
          </w:p>
        </w:tc>
        <w:tc>
          <w:tcPr>
            <w:tcW w:w="2528" w:type="dxa"/>
            <w:tcBorders>
              <w:top w:val="single" w:sz="4" w:space="0" w:color="auto"/>
              <w:bottom w:val="single" w:sz="4" w:space="0" w:color="auto"/>
            </w:tcBorders>
            <w:shd w:val="clear" w:color="auto" w:fill="D9D9D9" w:themeFill="background1" w:themeFillShade="D9"/>
          </w:tcPr>
          <w:p w:rsidR="00151EFC" w:rsidRPr="005E747D" w:rsidRDefault="00151EFC" w:rsidP="00151EFC">
            <w:pPr>
              <w:pStyle w:val="Textintable"/>
              <w:rPr>
                <w:b/>
                <w:lang w:val="en-GB"/>
              </w:rPr>
            </w:pPr>
            <w:r w:rsidRPr="005E747D">
              <w:rPr>
                <w:b/>
                <w:lang w:val="en-GB"/>
              </w:rPr>
              <w:t>Number of components</w:t>
            </w:r>
          </w:p>
        </w:tc>
      </w:tr>
      <w:tr w:rsidR="00151EFC" w:rsidRPr="005E747D" w:rsidTr="00126CB6">
        <w:trPr>
          <w:trHeight w:val="227"/>
          <w:jc w:val="center"/>
        </w:trPr>
        <w:tc>
          <w:tcPr>
            <w:tcW w:w="2718" w:type="dxa"/>
            <w:tcBorders>
              <w:top w:val="single" w:sz="4" w:space="0" w:color="auto"/>
            </w:tcBorders>
            <w:shd w:val="clear" w:color="auto" w:fill="F2F2F2" w:themeFill="background1" w:themeFillShade="F2"/>
          </w:tcPr>
          <w:p w:rsidR="00151EFC" w:rsidRPr="005E747D" w:rsidRDefault="00C72C25" w:rsidP="00994FE7">
            <w:pPr>
              <w:pStyle w:val="Textintable"/>
              <w:rPr>
                <w:lang w:val="en-GB"/>
              </w:rPr>
            </w:pPr>
            <w:r w:rsidRPr="005E747D">
              <w:rPr>
                <w:lang w:val="en-GB"/>
              </w:rPr>
              <w:t>A</w:t>
            </w:r>
          </w:p>
        </w:tc>
        <w:tc>
          <w:tcPr>
            <w:tcW w:w="2528" w:type="dxa"/>
            <w:tcBorders>
              <w:top w:val="single" w:sz="4" w:space="0" w:color="auto"/>
            </w:tcBorders>
            <w:shd w:val="clear" w:color="auto" w:fill="F2F2F2" w:themeFill="background1" w:themeFillShade="F2"/>
          </w:tcPr>
          <w:p w:rsidR="00C72C25" w:rsidRPr="005E747D" w:rsidRDefault="00C72C25" w:rsidP="00C72C25">
            <w:pPr>
              <w:pStyle w:val="Textintable"/>
              <w:rPr>
                <w:lang w:val="en-GB"/>
              </w:rPr>
            </w:pPr>
            <w:r w:rsidRPr="005E747D">
              <w:rPr>
                <w:lang w:val="en-GB"/>
              </w:rPr>
              <w:t>18</w:t>
            </w:r>
          </w:p>
        </w:tc>
      </w:tr>
      <w:tr w:rsidR="00151EFC" w:rsidRPr="005E747D" w:rsidTr="00126CB6">
        <w:trPr>
          <w:trHeight w:val="227"/>
          <w:jc w:val="center"/>
        </w:trPr>
        <w:tc>
          <w:tcPr>
            <w:tcW w:w="2718" w:type="dxa"/>
            <w:shd w:val="clear" w:color="auto" w:fill="F2F2F2" w:themeFill="background1" w:themeFillShade="F2"/>
          </w:tcPr>
          <w:p w:rsidR="00151EFC" w:rsidRPr="005E747D" w:rsidRDefault="00C72C25" w:rsidP="00994FE7">
            <w:pPr>
              <w:pStyle w:val="Textintable"/>
              <w:rPr>
                <w:lang w:val="en-GB"/>
              </w:rPr>
            </w:pPr>
            <w:r w:rsidRPr="005E747D">
              <w:rPr>
                <w:lang w:val="en-GB"/>
              </w:rPr>
              <w:t>B</w:t>
            </w:r>
          </w:p>
        </w:tc>
        <w:tc>
          <w:tcPr>
            <w:tcW w:w="2528" w:type="dxa"/>
            <w:shd w:val="clear" w:color="auto" w:fill="F2F2F2" w:themeFill="background1" w:themeFillShade="F2"/>
          </w:tcPr>
          <w:p w:rsidR="00151EFC" w:rsidRPr="005E747D" w:rsidRDefault="00C72C25" w:rsidP="00994FE7">
            <w:pPr>
              <w:pStyle w:val="Textintable"/>
              <w:rPr>
                <w:lang w:val="en-GB"/>
              </w:rPr>
            </w:pPr>
            <w:r w:rsidRPr="005E747D">
              <w:rPr>
                <w:lang w:val="en-GB"/>
              </w:rPr>
              <w:t>6</w:t>
            </w:r>
          </w:p>
        </w:tc>
      </w:tr>
      <w:tr w:rsidR="00151EFC" w:rsidRPr="005E747D" w:rsidTr="00126CB6">
        <w:trPr>
          <w:trHeight w:val="227"/>
          <w:jc w:val="center"/>
        </w:trPr>
        <w:tc>
          <w:tcPr>
            <w:tcW w:w="2718" w:type="dxa"/>
            <w:shd w:val="clear" w:color="auto" w:fill="F2F2F2" w:themeFill="background1" w:themeFillShade="F2"/>
          </w:tcPr>
          <w:p w:rsidR="00151EFC" w:rsidRPr="005E747D" w:rsidRDefault="00C72C25" w:rsidP="00994FE7">
            <w:pPr>
              <w:pStyle w:val="Textintable"/>
              <w:rPr>
                <w:lang w:val="en-GB"/>
              </w:rPr>
            </w:pPr>
            <w:r w:rsidRPr="005E747D">
              <w:rPr>
                <w:lang w:val="en-GB"/>
              </w:rPr>
              <w:t>C</w:t>
            </w:r>
          </w:p>
        </w:tc>
        <w:tc>
          <w:tcPr>
            <w:tcW w:w="2528" w:type="dxa"/>
            <w:shd w:val="clear" w:color="auto" w:fill="F2F2F2" w:themeFill="background1" w:themeFillShade="F2"/>
          </w:tcPr>
          <w:p w:rsidR="00151EFC" w:rsidRPr="005E747D" w:rsidRDefault="00C72C25" w:rsidP="00994FE7">
            <w:pPr>
              <w:pStyle w:val="Textintable"/>
              <w:rPr>
                <w:lang w:val="en-GB"/>
              </w:rPr>
            </w:pPr>
            <w:r w:rsidRPr="005E747D">
              <w:rPr>
                <w:lang w:val="en-GB"/>
              </w:rPr>
              <w:t>3</w:t>
            </w:r>
          </w:p>
        </w:tc>
      </w:tr>
      <w:tr w:rsidR="00C72C25" w:rsidRPr="005E747D" w:rsidTr="00126CB6">
        <w:trPr>
          <w:trHeight w:val="227"/>
          <w:jc w:val="center"/>
        </w:trPr>
        <w:tc>
          <w:tcPr>
            <w:tcW w:w="2718" w:type="dxa"/>
            <w:shd w:val="clear" w:color="auto" w:fill="F2F2F2" w:themeFill="background1" w:themeFillShade="F2"/>
          </w:tcPr>
          <w:p w:rsidR="00C72C25" w:rsidRPr="005E747D" w:rsidRDefault="00C72C25" w:rsidP="00994FE7">
            <w:pPr>
              <w:pStyle w:val="Textintable"/>
              <w:rPr>
                <w:lang w:val="en-GB"/>
              </w:rPr>
            </w:pPr>
            <w:r w:rsidRPr="005E747D">
              <w:rPr>
                <w:lang w:val="en-GB"/>
              </w:rPr>
              <w:t>D</w:t>
            </w:r>
          </w:p>
        </w:tc>
        <w:tc>
          <w:tcPr>
            <w:tcW w:w="2528" w:type="dxa"/>
            <w:shd w:val="clear" w:color="auto" w:fill="F2F2F2" w:themeFill="background1" w:themeFillShade="F2"/>
          </w:tcPr>
          <w:p w:rsidR="00C72C25" w:rsidRPr="005E747D" w:rsidRDefault="00C72C25" w:rsidP="00994FE7">
            <w:pPr>
              <w:pStyle w:val="Textintable"/>
              <w:rPr>
                <w:lang w:val="en-GB"/>
              </w:rPr>
            </w:pPr>
            <w:r w:rsidRPr="005E747D">
              <w:rPr>
                <w:lang w:val="en-GB"/>
              </w:rPr>
              <w:t>3</w:t>
            </w:r>
          </w:p>
        </w:tc>
      </w:tr>
      <w:tr w:rsidR="00C72C25" w:rsidRPr="005E747D" w:rsidTr="00126CB6">
        <w:trPr>
          <w:trHeight w:val="227"/>
          <w:jc w:val="center"/>
        </w:trPr>
        <w:tc>
          <w:tcPr>
            <w:tcW w:w="2718" w:type="dxa"/>
            <w:shd w:val="clear" w:color="auto" w:fill="F2F2F2" w:themeFill="background1" w:themeFillShade="F2"/>
          </w:tcPr>
          <w:p w:rsidR="00C72C25" w:rsidRPr="005E747D" w:rsidRDefault="00C72C25" w:rsidP="00994FE7">
            <w:pPr>
              <w:pStyle w:val="Textintable"/>
              <w:rPr>
                <w:lang w:val="en-GB"/>
              </w:rPr>
            </w:pPr>
            <w:r w:rsidRPr="005E747D">
              <w:rPr>
                <w:lang w:val="en-GB"/>
              </w:rPr>
              <w:t>E</w:t>
            </w:r>
          </w:p>
        </w:tc>
        <w:tc>
          <w:tcPr>
            <w:tcW w:w="2528" w:type="dxa"/>
            <w:shd w:val="clear" w:color="auto" w:fill="F2F2F2" w:themeFill="background1" w:themeFillShade="F2"/>
          </w:tcPr>
          <w:p w:rsidR="00C72C25" w:rsidRPr="005E747D" w:rsidRDefault="00C72C25" w:rsidP="00994FE7">
            <w:pPr>
              <w:pStyle w:val="Textintable"/>
              <w:rPr>
                <w:lang w:val="en-GB"/>
              </w:rPr>
            </w:pPr>
            <w:r w:rsidRPr="005E747D">
              <w:rPr>
                <w:lang w:val="en-GB"/>
              </w:rPr>
              <w:t>1</w:t>
            </w:r>
          </w:p>
        </w:tc>
      </w:tr>
      <w:tr w:rsidR="00C72C25" w:rsidRPr="005E747D" w:rsidTr="00126CB6">
        <w:trPr>
          <w:trHeight w:val="227"/>
          <w:jc w:val="center"/>
        </w:trPr>
        <w:tc>
          <w:tcPr>
            <w:tcW w:w="2718" w:type="dxa"/>
            <w:tcBorders>
              <w:bottom w:val="single" w:sz="4" w:space="0" w:color="auto"/>
            </w:tcBorders>
            <w:shd w:val="clear" w:color="auto" w:fill="F2F2F2" w:themeFill="background1" w:themeFillShade="F2"/>
          </w:tcPr>
          <w:p w:rsidR="00C72C25" w:rsidRPr="005E747D" w:rsidRDefault="00C72C25" w:rsidP="00994FE7">
            <w:pPr>
              <w:pStyle w:val="Textintable"/>
              <w:rPr>
                <w:lang w:val="en-GB"/>
              </w:rPr>
            </w:pPr>
            <w:r w:rsidRPr="005E747D">
              <w:rPr>
                <w:lang w:val="en-GB"/>
              </w:rPr>
              <w:t>F</w:t>
            </w:r>
          </w:p>
        </w:tc>
        <w:tc>
          <w:tcPr>
            <w:tcW w:w="2528" w:type="dxa"/>
            <w:tcBorders>
              <w:bottom w:val="single" w:sz="4" w:space="0" w:color="auto"/>
            </w:tcBorders>
            <w:shd w:val="clear" w:color="auto" w:fill="F2F2F2" w:themeFill="background1" w:themeFillShade="F2"/>
          </w:tcPr>
          <w:p w:rsidR="00C72C25" w:rsidRPr="005E747D" w:rsidRDefault="00C72C25" w:rsidP="00994FE7">
            <w:pPr>
              <w:pStyle w:val="Textintable"/>
              <w:rPr>
                <w:lang w:val="en-GB"/>
              </w:rPr>
            </w:pPr>
            <w:r w:rsidRPr="005E747D">
              <w:rPr>
                <w:lang w:val="en-GB"/>
              </w:rPr>
              <w:t>1</w:t>
            </w:r>
          </w:p>
        </w:tc>
      </w:tr>
      <w:tr w:rsidR="00C72C25" w:rsidRPr="005E747D" w:rsidTr="00126CB6">
        <w:trPr>
          <w:trHeight w:val="227"/>
          <w:jc w:val="center"/>
        </w:trPr>
        <w:tc>
          <w:tcPr>
            <w:tcW w:w="2718" w:type="dxa"/>
            <w:tcBorders>
              <w:top w:val="single" w:sz="4" w:space="0" w:color="auto"/>
            </w:tcBorders>
            <w:shd w:val="clear" w:color="auto" w:fill="F2F2F2" w:themeFill="background1" w:themeFillShade="F2"/>
          </w:tcPr>
          <w:p w:rsidR="00C72C25" w:rsidRPr="005E747D" w:rsidRDefault="00C72C25" w:rsidP="00994FE7">
            <w:pPr>
              <w:pStyle w:val="Textintable"/>
              <w:rPr>
                <w:lang w:val="en-GB"/>
              </w:rPr>
            </w:pPr>
            <w:r w:rsidRPr="005E747D">
              <w:rPr>
                <w:lang w:val="en-GB"/>
              </w:rPr>
              <w:t>Full system</w:t>
            </w:r>
          </w:p>
        </w:tc>
        <w:tc>
          <w:tcPr>
            <w:tcW w:w="2528" w:type="dxa"/>
            <w:tcBorders>
              <w:top w:val="single" w:sz="4" w:space="0" w:color="auto"/>
            </w:tcBorders>
            <w:shd w:val="clear" w:color="auto" w:fill="F2F2F2" w:themeFill="background1" w:themeFillShade="F2"/>
          </w:tcPr>
          <w:p w:rsidR="00C72C25" w:rsidRPr="005E747D" w:rsidRDefault="00C72C25" w:rsidP="00994FE7">
            <w:pPr>
              <w:pStyle w:val="Textintable"/>
              <w:rPr>
                <w:lang w:val="en-GB"/>
              </w:rPr>
            </w:pPr>
            <w:r w:rsidRPr="005E747D">
              <w:rPr>
                <w:lang w:val="en-GB"/>
              </w:rPr>
              <w:t>32</w:t>
            </w:r>
          </w:p>
        </w:tc>
      </w:tr>
    </w:tbl>
    <w:p w:rsidR="001344C3" w:rsidRPr="005E747D" w:rsidRDefault="001344C3" w:rsidP="001344C3">
      <w:pPr>
        <w:rPr>
          <w:lang w:val="en-GB"/>
        </w:rPr>
      </w:pPr>
      <w:bookmarkStart w:id="4" w:name="_Hlk515999834"/>
      <w:bookmarkEnd w:id="3"/>
    </w:p>
    <w:bookmarkEnd w:id="4"/>
    <w:p w:rsidR="006C6BD1" w:rsidRPr="005E747D" w:rsidRDefault="006840A2" w:rsidP="006C6BD1">
      <w:pPr>
        <w:pStyle w:val="TableCaption"/>
        <w:spacing w:before="0" w:after="60"/>
        <w:rPr>
          <w:lang w:val="en-GB"/>
        </w:rPr>
      </w:pPr>
      <w:r w:rsidRPr="005E747D">
        <w:rPr>
          <w:lang w:val="en-GB"/>
        </w:rPr>
        <w:t xml:space="preserve"> </w:t>
      </w:r>
      <w:r w:rsidR="00291EDF" w:rsidRPr="005E747D">
        <w:rPr>
          <w:lang w:val="en-GB"/>
        </w:rPr>
        <w:t xml:space="preserve"> </w:t>
      </w:r>
      <w:r w:rsidR="006C6BD1" w:rsidRPr="005E747D">
        <w:rPr>
          <w:lang w:val="en-GB"/>
        </w:rPr>
        <w:t>Table 2. A breakdown of system models to be tested</w:t>
      </w:r>
    </w:p>
    <w:tbl>
      <w:tblPr>
        <w:tblW w:w="0" w:type="auto"/>
        <w:jc w:val="center"/>
        <w:tblLook w:val="04A0" w:firstRow="1" w:lastRow="0" w:firstColumn="1" w:lastColumn="0" w:noHBand="0" w:noVBand="1"/>
      </w:tblPr>
      <w:tblGrid>
        <w:gridCol w:w="2718"/>
        <w:gridCol w:w="2528"/>
      </w:tblGrid>
      <w:tr w:rsidR="006C6BD1" w:rsidRPr="005E747D" w:rsidTr="00126CB6">
        <w:trPr>
          <w:trHeight w:val="227"/>
          <w:jc w:val="center"/>
        </w:trPr>
        <w:tc>
          <w:tcPr>
            <w:tcW w:w="2718" w:type="dxa"/>
            <w:tcBorders>
              <w:top w:val="single" w:sz="4" w:space="0" w:color="auto"/>
              <w:bottom w:val="single" w:sz="4" w:space="0" w:color="auto"/>
            </w:tcBorders>
            <w:shd w:val="clear" w:color="auto" w:fill="D9D9D9" w:themeFill="background1" w:themeFillShade="D9"/>
          </w:tcPr>
          <w:p w:rsidR="006C6BD1" w:rsidRPr="005E747D" w:rsidRDefault="006C6BD1" w:rsidP="00994FE7">
            <w:pPr>
              <w:pStyle w:val="Textintable"/>
              <w:rPr>
                <w:b/>
                <w:lang w:val="en-GB"/>
              </w:rPr>
            </w:pPr>
            <w:r w:rsidRPr="005E747D">
              <w:rPr>
                <w:b/>
                <w:lang w:val="en-GB"/>
              </w:rPr>
              <w:t>System model reference</w:t>
            </w:r>
          </w:p>
        </w:tc>
        <w:tc>
          <w:tcPr>
            <w:tcW w:w="2528" w:type="dxa"/>
            <w:tcBorders>
              <w:top w:val="single" w:sz="4" w:space="0" w:color="auto"/>
              <w:bottom w:val="single" w:sz="4" w:space="0" w:color="auto"/>
            </w:tcBorders>
            <w:shd w:val="clear" w:color="auto" w:fill="D9D9D9" w:themeFill="background1" w:themeFillShade="D9"/>
          </w:tcPr>
          <w:p w:rsidR="006C6BD1" w:rsidRPr="005E747D" w:rsidRDefault="006C6BD1" w:rsidP="00994FE7">
            <w:pPr>
              <w:pStyle w:val="Textintable"/>
              <w:rPr>
                <w:b/>
                <w:lang w:val="en-GB"/>
              </w:rPr>
            </w:pPr>
            <w:r w:rsidRPr="005E747D">
              <w:rPr>
                <w:b/>
                <w:lang w:val="en-GB"/>
              </w:rPr>
              <w:t>Description</w:t>
            </w:r>
          </w:p>
        </w:tc>
      </w:tr>
      <w:tr w:rsidR="006C6BD1" w:rsidRPr="005E747D" w:rsidTr="00126CB6">
        <w:trPr>
          <w:trHeight w:val="227"/>
          <w:jc w:val="center"/>
        </w:trPr>
        <w:tc>
          <w:tcPr>
            <w:tcW w:w="2718" w:type="dxa"/>
            <w:tcBorders>
              <w:top w:val="single" w:sz="4" w:space="0" w:color="auto"/>
            </w:tcBorders>
            <w:shd w:val="clear" w:color="auto" w:fill="F2F2F2" w:themeFill="background1" w:themeFillShade="F2"/>
          </w:tcPr>
          <w:p w:rsidR="006C6BD1" w:rsidRPr="005E747D" w:rsidRDefault="006C6BD1" w:rsidP="00994FE7">
            <w:pPr>
              <w:pStyle w:val="Textintable"/>
              <w:rPr>
                <w:lang w:val="en-GB"/>
              </w:rPr>
            </w:pPr>
            <w:r w:rsidRPr="005E747D">
              <w:rPr>
                <w:lang w:val="en-GB"/>
              </w:rPr>
              <w:t>SM1</w:t>
            </w:r>
          </w:p>
        </w:tc>
        <w:tc>
          <w:tcPr>
            <w:tcW w:w="2528" w:type="dxa"/>
            <w:tcBorders>
              <w:top w:val="single" w:sz="4" w:space="0" w:color="auto"/>
            </w:tcBorders>
            <w:shd w:val="clear" w:color="auto" w:fill="F2F2F2" w:themeFill="background1" w:themeFillShade="F2"/>
          </w:tcPr>
          <w:p w:rsidR="006C6BD1" w:rsidRPr="005E747D" w:rsidRDefault="00A86953" w:rsidP="00994FE7">
            <w:pPr>
              <w:pStyle w:val="Textintable"/>
              <w:rPr>
                <w:lang w:val="en-GB"/>
              </w:rPr>
            </w:pPr>
            <w:r w:rsidRPr="005E747D">
              <w:rPr>
                <w:lang w:val="en-GB"/>
              </w:rPr>
              <w:t>Full System</w:t>
            </w:r>
          </w:p>
        </w:tc>
      </w:tr>
      <w:tr w:rsidR="00A86953" w:rsidRPr="005E747D" w:rsidTr="00126CB6">
        <w:trPr>
          <w:trHeight w:val="227"/>
          <w:jc w:val="center"/>
        </w:trPr>
        <w:tc>
          <w:tcPr>
            <w:tcW w:w="2718" w:type="dxa"/>
            <w:shd w:val="clear" w:color="auto" w:fill="F2F2F2" w:themeFill="background1" w:themeFillShade="F2"/>
          </w:tcPr>
          <w:p w:rsidR="00A86953" w:rsidRPr="005E747D" w:rsidRDefault="00A86953" w:rsidP="00A86953">
            <w:pPr>
              <w:pStyle w:val="Textintable"/>
              <w:rPr>
                <w:lang w:val="en-GB"/>
              </w:rPr>
            </w:pPr>
            <w:r w:rsidRPr="005E747D">
              <w:rPr>
                <w:lang w:val="en-GB"/>
              </w:rPr>
              <w:t>SM2</w:t>
            </w:r>
          </w:p>
        </w:tc>
        <w:tc>
          <w:tcPr>
            <w:tcW w:w="2528" w:type="dxa"/>
            <w:shd w:val="clear" w:color="auto" w:fill="F2F2F2" w:themeFill="background1" w:themeFillShade="F2"/>
          </w:tcPr>
          <w:p w:rsidR="00A86953" w:rsidRPr="005E747D" w:rsidRDefault="00A86953" w:rsidP="00A86953">
            <w:pPr>
              <w:pStyle w:val="Textintable"/>
              <w:rPr>
                <w:lang w:val="en-GB"/>
              </w:rPr>
            </w:pPr>
            <w:r w:rsidRPr="005E747D">
              <w:rPr>
                <w:lang w:val="en-GB"/>
              </w:rPr>
              <w:t>A</w:t>
            </w:r>
          </w:p>
        </w:tc>
      </w:tr>
      <w:tr w:rsidR="00A86953" w:rsidRPr="005E747D" w:rsidTr="00126CB6">
        <w:trPr>
          <w:trHeight w:val="227"/>
          <w:jc w:val="center"/>
        </w:trPr>
        <w:tc>
          <w:tcPr>
            <w:tcW w:w="2718" w:type="dxa"/>
            <w:shd w:val="clear" w:color="auto" w:fill="F2F2F2" w:themeFill="background1" w:themeFillShade="F2"/>
          </w:tcPr>
          <w:p w:rsidR="00A86953" w:rsidRPr="005E747D" w:rsidRDefault="00A86953" w:rsidP="00A86953">
            <w:pPr>
              <w:pStyle w:val="Textintable"/>
              <w:rPr>
                <w:lang w:val="en-GB"/>
              </w:rPr>
            </w:pPr>
            <w:r w:rsidRPr="005E747D">
              <w:rPr>
                <w:lang w:val="en-GB"/>
              </w:rPr>
              <w:t>SM3</w:t>
            </w:r>
          </w:p>
        </w:tc>
        <w:tc>
          <w:tcPr>
            <w:tcW w:w="2528" w:type="dxa"/>
            <w:shd w:val="clear" w:color="auto" w:fill="F2F2F2" w:themeFill="background1" w:themeFillShade="F2"/>
          </w:tcPr>
          <w:p w:rsidR="00A86953" w:rsidRPr="005E747D" w:rsidRDefault="00A86953" w:rsidP="00A86953">
            <w:pPr>
              <w:pStyle w:val="Textintable"/>
              <w:rPr>
                <w:lang w:val="en-GB"/>
              </w:rPr>
            </w:pPr>
            <w:r w:rsidRPr="005E747D">
              <w:rPr>
                <w:lang w:val="en-GB"/>
              </w:rPr>
              <w:t>A + B</w:t>
            </w:r>
          </w:p>
        </w:tc>
      </w:tr>
      <w:tr w:rsidR="00A86953" w:rsidRPr="005E747D" w:rsidTr="00126CB6">
        <w:trPr>
          <w:trHeight w:val="227"/>
          <w:jc w:val="center"/>
        </w:trPr>
        <w:tc>
          <w:tcPr>
            <w:tcW w:w="2718" w:type="dxa"/>
            <w:shd w:val="clear" w:color="auto" w:fill="F2F2F2" w:themeFill="background1" w:themeFillShade="F2"/>
          </w:tcPr>
          <w:p w:rsidR="00A86953" w:rsidRPr="005E747D" w:rsidRDefault="00A86953" w:rsidP="00A86953">
            <w:pPr>
              <w:pStyle w:val="Textintable"/>
              <w:rPr>
                <w:lang w:val="en-GB"/>
              </w:rPr>
            </w:pPr>
            <w:r w:rsidRPr="005E747D">
              <w:rPr>
                <w:lang w:val="en-GB"/>
              </w:rPr>
              <w:t>SM4</w:t>
            </w:r>
          </w:p>
        </w:tc>
        <w:tc>
          <w:tcPr>
            <w:tcW w:w="2528" w:type="dxa"/>
            <w:shd w:val="clear" w:color="auto" w:fill="F2F2F2" w:themeFill="background1" w:themeFillShade="F2"/>
          </w:tcPr>
          <w:p w:rsidR="00A86953" w:rsidRPr="005E747D" w:rsidRDefault="00A86953" w:rsidP="00A86953">
            <w:pPr>
              <w:pStyle w:val="Textintable"/>
              <w:rPr>
                <w:lang w:val="en-GB"/>
              </w:rPr>
            </w:pPr>
            <w:r w:rsidRPr="005E747D">
              <w:rPr>
                <w:lang w:val="en-GB"/>
              </w:rPr>
              <w:t>A + C</w:t>
            </w:r>
          </w:p>
        </w:tc>
      </w:tr>
      <w:tr w:rsidR="00A86953" w:rsidRPr="005E747D" w:rsidTr="00126CB6">
        <w:trPr>
          <w:trHeight w:val="227"/>
          <w:jc w:val="center"/>
        </w:trPr>
        <w:tc>
          <w:tcPr>
            <w:tcW w:w="2718" w:type="dxa"/>
            <w:shd w:val="clear" w:color="auto" w:fill="F2F2F2" w:themeFill="background1" w:themeFillShade="F2"/>
          </w:tcPr>
          <w:p w:rsidR="00A86953" w:rsidRPr="005E747D" w:rsidRDefault="00A86953" w:rsidP="00A86953">
            <w:pPr>
              <w:pStyle w:val="Textintable"/>
              <w:rPr>
                <w:lang w:val="en-GB"/>
              </w:rPr>
            </w:pPr>
            <w:r w:rsidRPr="005E747D">
              <w:rPr>
                <w:lang w:val="en-GB"/>
              </w:rPr>
              <w:t>SM5</w:t>
            </w:r>
          </w:p>
        </w:tc>
        <w:tc>
          <w:tcPr>
            <w:tcW w:w="2528" w:type="dxa"/>
            <w:shd w:val="clear" w:color="auto" w:fill="F2F2F2" w:themeFill="background1" w:themeFillShade="F2"/>
          </w:tcPr>
          <w:p w:rsidR="00A86953" w:rsidRPr="005E747D" w:rsidRDefault="00A86953" w:rsidP="00A86953">
            <w:pPr>
              <w:pStyle w:val="Textintable"/>
              <w:rPr>
                <w:lang w:val="en-GB"/>
              </w:rPr>
            </w:pPr>
            <w:r w:rsidRPr="005E747D">
              <w:rPr>
                <w:lang w:val="en-GB"/>
              </w:rPr>
              <w:t>A + D + E + F</w:t>
            </w:r>
          </w:p>
        </w:tc>
      </w:tr>
      <w:tr w:rsidR="00A86953" w:rsidRPr="005E747D" w:rsidTr="00126CB6">
        <w:trPr>
          <w:trHeight w:val="227"/>
          <w:jc w:val="center"/>
        </w:trPr>
        <w:tc>
          <w:tcPr>
            <w:tcW w:w="2718" w:type="dxa"/>
            <w:shd w:val="clear" w:color="auto" w:fill="F2F2F2" w:themeFill="background1" w:themeFillShade="F2"/>
          </w:tcPr>
          <w:p w:rsidR="00A86953" w:rsidRPr="005E747D" w:rsidRDefault="00A86953" w:rsidP="00A86953">
            <w:pPr>
              <w:pStyle w:val="Textintable"/>
              <w:rPr>
                <w:lang w:val="en-GB"/>
              </w:rPr>
            </w:pPr>
            <w:r w:rsidRPr="005E747D">
              <w:rPr>
                <w:lang w:val="en-GB"/>
              </w:rPr>
              <w:t>SM6</w:t>
            </w:r>
          </w:p>
        </w:tc>
        <w:tc>
          <w:tcPr>
            <w:tcW w:w="2528" w:type="dxa"/>
            <w:shd w:val="clear" w:color="auto" w:fill="F2F2F2" w:themeFill="background1" w:themeFillShade="F2"/>
          </w:tcPr>
          <w:p w:rsidR="00A86953" w:rsidRPr="005E747D" w:rsidRDefault="00A86953" w:rsidP="00A86953">
            <w:pPr>
              <w:pStyle w:val="Textintable"/>
              <w:rPr>
                <w:lang w:val="en-GB"/>
              </w:rPr>
            </w:pPr>
            <w:r w:rsidRPr="005E747D">
              <w:rPr>
                <w:lang w:val="en-GB"/>
              </w:rPr>
              <w:t>B + C + D + E + F</w:t>
            </w:r>
          </w:p>
        </w:tc>
      </w:tr>
      <w:tr w:rsidR="00A86953" w:rsidRPr="005E747D" w:rsidTr="00126CB6">
        <w:trPr>
          <w:trHeight w:val="227"/>
          <w:jc w:val="center"/>
        </w:trPr>
        <w:tc>
          <w:tcPr>
            <w:tcW w:w="2718" w:type="dxa"/>
            <w:shd w:val="clear" w:color="auto" w:fill="F2F2F2" w:themeFill="background1" w:themeFillShade="F2"/>
          </w:tcPr>
          <w:p w:rsidR="00A86953" w:rsidRPr="005E747D" w:rsidRDefault="00A86953" w:rsidP="00A86953">
            <w:pPr>
              <w:pStyle w:val="Textintable"/>
              <w:rPr>
                <w:lang w:val="en-GB"/>
              </w:rPr>
            </w:pPr>
            <w:r w:rsidRPr="005E747D">
              <w:rPr>
                <w:lang w:val="en-GB"/>
              </w:rPr>
              <w:t>SM7</w:t>
            </w:r>
          </w:p>
        </w:tc>
        <w:tc>
          <w:tcPr>
            <w:tcW w:w="2528" w:type="dxa"/>
            <w:shd w:val="clear" w:color="auto" w:fill="F2F2F2" w:themeFill="background1" w:themeFillShade="F2"/>
          </w:tcPr>
          <w:p w:rsidR="00A86953" w:rsidRPr="005E747D" w:rsidRDefault="00A86953" w:rsidP="00A86953">
            <w:pPr>
              <w:pStyle w:val="Textintable"/>
              <w:rPr>
                <w:lang w:val="en-GB"/>
              </w:rPr>
            </w:pPr>
            <w:r w:rsidRPr="005E747D">
              <w:rPr>
                <w:lang w:val="en-GB"/>
              </w:rPr>
              <w:t>Random 1</w:t>
            </w:r>
          </w:p>
        </w:tc>
      </w:tr>
      <w:tr w:rsidR="00A86953" w:rsidRPr="005E747D" w:rsidTr="00126CB6">
        <w:trPr>
          <w:trHeight w:val="227"/>
          <w:jc w:val="center"/>
        </w:trPr>
        <w:tc>
          <w:tcPr>
            <w:tcW w:w="2718" w:type="dxa"/>
            <w:shd w:val="clear" w:color="auto" w:fill="F2F2F2" w:themeFill="background1" w:themeFillShade="F2"/>
          </w:tcPr>
          <w:p w:rsidR="00A86953" w:rsidRPr="005E747D" w:rsidRDefault="00A86953" w:rsidP="00A86953">
            <w:pPr>
              <w:pStyle w:val="Textintable"/>
              <w:rPr>
                <w:lang w:val="en-GB"/>
              </w:rPr>
            </w:pPr>
            <w:r w:rsidRPr="005E747D">
              <w:rPr>
                <w:lang w:val="en-GB"/>
              </w:rPr>
              <w:t>SM8</w:t>
            </w:r>
          </w:p>
        </w:tc>
        <w:tc>
          <w:tcPr>
            <w:tcW w:w="2528" w:type="dxa"/>
            <w:shd w:val="clear" w:color="auto" w:fill="F2F2F2" w:themeFill="background1" w:themeFillShade="F2"/>
          </w:tcPr>
          <w:p w:rsidR="00A86953" w:rsidRPr="005E747D" w:rsidRDefault="00A86953" w:rsidP="00A86953">
            <w:pPr>
              <w:pStyle w:val="Textintable"/>
              <w:rPr>
                <w:lang w:val="en-GB"/>
              </w:rPr>
            </w:pPr>
            <w:r w:rsidRPr="005E747D">
              <w:rPr>
                <w:lang w:val="en-GB"/>
              </w:rPr>
              <w:t>Random 2</w:t>
            </w:r>
          </w:p>
        </w:tc>
      </w:tr>
      <w:tr w:rsidR="00A86953" w:rsidRPr="005E747D" w:rsidTr="00126CB6">
        <w:trPr>
          <w:trHeight w:val="227"/>
          <w:jc w:val="center"/>
        </w:trPr>
        <w:tc>
          <w:tcPr>
            <w:tcW w:w="2718" w:type="dxa"/>
            <w:tcBorders>
              <w:bottom w:val="single" w:sz="4" w:space="0" w:color="auto"/>
            </w:tcBorders>
            <w:shd w:val="clear" w:color="auto" w:fill="F2F2F2" w:themeFill="background1" w:themeFillShade="F2"/>
          </w:tcPr>
          <w:p w:rsidR="00A86953" w:rsidRPr="005E747D" w:rsidRDefault="00A86953" w:rsidP="00A86953">
            <w:pPr>
              <w:pStyle w:val="Textintable"/>
              <w:rPr>
                <w:lang w:val="en-GB"/>
              </w:rPr>
            </w:pPr>
            <w:r w:rsidRPr="005E747D">
              <w:rPr>
                <w:lang w:val="en-GB"/>
              </w:rPr>
              <w:t>SM9</w:t>
            </w:r>
          </w:p>
        </w:tc>
        <w:tc>
          <w:tcPr>
            <w:tcW w:w="2528" w:type="dxa"/>
            <w:tcBorders>
              <w:bottom w:val="single" w:sz="4" w:space="0" w:color="auto"/>
            </w:tcBorders>
            <w:shd w:val="clear" w:color="auto" w:fill="F2F2F2" w:themeFill="background1" w:themeFillShade="F2"/>
          </w:tcPr>
          <w:p w:rsidR="00A86953" w:rsidRPr="005E747D" w:rsidRDefault="00A86953" w:rsidP="00A86953">
            <w:pPr>
              <w:pStyle w:val="Textintable"/>
              <w:rPr>
                <w:lang w:val="en-GB"/>
              </w:rPr>
            </w:pPr>
            <w:r w:rsidRPr="005E747D">
              <w:rPr>
                <w:lang w:val="en-GB"/>
              </w:rPr>
              <w:t>Random 3</w:t>
            </w:r>
          </w:p>
        </w:tc>
      </w:tr>
    </w:tbl>
    <w:p w:rsidR="00126CB6" w:rsidRPr="005E747D" w:rsidRDefault="00126CB6" w:rsidP="00126CB6">
      <w:pPr>
        <w:rPr>
          <w:highlight w:val="yellow"/>
          <w:lang w:val="en-GB"/>
        </w:rPr>
      </w:pPr>
    </w:p>
    <w:p w:rsidR="00D737A7" w:rsidRPr="005E747D" w:rsidRDefault="00C80BF4" w:rsidP="00516518">
      <w:pPr>
        <w:rPr>
          <w:lang w:val="en-GB"/>
        </w:rPr>
      </w:pPr>
      <w:r w:rsidRPr="005E747D">
        <w:rPr>
          <w:lang w:val="en-GB"/>
        </w:rPr>
        <w:t>As mentioned</w:t>
      </w:r>
      <w:r w:rsidR="00C341BC" w:rsidRPr="005E747D">
        <w:rPr>
          <w:lang w:val="en-GB"/>
        </w:rPr>
        <w:t xml:space="preserve">, </w:t>
      </w:r>
      <w:r w:rsidR="00AA601E" w:rsidRPr="005E747D">
        <w:rPr>
          <w:lang w:val="en-GB"/>
        </w:rPr>
        <w:t xml:space="preserve">SM2 to SM6 were created based on boundaries defined by physical sub-assemblies </w:t>
      </w:r>
      <w:r w:rsidR="001A756B" w:rsidRPr="005E747D">
        <w:rPr>
          <w:lang w:val="en-GB"/>
        </w:rPr>
        <w:t xml:space="preserve">and </w:t>
      </w:r>
      <w:r w:rsidR="00A65C7D" w:rsidRPr="005E747D">
        <w:rPr>
          <w:lang w:val="en-GB"/>
        </w:rPr>
        <w:t>identified through</w:t>
      </w:r>
      <w:r w:rsidR="00AA601E" w:rsidRPr="005E747D">
        <w:rPr>
          <w:lang w:val="en-GB"/>
        </w:rPr>
        <w:t xml:space="preserve"> serial numbers</w:t>
      </w:r>
      <w:r w:rsidR="00C341BC" w:rsidRPr="005E747D">
        <w:rPr>
          <w:lang w:val="en-GB"/>
        </w:rPr>
        <w:t xml:space="preserve">. However, in practice, there might be cases where it may not be easy to identify the boundaries for </w:t>
      </w:r>
      <w:r w:rsidR="009045DE" w:rsidRPr="005E747D">
        <w:rPr>
          <w:lang w:val="en-GB"/>
        </w:rPr>
        <w:t>the</w:t>
      </w:r>
      <w:r w:rsidR="00C341BC" w:rsidRPr="005E747D">
        <w:rPr>
          <w:lang w:val="en-GB"/>
        </w:rPr>
        <w:t xml:space="preserve"> partial system to be modelled. </w:t>
      </w:r>
      <w:r w:rsidR="004F213B" w:rsidRPr="005E747D">
        <w:rPr>
          <w:lang w:val="en-GB"/>
        </w:rPr>
        <w:t>A hypothetical example is when a junior engineer tries to analyse the ‘Long Block’ of the engine, but does not know what components to include in the model.</w:t>
      </w:r>
      <w:r w:rsidR="009045DE" w:rsidRPr="005E747D">
        <w:rPr>
          <w:lang w:val="en-GB"/>
        </w:rPr>
        <w:t xml:space="preserve"> Hence, in an attempt to explore the scenario where the boundaries for the partial system to be modelled were arbitrarily determined, 3 further sets of partial system model were created by randomly removing 50% of the engine components from the full system model (see SM7 to SM9 in Table 2). </w:t>
      </w:r>
      <w:r w:rsidR="00126CB6" w:rsidRPr="005E747D">
        <w:rPr>
          <w:lang w:val="en-GB"/>
        </w:rPr>
        <w:t xml:space="preserve">The removed components were identified by using Microsoft Excel to generate a random decimal number next to each component and subsequently ranking the components based on the random decimal numbers generated. Components that were ranked in the top 50% were removed while those in the bottom 50% were selected to form a partial system model. The process was repeated 3 times to create </w:t>
      </w:r>
      <w:r w:rsidR="001B2416" w:rsidRPr="005E747D">
        <w:rPr>
          <w:lang w:val="en-GB"/>
        </w:rPr>
        <w:t xml:space="preserve">the </w:t>
      </w:r>
      <w:r w:rsidR="00126CB6" w:rsidRPr="005E747D">
        <w:rPr>
          <w:lang w:val="en-GB"/>
        </w:rPr>
        <w:t>3 randomly generated models</w:t>
      </w:r>
      <w:r w:rsidR="00640F45" w:rsidRPr="005E747D">
        <w:rPr>
          <w:lang w:val="en-GB"/>
        </w:rPr>
        <w:t xml:space="preserve"> – SM7, SM8, and SM9</w:t>
      </w:r>
      <w:r w:rsidR="00126CB6" w:rsidRPr="005E747D">
        <w:rPr>
          <w:lang w:val="en-GB"/>
        </w:rPr>
        <w:t xml:space="preserve">. </w:t>
      </w:r>
      <w:r w:rsidR="001B2416" w:rsidRPr="005E747D">
        <w:rPr>
          <w:lang w:val="en-GB"/>
        </w:rPr>
        <w:t>A breakdown of the number of sub-assembly components in the</w:t>
      </w:r>
      <w:r w:rsidR="00640F45" w:rsidRPr="005E747D">
        <w:rPr>
          <w:lang w:val="en-GB"/>
        </w:rPr>
        <w:t>se</w:t>
      </w:r>
      <w:r w:rsidR="00B70064" w:rsidRPr="005E747D">
        <w:rPr>
          <w:lang w:val="en-GB"/>
        </w:rPr>
        <w:t xml:space="preserve"> randomly generated models</w:t>
      </w:r>
      <w:r w:rsidR="001B2416" w:rsidRPr="005E747D">
        <w:rPr>
          <w:lang w:val="en-GB"/>
        </w:rPr>
        <w:t xml:space="preserve"> is presented in Table 3.</w:t>
      </w:r>
    </w:p>
    <w:p w:rsidR="000F2EF3" w:rsidRPr="005E747D" w:rsidRDefault="009045DE" w:rsidP="000F2EF3">
      <w:pPr>
        <w:pStyle w:val="TableCaption"/>
        <w:spacing w:before="0" w:after="60"/>
        <w:rPr>
          <w:lang w:val="en-GB"/>
        </w:rPr>
      </w:pPr>
      <w:r w:rsidRPr="005E747D">
        <w:rPr>
          <w:lang w:val="en-GB"/>
        </w:rPr>
        <w:t>T</w:t>
      </w:r>
      <w:r w:rsidR="000F2EF3" w:rsidRPr="005E747D">
        <w:rPr>
          <w:lang w:val="en-GB"/>
        </w:rPr>
        <w:t>able 3. A breakdown of the randomly generated models</w:t>
      </w:r>
    </w:p>
    <w:tbl>
      <w:tblPr>
        <w:tblW w:w="0" w:type="auto"/>
        <w:jc w:val="center"/>
        <w:tblLook w:val="04A0" w:firstRow="1" w:lastRow="0" w:firstColumn="1" w:lastColumn="0" w:noHBand="0" w:noVBand="1"/>
      </w:tblPr>
      <w:tblGrid>
        <w:gridCol w:w="2067"/>
        <w:gridCol w:w="2044"/>
        <w:gridCol w:w="1512"/>
        <w:gridCol w:w="1512"/>
      </w:tblGrid>
      <w:tr w:rsidR="00DD247D" w:rsidRPr="005E747D" w:rsidTr="00157D02">
        <w:trPr>
          <w:trHeight w:val="227"/>
          <w:jc w:val="center"/>
        </w:trPr>
        <w:tc>
          <w:tcPr>
            <w:tcW w:w="2067" w:type="dxa"/>
            <w:vMerge w:val="restart"/>
            <w:tcBorders>
              <w:top w:val="single" w:sz="4" w:space="0" w:color="auto"/>
            </w:tcBorders>
            <w:shd w:val="clear" w:color="auto" w:fill="D9D9D9" w:themeFill="background1" w:themeFillShade="D9"/>
          </w:tcPr>
          <w:p w:rsidR="00DD247D" w:rsidRPr="005E747D" w:rsidRDefault="00DD247D" w:rsidP="00994FE7">
            <w:pPr>
              <w:pStyle w:val="Textintable"/>
              <w:rPr>
                <w:b/>
                <w:lang w:val="en-GB"/>
              </w:rPr>
            </w:pPr>
            <w:r w:rsidRPr="005E747D">
              <w:rPr>
                <w:b/>
                <w:lang w:val="en-GB"/>
              </w:rPr>
              <w:t>Sub-assembly reference</w:t>
            </w:r>
          </w:p>
        </w:tc>
        <w:tc>
          <w:tcPr>
            <w:tcW w:w="5068" w:type="dxa"/>
            <w:gridSpan w:val="3"/>
            <w:tcBorders>
              <w:top w:val="single" w:sz="4" w:space="0" w:color="auto"/>
            </w:tcBorders>
            <w:shd w:val="clear" w:color="auto" w:fill="D9D9D9" w:themeFill="background1" w:themeFillShade="D9"/>
          </w:tcPr>
          <w:p w:rsidR="00DD247D" w:rsidRPr="005E747D" w:rsidRDefault="00DD247D" w:rsidP="00157D02">
            <w:pPr>
              <w:pStyle w:val="Textintable"/>
              <w:rPr>
                <w:b/>
                <w:lang w:val="en-GB"/>
              </w:rPr>
            </w:pPr>
            <w:r w:rsidRPr="005E747D">
              <w:rPr>
                <w:b/>
                <w:lang w:val="en-GB"/>
              </w:rPr>
              <w:t xml:space="preserve">Number of </w:t>
            </w:r>
            <w:r w:rsidR="00157D02" w:rsidRPr="005E747D">
              <w:rPr>
                <w:b/>
                <w:lang w:val="en-GB"/>
              </w:rPr>
              <w:t xml:space="preserve">sub-assembly </w:t>
            </w:r>
            <w:r w:rsidRPr="005E747D">
              <w:rPr>
                <w:b/>
                <w:lang w:val="en-GB"/>
              </w:rPr>
              <w:t xml:space="preserve">components </w:t>
            </w:r>
            <w:r w:rsidR="00157D02" w:rsidRPr="005E747D">
              <w:rPr>
                <w:b/>
                <w:lang w:val="en-GB"/>
              </w:rPr>
              <w:t>in model</w:t>
            </w:r>
            <w:r w:rsidRPr="005E747D">
              <w:rPr>
                <w:b/>
                <w:lang w:val="en-GB"/>
              </w:rPr>
              <w:t xml:space="preserve"> </w:t>
            </w:r>
          </w:p>
        </w:tc>
      </w:tr>
      <w:tr w:rsidR="00DD247D" w:rsidRPr="005E747D" w:rsidTr="00157D02">
        <w:trPr>
          <w:trHeight w:val="227"/>
          <w:jc w:val="center"/>
        </w:trPr>
        <w:tc>
          <w:tcPr>
            <w:tcW w:w="2067" w:type="dxa"/>
            <w:vMerge/>
            <w:tcBorders>
              <w:bottom w:val="single" w:sz="4" w:space="0" w:color="auto"/>
            </w:tcBorders>
            <w:shd w:val="clear" w:color="auto" w:fill="F2F2F2" w:themeFill="background1" w:themeFillShade="F2"/>
          </w:tcPr>
          <w:p w:rsidR="00DD247D" w:rsidRPr="005E747D" w:rsidRDefault="00DD247D" w:rsidP="00994FE7">
            <w:pPr>
              <w:pStyle w:val="Textintable"/>
              <w:rPr>
                <w:lang w:val="en-GB"/>
              </w:rPr>
            </w:pPr>
          </w:p>
        </w:tc>
        <w:tc>
          <w:tcPr>
            <w:tcW w:w="2044" w:type="dxa"/>
            <w:tcBorders>
              <w:bottom w:val="single" w:sz="4" w:space="0" w:color="auto"/>
            </w:tcBorders>
            <w:shd w:val="clear" w:color="auto" w:fill="D9D9D9" w:themeFill="background1" w:themeFillShade="D9"/>
          </w:tcPr>
          <w:p w:rsidR="00DD247D" w:rsidRPr="005E747D" w:rsidRDefault="00DD247D" w:rsidP="00994FE7">
            <w:pPr>
              <w:pStyle w:val="Textintable"/>
              <w:rPr>
                <w:b/>
                <w:lang w:val="en-GB"/>
              </w:rPr>
            </w:pPr>
            <w:r w:rsidRPr="005E747D">
              <w:rPr>
                <w:b/>
                <w:lang w:val="en-GB"/>
              </w:rPr>
              <w:t>SM7</w:t>
            </w:r>
          </w:p>
        </w:tc>
        <w:tc>
          <w:tcPr>
            <w:tcW w:w="1512" w:type="dxa"/>
            <w:tcBorders>
              <w:bottom w:val="single" w:sz="4" w:space="0" w:color="auto"/>
            </w:tcBorders>
            <w:shd w:val="clear" w:color="auto" w:fill="D9D9D9" w:themeFill="background1" w:themeFillShade="D9"/>
          </w:tcPr>
          <w:p w:rsidR="00DD247D" w:rsidRPr="005E747D" w:rsidRDefault="00DD247D" w:rsidP="00994FE7">
            <w:pPr>
              <w:pStyle w:val="Textintable"/>
              <w:rPr>
                <w:b/>
                <w:lang w:val="en-GB"/>
              </w:rPr>
            </w:pPr>
            <w:r w:rsidRPr="005E747D">
              <w:rPr>
                <w:b/>
                <w:lang w:val="en-GB"/>
              </w:rPr>
              <w:t>SM8</w:t>
            </w:r>
          </w:p>
        </w:tc>
        <w:tc>
          <w:tcPr>
            <w:tcW w:w="1512" w:type="dxa"/>
            <w:tcBorders>
              <w:bottom w:val="single" w:sz="4" w:space="0" w:color="auto"/>
            </w:tcBorders>
            <w:shd w:val="clear" w:color="auto" w:fill="D9D9D9" w:themeFill="background1" w:themeFillShade="D9"/>
          </w:tcPr>
          <w:p w:rsidR="00DD247D" w:rsidRPr="005E747D" w:rsidRDefault="00DD247D" w:rsidP="00994FE7">
            <w:pPr>
              <w:pStyle w:val="Textintable"/>
              <w:rPr>
                <w:b/>
                <w:lang w:val="en-GB"/>
              </w:rPr>
            </w:pPr>
            <w:r w:rsidRPr="005E747D">
              <w:rPr>
                <w:b/>
                <w:lang w:val="en-GB"/>
              </w:rPr>
              <w:t>SM9</w:t>
            </w:r>
          </w:p>
        </w:tc>
      </w:tr>
      <w:tr w:rsidR="00DD247D" w:rsidRPr="005E747D" w:rsidTr="00157D02">
        <w:trPr>
          <w:trHeight w:val="227"/>
          <w:jc w:val="center"/>
        </w:trPr>
        <w:tc>
          <w:tcPr>
            <w:tcW w:w="2067" w:type="dxa"/>
            <w:tcBorders>
              <w:top w:val="single" w:sz="4" w:space="0" w:color="auto"/>
            </w:tcBorders>
            <w:shd w:val="clear" w:color="auto" w:fill="F2F2F2" w:themeFill="background1" w:themeFillShade="F2"/>
          </w:tcPr>
          <w:p w:rsidR="00DD247D" w:rsidRPr="005E747D" w:rsidRDefault="00DD247D" w:rsidP="00DD247D">
            <w:pPr>
              <w:pStyle w:val="Textintable"/>
              <w:rPr>
                <w:lang w:val="en-GB"/>
              </w:rPr>
            </w:pPr>
            <w:r w:rsidRPr="005E747D">
              <w:rPr>
                <w:lang w:val="en-GB"/>
              </w:rPr>
              <w:t>A</w:t>
            </w:r>
          </w:p>
        </w:tc>
        <w:tc>
          <w:tcPr>
            <w:tcW w:w="2044" w:type="dxa"/>
            <w:tcBorders>
              <w:top w:val="single" w:sz="4" w:space="0" w:color="auto"/>
            </w:tcBorders>
            <w:shd w:val="clear" w:color="auto" w:fill="F2F2F2" w:themeFill="background1" w:themeFillShade="F2"/>
          </w:tcPr>
          <w:p w:rsidR="00DD247D" w:rsidRPr="005E747D" w:rsidRDefault="00DD247D" w:rsidP="00DD247D">
            <w:pPr>
              <w:pStyle w:val="Textintable"/>
              <w:rPr>
                <w:lang w:val="en-GB"/>
              </w:rPr>
            </w:pPr>
            <w:r w:rsidRPr="005E747D">
              <w:rPr>
                <w:lang w:val="en-GB"/>
              </w:rPr>
              <w:t>8</w:t>
            </w:r>
          </w:p>
        </w:tc>
        <w:tc>
          <w:tcPr>
            <w:tcW w:w="1512" w:type="dxa"/>
            <w:tcBorders>
              <w:top w:val="single" w:sz="4" w:space="0" w:color="auto"/>
            </w:tcBorders>
            <w:shd w:val="clear" w:color="auto" w:fill="F2F2F2" w:themeFill="background1" w:themeFillShade="F2"/>
          </w:tcPr>
          <w:p w:rsidR="00DD247D" w:rsidRPr="005E747D" w:rsidRDefault="00DD247D" w:rsidP="00DD247D">
            <w:pPr>
              <w:pStyle w:val="Textintable"/>
              <w:rPr>
                <w:lang w:val="en-GB"/>
              </w:rPr>
            </w:pPr>
            <w:r w:rsidRPr="005E747D">
              <w:rPr>
                <w:lang w:val="en-GB"/>
              </w:rPr>
              <w:t>10</w:t>
            </w:r>
          </w:p>
        </w:tc>
        <w:tc>
          <w:tcPr>
            <w:tcW w:w="1512" w:type="dxa"/>
            <w:tcBorders>
              <w:top w:val="single" w:sz="4" w:space="0" w:color="auto"/>
            </w:tcBorders>
            <w:shd w:val="clear" w:color="auto" w:fill="F2F2F2" w:themeFill="background1" w:themeFillShade="F2"/>
          </w:tcPr>
          <w:p w:rsidR="00DD247D" w:rsidRPr="005E747D" w:rsidRDefault="00DD247D" w:rsidP="00DD247D">
            <w:pPr>
              <w:pStyle w:val="Textintable"/>
              <w:rPr>
                <w:lang w:val="en-GB"/>
              </w:rPr>
            </w:pPr>
            <w:r w:rsidRPr="005E747D">
              <w:rPr>
                <w:lang w:val="en-GB"/>
              </w:rPr>
              <w:t>9</w:t>
            </w:r>
          </w:p>
        </w:tc>
      </w:tr>
      <w:tr w:rsidR="00DD247D" w:rsidRPr="005E747D" w:rsidTr="00157D02">
        <w:trPr>
          <w:trHeight w:val="227"/>
          <w:jc w:val="center"/>
        </w:trPr>
        <w:tc>
          <w:tcPr>
            <w:tcW w:w="2067" w:type="dxa"/>
            <w:shd w:val="clear" w:color="auto" w:fill="F2F2F2" w:themeFill="background1" w:themeFillShade="F2"/>
          </w:tcPr>
          <w:p w:rsidR="00DD247D" w:rsidRPr="005E747D" w:rsidRDefault="00DD247D" w:rsidP="00DD247D">
            <w:pPr>
              <w:pStyle w:val="Textintable"/>
              <w:rPr>
                <w:lang w:val="en-GB"/>
              </w:rPr>
            </w:pPr>
            <w:r w:rsidRPr="005E747D">
              <w:rPr>
                <w:lang w:val="en-GB"/>
              </w:rPr>
              <w:t>B</w:t>
            </w:r>
          </w:p>
        </w:tc>
        <w:tc>
          <w:tcPr>
            <w:tcW w:w="2044" w:type="dxa"/>
            <w:shd w:val="clear" w:color="auto" w:fill="F2F2F2" w:themeFill="background1" w:themeFillShade="F2"/>
          </w:tcPr>
          <w:p w:rsidR="00DD247D" w:rsidRPr="005E747D" w:rsidRDefault="00DD247D" w:rsidP="00DD247D">
            <w:pPr>
              <w:pStyle w:val="Textintable"/>
              <w:rPr>
                <w:lang w:val="en-GB"/>
              </w:rPr>
            </w:pPr>
            <w:r w:rsidRPr="005E747D">
              <w:rPr>
                <w:lang w:val="en-GB"/>
              </w:rPr>
              <w:t>3</w:t>
            </w:r>
          </w:p>
        </w:tc>
        <w:tc>
          <w:tcPr>
            <w:tcW w:w="1512" w:type="dxa"/>
            <w:shd w:val="clear" w:color="auto" w:fill="F2F2F2" w:themeFill="background1" w:themeFillShade="F2"/>
          </w:tcPr>
          <w:p w:rsidR="00DD247D" w:rsidRPr="005E747D" w:rsidRDefault="00DD247D" w:rsidP="00DD247D">
            <w:pPr>
              <w:pStyle w:val="Textintable"/>
              <w:rPr>
                <w:lang w:val="en-GB"/>
              </w:rPr>
            </w:pPr>
            <w:r w:rsidRPr="005E747D">
              <w:rPr>
                <w:lang w:val="en-GB"/>
              </w:rPr>
              <w:t>3</w:t>
            </w:r>
          </w:p>
        </w:tc>
        <w:tc>
          <w:tcPr>
            <w:tcW w:w="1512" w:type="dxa"/>
            <w:shd w:val="clear" w:color="auto" w:fill="F2F2F2" w:themeFill="background1" w:themeFillShade="F2"/>
          </w:tcPr>
          <w:p w:rsidR="00DD247D" w:rsidRPr="005E747D" w:rsidRDefault="00DD247D" w:rsidP="00DD247D">
            <w:pPr>
              <w:pStyle w:val="Textintable"/>
              <w:rPr>
                <w:lang w:val="en-GB"/>
              </w:rPr>
            </w:pPr>
            <w:r w:rsidRPr="005E747D">
              <w:rPr>
                <w:lang w:val="en-GB"/>
              </w:rPr>
              <w:t>3</w:t>
            </w:r>
          </w:p>
        </w:tc>
      </w:tr>
      <w:tr w:rsidR="00DD247D" w:rsidRPr="005E747D" w:rsidTr="00157D02">
        <w:trPr>
          <w:trHeight w:val="227"/>
          <w:jc w:val="center"/>
        </w:trPr>
        <w:tc>
          <w:tcPr>
            <w:tcW w:w="2067" w:type="dxa"/>
            <w:shd w:val="clear" w:color="auto" w:fill="F2F2F2" w:themeFill="background1" w:themeFillShade="F2"/>
          </w:tcPr>
          <w:p w:rsidR="00DD247D" w:rsidRPr="005E747D" w:rsidRDefault="00DD247D" w:rsidP="00DD247D">
            <w:pPr>
              <w:pStyle w:val="Textintable"/>
              <w:rPr>
                <w:lang w:val="en-GB"/>
              </w:rPr>
            </w:pPr>
            <w:r w:rsidRPr="005E747D">
              <w:rPr>
                <w:lang w:val="en-GB"/>
              </w:rPr>
              <w:t>C</w:t>
            </w:r>
          </w:p>
        </w:tc>
        <w:tc>
          <w:tcPr>
            <w:tcW w:w="2044" w:type="dxa"/>
            <w:shd w:val="clear" w:color="auto" w:fill="F2F2F2" w:themeFill="background1" w:themeFillShade="F2"/>
          </w:tcPr>
          <w:p w:rsidR="00DD247D" w:rsidRPr="005E747D" w:rsidRDefault="00DD247D" w:rsidP="00DD247D">
            <w:pPr>
              <w:pStyle w:val="Textintable"/>
              <w:rPr>
                <w:lang w:val="en-GB"/>
              </w:rPr>
            </w:pPr>
            <w:r w:rsidRPr="005E747D">
              <w:rPr>
                <w:lang w:val="en-GB"/>
              </w:rPr>
              <w:t>3</w:t>
            </w:r>
          </w:p>
        </w:tc>
        <w:tc>
          <w:tcPr>
            <w:tcW w:w="1512" w:type="dxa"/>
            <w:shd w:val="clear" w:color="auto" w:fill="F2F2F2" w:themeFill="background1" w:themeFillShade="F2"/>
          </w:tcPr>
          <w:p w:rsidR="00DD247D" w:rsidRPr="005E747D" w:rsidRDefault="00DD247D" w:rsidP="00DD247D">
            <w:pPr>
              <w:pStyle w:val="Textintable"/>
              <w:rPr>
                <w:lang w:val="en-GB"/>
              </w:rPr>
            </w:pPr>
            <w:r w:rsidRPr="005E747D">
              <w:rPr>
                <w:lang w:val="en-GB"/>
              </w:rPr>
              <w:t>2</w:t>
            </w:r>
          </w:p>
        </w:tc>
        <w:tc>
          <w:tcPr>
            <w:tcW w:w="1512" w:type="dxa"/>
            <w:shd w:val="clear" w:color="auto" w:fill="F2F2F2" w:themeFill="background1" w:themeFillShade="F2"/>
          </w:tcPr>
          <w:p w:rsidR="00DD247D" w:rsidRPr="005E747D" w:rsidRDefault="00DD247D" w:rsidP="00DD247D">
            <w:pPr>
              <w:pStyle w:val="Textintable"/>
              <w:rPr>
                <w:lang w:val="en-GB"/>
              </w:rPr>
            </w:pPr>
            <w:r w:rsidRPr="005E747D">
              <w:rPr>
                <w:lang w:val="en-GB"/>
              </w:rPr>
              <w:t>0</w:t>
            </w:r>
          </w:p>
        </w:tc>
      </w:tr>
      <w:tr w:rsidR="00DD247D" w:rsidRPr="005E747D" w:rsidTr="00157D02">
        <w:trPr>
          <w:trHeight w:val="227"/>
          <w:jc w:val="center"/>
        </w:trPr>
        <w:tc>
          <w:tcPr>
            <w:tcW w:w="2067" w:type="dxa"/>
            <w:shd w:val="clear" w:color="auto" w:fill="F2F2F2" w:themeFill="background1" w:themeFillShade="F2"/>
          </w:tcPr>
          <w:p w:rsidR="00DD247D" w:rsidRPr="005E747D" w:rsidRDefault="00DD247D" w:rsidP="00DD247D">
            <w:pPr>
              <w:pStyle w:val="Textintable"/>
              <w:rPr>
                <w:lang w:val="en-GB"/>
              </w:rPr>
            </w:pPr>
            <w:r w:rsidRPr="005E747D">
              <w:rPr>
                <w:lang w:val="en-GB"/>
              </w:rPr>
              <w:t>D</w:t>
            </w:r>
          </w:p>
        </w:tc>
        <w:tc>
          <w:tcPr>
            <w:tcW w:w="2044" w:type="dxa"/>
            <w:shd w:val="clear" w:color="auto" w:fill="F2F2F2" w:themeFill="background1" w:themeFillShade="F2"/>
          </w:tcPr>
          <w:p w:rsidR="00DD247D" w:rsidRPr="005E747D" w:rsidRDefault="00DD247D" w:rsidP="00DD247D">
            <w:pPr>
              <w:pStyle w:val="Textintable"/>
              <w:rPr>
                <w:lang w:val="en-GB"/>
              </w:rPr>
            </w:pPr>
            <w:r w:rsidRPr="005E747D">
              <w:rPr>
                <w:lang w:val="en-GB"/>
              </w:rPr>
              <w:t>1</w:t>
            </w:r>
          </w:p>
        </w:tc>
        <w:tc>
          <w:tcPr>
            <w:tcW w:w="1512" w:type="dxa"/>
            <w:shd w:val="clear" w:color="auto" w:fill="F2F2F2" w:themeFill="background1" w:themeFillShade="F2"/>
          </w:tcPr>
          <w:p w:rsidR="00DD247D" w:rsidRPr="005E747D" w:rsidRDefault="00DD247D" w:rsidP="00DD247D">
            <w:pPr>
              <w:pStyle w:val="Textintable"/>
              <w:rPr>
                <w:lang w:val="en-GB"/>
              </w:rPr>
            </w:pPr>
            <w:r w:rsidRPr="005E747D">
              <w:rPr>
                <w:lang w:val="en-GB"/>
              </w:rPr>
              <w:t>1</w:t>
            </w:r>
          </w:p>
        </w:tc>
        <w:tc>
          <w:tcPr>
            <w:tcW w:w="1512" w:type="dxa"/>
            <w:shd w:val="clear" w:color="auto" w:fill="F2F2F2" w:themeFill="background1" w:themeFillShade="F2"/>
          </w:tcPr>
          <w:p w:rsidR="00DD247D" w:rsidRPr="005E747D" w:rsidRDefault="00DD247D" w:rsidP="00DD247D">
            <w:pPr>
              <w:pStyle w:val="Textintable"/>
              <w:rPr>
                <w:lang w:val="en-GB"/>
              </w:rPr>
            </w:pPr>
            <w:r w:rsidRPr="005E747D">
              <w:rPr>
                <w:lang w:val="en-GB"/>
              </w:rPr>
              <w:t>3</w:t>
            </w:r>
          </w:p>
        </w:tc>
      </w:tr>
      <w:tr w:rsidR="00DD247D" w:rsidRPr="005E747D" w:rsidTr="00157D02">
        <w:trPr>
          <w:trHeight w:val="227"/>
          <w:jc w:val="center"/>
        </w:trPr>
        <w:tc>
          <w:tcPr>
            <w:tcW w:w="2067" w:type="dxa"/>
            <w:shd w:val="clear" w:color="auto" w:fill="F2F2F2" w:themeFill="background1" w:themeFillShade="F2"/>
          </w:tcPr>
          <w:p w:rsidR="00DD247D" w:rsidRPr="005E747D" w:rsidRDefault="00DD247D" w:rsidP="00DD247D">
            <w:pPr>
              <w:pStyle w:val="Textintable"/>
              <w:rPr>
                <w:lang w:val="en-GB"/>
              </w:rPr>
            </w:pPr>
            <w:r w:rsidRPr="005E747D">
              <w:rPr>
                <w:lang w:val="en-GB"/>
              </w:rPr>
              <w:t>E</w:t>
            </w:r>
          </w:p>
        </w:tc>
        <w:tc>
          <w:tcPr>
            <w:tcW w:w="2044" w:type="dxa"/>
            <w:shd w:val="clear" w:color="auto" w:fill="F2F2F2" w:themeFill="background1" w:themeFillShade="F2"/>
          </w:tcPr>
          <w:p w:rsidR="00DD247D" w:rsidRPr="005E747D" w:rsidRDefault="00DD247D" w:rsidP="00DD247D">
            <w:pPr>
              <w:pStyle w:val="Textintable"/>
              <w:rPr>
                <w:lang w:val="en-GB"/>
              </w:rPr>
            </w:pPr>
            <w:r w:rsidRPr="005E747D">
              <w:rPr>
                <w:lang w:val="en-GB"/>
              </w:rPr>
              <w:t>0</w:t>
            </w:r>
          </w:p>
        </w:tc>
        <w:tc>
          <w:tcPr>
            <w:tcW w:w="1512" w:type="dxa"/>
            <w:shd w:val="clear" w:color="auto" w:fill="F2F2F2" w:themeFill="background1" w:themeFillShade="F2"/>
          </w:tcPr>
          <w:p w:rsidR="00DD247D" w:rsidRPr="005E747D" w:rsidRDefault="00DD247D" w:rsidP="00DD247D">
            <w:pPr>
              <w:pStyle w:val="Textintable"/>
              <w:rPr>
                <w:lang w:val="en-GB"/>
              </w:rPr>
            </w:pPr>
            <w:r w:rsidRPr="005E747D">
              <w:rPr>
                <w:lang w:val="en-GB"/>
              </w:rPr>
              <w:t>0</w:t>
            </w:r>
          </w:p>
        </w:tc>
        <w:tc>
          <w:tcPr>
            <w:tcW w:w="1512" w:type="dxa"/>
            <w:shd w:val="clear" w:color="auto" w:fill="F2F2F2" w:themeFill="background1" w:themeFillShade="F2"/>
          </w:tcPr>
          <w:p w:rsidR="00DD247D" w:rsidRPr="005E747D" w:rsidRDefault="00DD247D" w:rsidP="00DD247D">
            <w:pPr>
              <w:pStyle w:val="Textintable"/>
              <w:rPr>
                <w:lang w:val="en-GB"/>
              </w:rPr>
            </w:pPr>
            <w:r w:rsidRPr="005E747D">
              <w:rPr>
                <w:lang w:val="en-GB"/>
              </w:rPr>
              <w:t>0</w:t>
            </w:r>
          </w:p>
        </w:tc>
      </w:tr>
      <w:tr w:rsidR="00DD247D" w:rsidRPr="005E747D" w:rsidTr="00157D02">
        <w:trPr>
          <w:trHeight w:val="227"/>
          <w:jc w:val="center"/>
        </w:trPr>
        <w:tc>
          <w:tcPr>
            <w:tcW w:w="2067" w:type="dxa"/>
            <w:tcBorders>
              <w:bottom w:val="single" w:sz="4" w:space="0" w:color="auto"/>
            </w:tcBorders>
            <w:shd w:val="clear" w:color="auto" w:fill="F2F2F2" w:themeFill="background1" w:themeFillShade="F2"/>
          </w:tcPr>
          <w:p w:rsidR="00DD247D" w:rsidRPr="005E747D" w:rsidRDefault="00DD247D" w:rsidP="00DD247D">
            <w:pPr>
              <w:pStyle w:val="Textintable"/>
              <w:rPr>
                <w:lang w:val="en-GB"/>
              </w:rPr>
            </w:pPr>
            <w:r w:rsidRPr="005E747D">
              <w:rPr>
                <w:lang w:val="en-GB"/>
              </w:rPr>
              <w:t>F</w:t>
            </w:r>
          </w:p>
        </w:tc>
        <w:tc>
          <w:tcPr>
            <w:tcW w:w="2044" w:type="dxa"/>
            <w:tcBorders>
              <w:bottom w:val="single" w:sz="4" w:space="0" w:color="auto"/>
            </w:tcBorders>
            <w:shd w:val="clear" w:color="auto" w:fill="F2F2F2" w:themeFill="background1" w:themeFillShade="F2"/>
          </w:tcPr>
          <w:p w:rsidR="00DD247D" w:rsidRPr="005E747D" w:rsidRDefault="00DD247D" w:rsidP="00DD247D">
            <w:pPr>
              <w:pStyle w:val="Textintable"/>
              <w:rPr>
                <w:lang w:val="en-GB"/>
              </w:rPr>
            </w:pPr>
            <w:r w:rsidRPr="005E747D">
              <w:rPr>
                <w:lang w:val="en-GB"/>
              </w:rPr>
              <w:t>1</w:t>
            </w:r>
          </w:p>
        </w:tc>
        <w:tc>
          <w:tcPr>
            <w:tcW w:w="1512" w:type="dxa"/>
            <w:tcBorders>
              <w:bottom w:val="single" w:sz="4" w:space="0" w:color="auto"/>
            </w:tcBorders>
            <w:shd w:val="clear" w:color="auto" w:fill="F2F2F2" w:themeFill="background1" w:themeFillShade="F2"/>
          </w:tcPr>
          <w:p w:rsidR="00DD247D" w:rsidRPr="005E747D" w:rsidRDefault="00DD247D" w:rsidP="00DD247D">
            <w:pPr>
              <w:pStyle w:val="Textintable"/>
              <w:rPr>
                <w:lang w:val="en-GB"/>
              </w:rPr>
            </w:pPr>
            <w:r w:rsidRPr="005E747D">
              <w:rPr>
                <w:lang w:val="en-GB"/>
              </w:rPr>
              <w:t>0</w:t>
            </w:r>
          </w:p>
        </w:tc>
        <w:tc>
          <w:tcPr>
            <w:tcW w:w="1512" w:type="dxa"/>
            <w:tcBorders>
              <w:bottom w:val="single" w:sz="4" w:space="0" w:color="auto"/>
            </w:tcBorders>
            <w:shd w:val="clear" w:color="auto" w:fill="F2F2F2" w:themeFill="background1" w:themeFillShade="F2"/>
          </w:tcPr>
          <w:p w:rsidR="00DD247D" w:rsidRPr="005E747D" w:rsidRDefault="00DD247D" w:rsidP="00DD247D">
            <w:pPr>
              <w:pStyle w:val="Textintable"/>
              <w:rPr>
                <w:lang w:val="en-GB"/>
              </w:rPr>
            </w:pPr>
            <w:r w:rsidRPr="005E747D">
              <w:rPr>
                <w:lang w:val="en-GB"/>
              </w:rPr>
              <w:t>1</w:t>
            </w:r>
          </w:p>
        </w:tc>
      </w:tr>
    </w:tbl>
    <w:p w:rsidR="00157D02" w:rsidRPr="005E747D" w:rsidRDefault="00157D02" w:rsidP="00157D02">
      <w:pPr>
        <w:pStyle w:val="Heading2"/>
        <w:rPr>
          <w:lang w:val="en-GB"/>
        </w:rPr>
      </w:pPr>
      <w:r w:rsidRPr="005E747D">
        <w:rPr>
          <w:lang w:val="en-GB"/>
        </w:rPr>
        <w:t xml:space="preserve">2.2 </w:t>
      </w:r>
      <w:r w:rsidR="00C23BC6">
        <w:rPr>
          <w:lang w:val="en-GB"/>
        </w:rPr>
        <w:t xml:space="preserve">Change analysis </w:t>
      </w:r>
      <w:r w:rsidR="00F9594C" w:rsidRPr="005E747D">
        <w:rPr>
          <w:lang w:val="en-GB"/>
        </w:rPr>
        <w:t xml:space="preserve"> </w:t>
      </w:r>
    </w:p>
    <w:p w:rsidR="00402E58" w:rsidRDefault="000F1360" w:rsidP="00026BC2">
      <w:pPr>
        <w:rPr>
          <w:lang w:val="en-GB"/>
        </w:rPr>
      </w:pPr>
      <w:r w:rsidRPr="005E747D">
        <w:rPr>
          <w:lang w:val="en-GB"/>
        </w:rPr>
        <w:t xml:space="preserve">The change analysis method </w:t>
      </w:r>
      <w:r w:rsidR="006560F8" w:rsidRPr="005E747D">
        <w:rPr>
          <w:lang w:val="en-GB"/>
        </w:rPr>
        <w:t>documented</w:t>
      </w:r>
      <w:r w:rsidRPr="005E747D">
        <w:rPr>
          <w:lang w:val="en-GB"/>
        </w:rPr>
        <w:t xml:space="preserve"> in (Koh et al., 2013) is adapted in this study to </w:t>
      </w:r>
      <w:r w:rsidR="00594D41">
        <w:rPr>
          <w:lang w:val="en-GB"/>
        </w:rPr>
        <w:t>process</w:t>
      </w:r>
      <w:r w:rsidR="00CD6CB9" w:rsidRPr="005E747D">
        <w:rPr>
          <w:lang w:val="en-GB"/>
        </w:rPr>
        <w:t xml:space="preserve"> the system models described in Section 2.1.</w:t>
      </w:r>
      <w:r w:rsidR="00157D02" w:rsidRPr="005E747D">
        <w:rPr>
          <w:lang w:val="en-GB"/>
        </w:rPr>
        <w:t xml:space="preserve"> </w:t>
      </w:r>
      <w:r w:rsidR="00051409" w:rsidRPr="005E747D">
        <w:rPr>
          <w:lang w:val="en-GB"/>
        </w:rPr>
        <w:t xml:space="preserve">The method is a matrix-based technique that systematically </w:t>
      </w:r>
      <w:r w:rsidR="00DF7150">
        <w:rPr>
          <w:lang w:val="en-GB"/>
        </w:rPr>
        <w:t>examines</w:t>
      </w:r>
      <w:r w:rsidR="00051409" w:rsidRPr="005E747D">
        <w:rPr>
          <w:lang w:val="en-GB"/>
        </w:rPr>
        <w:t xml:space="preserve"> the changeability of system component</w:t>
      </w:r>
      <w:r w:rsidR="00BD0912">
        <w:rPr>
          <w:lang w:val="en-GB"/>
        </w:rPr>
        <w:t>s</w:t>
      </w:r>
      <w:r w:rsidR="002B29D3" w:rsidRPr="005E747D">
        <w:rPr>
          <w:lang w:val="en-GB"/>
        </w:rPr>
        <w:t xml:space="preserve"> by considering exogenous change</w:t>
      </w:r>
      <w:r w:rsidR="0028203B" w:rsidRPr="005E747D">
        <w:rPr>
          <w:lang w:val="en-GB"/>
        </w:rPr>
        <w:t>s</w:t>
      </w:r>
      <w:r w:rsidR="002B29D3" w:rsidRPr="005E747D">
        <w:rPr>
          <w:lang w:val="en-GB"/>
        </w:rPr>
        <w:t xml:space="preserve"> </w:t>
      </w:r>
      <w:r w:rsidR="0028203B" w:rsidRPr="005E747D">
        <w:rPr>
          <w:lang w:val="en-GB"/>
        </w:rPr>
        <w:t xml:space="preserve">(e.g. new customer requirements) </w:t>
      </w:r>
      <w:r w:rsidR="002B29D3" w:rsidRPr="005E747D">
        <w:rPr>
          <w:lang w:val="en-GB"/>
        </w:rPr>
        <w:t>and endogenous change</w:t>
      </w:r>
      <w:r w:rsidR="0028203B" w:rsidRPr="005E747D">
        <w:rPr>
          <w:lang w:val="en-GB"/>
        </w:rPr>
        <w:t>s</w:t>
      </w:r>
      <w:r w:rsidR="002B29D3" w:rsidRPr="005E747D">
        <w:rPr>
          <w:lang w:val="en-GB"/>
        </w:rPr>
        <w:t xml:space="preserve"> </w:t>
      </w:r>
      <w:r w:rsidR="0028203B" w:rsidRPr="005E747D">
        <w:rPr>
          <w:lang w:val="en-GB"/>
        </w:rPr>
        <w:t>(e.g. change</w:t>
      </w:r>
      <w:r w:rsidR="003A3C01" w:rsidRPr="005E747D">
        <w:rPr>
          <w:lang w:val="en-GB"/>
        </w:rPr>
        <w:t xml:space="preserve"> propagation</w:t>
      </w:r>
      <w:r w:rsidR="0028203B" w:rsidRPr="005E747D">
        <w:rPr>
          <w:lang w:val="en-GB"/>
        </w:rPr>
        <w:t xml:space="preserve"> between components).</w:t>
      </w:r>
      <w:r w:rsidR="003A3C01" w:rsidRPr="005E747D">
        <w:rPr>
          <w:lang w:val="en-GB"/>
        </w:rPr>
        <w:t xml:space="preserve"> </w:t>
      </w:r>
      <w:r w:rsidR="00655B6F">
        <w:rPr>
          <w:lang w:val="en-GB"/>
        </w:rPr>
        <w:t xml:space="preserve">It extends the </w:t>
      </w:r>
      <w:r w:rsidR="00655B6F" w:rsidRPr="00655B6F">
        <w:rPr>
          <w:lang w:val="en-GB"/>
        </w:rPr>
        <w:t xml:space="preserve">conventional Change Prediction Method introduced by </w:t>
      </w:r>
      <w:r w:rsidR="00655B6F">
        <w:rPr>
          <w:lang w:val="en-GB"/>
        </w:rPr>
        <w:t>(</w:t>
      </w:r>
      <w:r w:rsidR="00655B6F" w:rsidRPr="00655B6F">
        <w:rPr>
          <w:lang w:val="en-GB"/>
        </w:rPr>
        <w:t>Clarkson et al.</w:t>
      </w:r>
      <w:r w:rsidR="00655B6F">
        <w:rPr>
          <w:lang w:val="en-GB"/>
        </w:rPr>
        <w:t xml:space="preserve">, 2004) by considering </w:t>
      </w:r>
      <w:r w:rsidR="00655B6F" w:rsidRPr="00655B6F">
        <w:rPr>
          <w:lang w:val="en-GB"/>
        </w:rPr>
        <w:t>the reachability of change propagation</w:t>
      </w:r>
      <w:r w:rsidR="00655B6F">
        <w:rPr>
          <w:lang w:val="en-GB"/>
        </w:rPr>
        <w:t xml:space="preserve"> in its algorithms, which effectively</w:t>
      </w:r>
      <w:r w:rsidR="00655B6F" w:rsidRPr="00655B6F">
        <w:t xml:space="preserve"> </w:t>
      </w:r>
      <w:r w:rsidR="00655B6F" w:rsidRPr="00655B6F">
        <w:rPr>
          <w:lang w:val="en-GB"/>
        </w:rPr>
        <w:t>limits the maximum length of change propagation paths to be examined</w:t>
      </w:r>
      <w:r w:rsidR="00FD7195">
        <w:rPr>
          <w:lang w:val="en-GB"/>
        </w:rPr>
        <w:t xml:space="preserve"> by taking into account resource constraints for changes to propagate further</w:t>
      </w:r>
      <w:r w:rsidR="00655B6F">
        <w:rPr>
          <w:lang w:val="en-GB"/>
        </w:rPr>
        <w:t xml:space="preserve">. </w:t>
      </w:r>
      <w:r w:rsidR="006E2588" w:rsidRPr="005E747D">
        <w:rPr>
          <w:lang w:val="en-GB"/>
        </w:rPr>
        <w:t>T</w:t>
      </w:r>
      <w:r w:rsidR="00B41625" w:rsidRPr="005E747D">
        <w:rPr>
          <w:lang w:val="en-GB"/>
        </w:rPr>
        <w:t xml:space="preserve">he </w:t>
      </w:r>
      <w:r w:rsidR="007623DB" w:rsidRPr="005E747D">
        <w:rPr>
          <w:lang w:val="en-GB"/>
        </w:rPr>
        <w:t xml:space="preserve">analysis </w:t>
      </w:r>
      <w:r w:rsidR="00B41625" w:rsidRPr="005E747D">
        <w:rPr>
          <w:lang w:val="en-GB"/>
        </w:rPr>
        <w:t>results</w:t>
      </w:r>
      <w:r w:rsidR="007623DB" w:rsidRPr="005E747D">
        <w:rPr>
          <w:lang w:val="en-GB"/>
        </w:rPr>
        <w:t xml:space="preserve"> derived from the method </w:t>
      </w:r>
      <w:r w:rsidR="00B05D0F" w:rsidRPr="005E747D">
        <w:rPr>
          <w:lang w:val="en-GB"/>
        </w:rPr>
        <w:t xml:space="preserve">can </w:t>
      </w:r>
      <w:r w:rsidRPr="005E747D">
        <w:rPr>
          <w:lang w:val="en-GB"/>
        </w:rPr>
        <w:t xml:space="preserve">be used to </w:t>
      </w:r>
      <w:r w:rsidR="00BD0912">
        <w:rPr>
          <w:lang w:val="en-GB"/>
        </w:rPr>
        <w:t xml:space="preserve">rank system components in terms of change risk and </w:t>
      </w:r>
      <w:r w:rsidRPr="005E747D">
        <w:rPr>
          <w:lang w:val="en-GB"/>
        </w:rPr>
        <w:t>s</w:t>
      </w:r>
      <w:r w:rsidR="00051409" w:rsidRPr="005E747D">
        <w:rPr>
          <w:lang w:val="en-GB"/>
        </w:rPr>
        <w:t>upport design decisions</w:t>
      </w:r>
      <w:r w:rsidR="006E2588" w:rsidRPr="005E747D">
        <w:rPr>
          <w:lang w:val="en-GB"/>
        </w:rPr>
        <w:t>,</w:t>
      </w:r>
      <w:r w:rsidR="00051409" w:rsidRPr="005E747D">
        <w:rPr>
          <w:lang w:val="en-GB"/>
        </w:rPr>
        <w:t xml:space="preserve"> </w:t>
      </w:r>
      <w:r w:rsidR="00FE3FF0" w:rsidRPr="005E747D">
        <w:rPr>
          <w:lang w:val="en-GB"/>
        </w:rPr>
        <w:t xml:space="preserve">such as the planning of modularisation efforts </w:t>
      </w:r>
      <w:r w:rsidR="002007D4">
        <w:rPr>
          <w:lang w:val="en-GB"/>
        </w:rPr>
        <w:t xml:space="preserve">based on the rankings produced </w:t>
      </w:r>
      <w:r w:rsidR="00FE3FF0" w:rsidRPr="005E747D">
        <w:rPr>
          <w:lang w:val="en-GB"/>
        </w:rPr>
        <w:t>(Koh et al.</w:t>
      </w:r>
      <w:r w:rsidR="00EB218B">
        <w:rPr>
          <w:lang w:val="en-GB"/>
        </w:rPr>
        <w:t>,</w:t>
      </w:r>
      <w:r w:rsidR="00FE3FF0" w:rsidRPr="005E747D">
        <w:rPr>
          <w:lang w:val="en-GB"/>
        </w:rPr>
        <w:t xml:space="preserve"> 2015). </w:t>
      </w:r>
    </w:p>
    <w:p w:rsidR="00153CE3" w:rsidRDefault="007328D3" w:rsidP="00026BC2">
      <w:pPr>
        <w:rPr>
          <w:lang w:val="en-GB"/>
        </w:rPr>
      </w:pPr>
      <w:r>
        <w:rPr>
          <w:lang w:val="en-GB"/>
        </w:rPr>
        <w:t xml:space="preserve">Figure 3 shows how the data presented in Figure 2 were processed. </w:t>
      </w:r>
      <w:bookmarkStart w:id="5" w:name="_Hlk516178579"/>
      <w:r w:rsidR="0016355A">
        <w:rPr>
          <w:lang w:val="en-GB"/>
        </w:rPr>
        <w:t xml:space="preserve">The first step </w:t>
      </w:r>
      <w:r w:rsidR="003F530E">
        <w:rPr>
          <w:lang w:val="en-GB"/>
        </w:rPr>
        <w:t>was</w:t>
      </w:r>
      <w:r w:rsidR="0016355A">
        <w:rPr>
          <w:lang w:val="en-GB"/>
        </w:rPr>
        <w:t xml:space="preserve"> to</w:t>
      </w:r>
      <w:r w:rsidR="00E26D01">
        <w:rPr>
          <w:lang w:val="en-GB"/>
        </w:rPr>
        <w:t xml:space="preserve"> </w:t>
      </w:r>
      <w:r w:rsidR="0016355A">
        <w:rPr>
          <w:lang w:val="en-GB"/>
        </w:rPr>
        <w:t>revise</w:t>
      </w:r>
      <w:r w:rsidR="00E26D01">
        <w:rPr>
          <w:lang w:val="en-GB"/>
        </w:rPr>
        <w:t xml:space="preserve"> the</w:t>
      </w:r>
      <w:r w:rsidR="0016355A">
        <w:rPr>
          <w:lang w:val="en-GB"/>
        </w:rPr>
        <w:t xml:space="preserve"> change</w:t>
      </w:r>
      <w:r w:rsidR="00BD25EE">
        <w:rPr>
          <w:lang w:val="en-GB"/>
        </w:rPr>
        <w:t xml:space="preserve"> propagation</w:t>
      </w:r>
      <w:r w:rsidR="0016355A">
        <w:rPr>
          <w:lang w:val="en-GB"/>
        </w:rPr>
        <w:t xml:space="preserve"> likelihood </w:t>
      </w:r>
      <w:r w:rsidR="00153CE3">
        <w:t xml:space="preserve">between components </w:t>
      </w:r>
      <w:r w:rsidR="00153CE3">
        <w:rPr>
          <w:lang w:val="en-GB"/>
        </w:rPr>
        <w:t>using</w:t>
      </w:r>
      <w:r w:rsidR="00E26D01">
        <w:rPr>
          <w:lang w:val="en-GB"/>
        </w:rPr>
        <w:t xml:space="preserve"> Equation 1 to 4</w:t>
      </w:r>
      <w:r w:rsidR="00153CE3">
        <w:rPr>
          <w:lang w:val="en-GB"/>
        </w:rPr>
        <w:t xml:space="preserve"> expressed as follows</w:t>
      </w:r>
      <w:r w:rsidR="003533F2">
        <w:rPr>
          <w:lang w:val="en-GB"/>
        </w:rPr>
        <w:t>:</w:t>
      </w:r>
      <w:r w:rsidR="00E26D01">
        <w:rPr>
          <w:lang w:val="en-GB"/>
        </w:rPr>
        <w:t xml:space="preserve"> </w:t>
      </w:r>
    </w:p>
    <w:p w:rsidR="003533F2" w:rsidRPr="00737B3B" w:rsidRDefault="00EF777A" w:rsidP="003533F2">
      <w:pPr>
        <w:pStyle w:val="Equations"/>
        <w:spacing w:after="60"/>
        <w:rPr>
          <w:lang w:val="en-GB"/>
        </w:rPr>
      </w:pPr>
      <m:oMath>
        <m:sSup>
          <m:sSupPr>
            <m:ctrlPr>
              <w:rPr>
                <w:rFonts w:ascii="Cambria Math" w:hAnsi="Cambria Math"/>
              </w:rPr>
            </m:ctrlPr>
          </m:sSupPr>
          <m:e>
            <m:sSub>
              <m:sSubPr>
                <m:ctrlPr>
                  <w:rPr>
                    <w:rFonts w:ascii="Cambria Math" w:hAnsi="Cambria Math"/>
                  </w:rPr>
                </m:ctrlPr>
              </m:sSubPr>
              <m:e>
                <m:r>
                  <w:rPr>
                    <w:rFonts w:ascii="Cambria Math" w:hAnsi="Cambria Math"/>
                  </w:rPr>
                  <m:t>L</m:t>
                </m:r>
              </m:e>
              <m:sub>
                <m:r>
                  <w:rPr>
                    <w:rFonts w:ascii="Cambria Math" w:hAnsi="Cambria Math"/>
                  </w:rPr>
                  <m:t>k</m:t>
                </m:r>
                <m:r>
                  <w:rPr>
                    <w:rFonts w:ascii="Cambria Math" w:hAnsi="Cambria Math"/>
                    <w:lang w:val="en-SG"/>
                  </w:rPr>
                  <m:t>,</m:t>
                </m:r>
                <m:r>
                  <w:rPr>
                    <w:rFonts w:ascii="Cambria Math" w:hAnsi="Cambria Math"/>
                  </w:rPr>
                  <m:t>j</m:t>
                </m:r>
              </m:sub>
            </m:sSub>
          </m:e>
          <m:sup>
            <m:r>
              <w:rPr>
                <w:rFonts w:ascii="Cambria Math" w:hAnsi="Cambria Math"/>
                <w:lang w:val="en-SG"/>
              </w:rPr>
              <m:t>*</m:t>
            </m:r>
          </m:sup>
        </m:sSup>
        <m:r>
          <w:rPr>
            <w:rFonts w:ascii="Cambria Math" w:hAnsi="Cambria Math"/>
            <w:lang w:val="en-SG"/>
          </w:rPr>
          <m:t>=</m:t>
        </m:r>
        <m:sSub>
          <m:sSubPr>
            <m:ctrlPr>
              <w:rPr>
                <w:rFonts w:ascii="Cambria Math" w:hAnsi="Cambria Math"/>
              </w:rPr>
            </m:ctrlPr>
          </m:sSubPr>
          <m:e>
            <m:sSub>
              <m:sSubPr>
                <m:ctrlPr>
                  <w:rPr>
                    <w:rFonts w:ascii="Cambria Math" w:hAnsi="Cambria Math"/>
                  </w:rPr>
                </m:ctrlPr>
              </m:sSubPr>
              <m:e>
                <m:r>
                  <w:rPr>
                    <w:rFonts w:ascii="Cambria Math" w:hAnsi="Cambria Math"/>
                  </w:rPr>
                  <m:t>L</m:t>
                </m:r>
              </m:e>
              <m:sub>
                <m:r>
                  <w:rPr>
                    <w:rFonts w:ascii="Cambria Math" w:hAnsi="Cambria Math"/>
                  </w:rPr>
                  <m:t>j</m:t>
                </m:r>
              </m:sub>
            </m:sSub>
            <m:r>
              <w:rPr>
                <w:rFonts w:ascii="Cambria Math" w:hAnsi="Cambria Math"/>
                <w:lang w:val="en-SG"/>
              </w:rPr>
              <m:t>×</m:t>
            </m:r>
            <m:r>
              <w:rPr>
                <w:rFonts w:ascii="Cambria Math" w:hAnsi="Cambria Math"/>
              </w:rPr>
              <m:t>L</m:t>
            </m:r>
          </m:e>
          <m:sub>
            <m:r>
              <w:rPr>
                <w:rFonts w:ascii="Cambria Math" w:hAnsi="Cambria Math"/>
              </w:rPr>
              <m:t>k</m:t>
            </m:r>
            <m:r>
              <w:rPr>
                <w:rFonts w:ascii="Cambria Math" w:hAnsi="Cambria Math"/>
                <w:lang w:val="en-SG"/>
              </w:rPr>
              <m:t>,</m:t>
            </m:r>
            <m:r>
              <w:rPr>
                <w:rFonts w:ascii="Cambria Math" w:hAnsi="Cambria Math"/>
              </w:rPr>
              <m:t>j</m:t>
            </m:r>
          </m:sub>
        </m:sSub>
      </m:oMath>
      <w:r w:rsidR="003533F2" w:rsidRPr="00737B3B">
        <w:rPr>
          <w:lang w:val="en-SG"/>
        </w:rPr>
        <w:tab/>
      </w:r>
      <w:r w:rsidR="003533F2" w:rsidRPr="00737B3B">
        <w:rPr>
          <w:lang w:val="en-SG"/>
        </w:rPr>
        <w:tab/>
      </w:r>
      <w:r w:rsidR="003533F2" w:rsidRPr="00737B3B">
        <w:rPr>
          <w:i w:val="0"/>
          <w:lang w:val="en-SG"/>
        </w:rPr>
        <w:tab/>
      </w:r>
      <w:r w:rsidR="003533F2" w:rsidRPr="00737B3B">
        <w:rPr>
          <w:i w:val="0"/>
          <w:lang w:val="en-SG"/>
        </w:rPr>
        <w:tab/>
      </w:r>
      <w:r w:rsidR="003533F2" w:rsidRPr="00737B3B">
        <w:rPr>
          <w:lang w:val="en-GB"/>
        </w:rPr>
        <w:t>(</w:t>
      </w:r>
      <w:r w:rsidR="003533F2">
        <w:rPr>
          <w:lang w:val="en-GB"/>
        </w:rPr>
        <w:t>1</w:t>
      </w:r>
      <w:r w:rsidR="003533F2" w:rsidRPr="00737B3B">
        <w:rPr>
          <w:lang w:val="en-GB"/>
        </w:rPr>
        <w:t>)</w:t>
      </w:r>
    </w:p>
    <w:p w:rsidR="003533F2" w:rsidRDefault="003533F2" w:rsidP="003533F2">
      <w:pPr>
        <w:pStyle w:val="Equations"/>
        <w:spacing w:after="60"/>
        <w:rPr>
          <w:lang w:val="en-GB"/>
        </w:rPr>
      </w:pPr>
      <w:r w:rsidRPr="0033277F">
        <w:rPr>
          <w:position w:val="-30"/>
        </w:rPr>
        <w:object w:dxaOrig="256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25pt;height:24pt" o:ole="" fillcolor="window">
            <v:imagedata r:id="rId10" o:title=""/>
          </v:shape>
          <o:OLEObject Type="Embed" ProgID="Equation.2" ShapeID="_x0000_i1025" DrawAspect="Content" ObjectID="_1595680281" r:id="rId11"/>
        </w:object>
      </w:r>
      <w:r w:rsidRPr="007D66AA">
        <w:rPr>
          <w:lang w:val="en-SG"/>
        </w:rPr>
        <w:t xml:space="preserve">  </w:t>
      </w:r>
      <w:r w:rsidRPr="007D66AA">
        <w:rPr>
          <w:lang w:val="en-SG"/>
        </w:rPr>
        <w:tab/>
      </w:r>
      <w:r w:rsidRPr="007D66AA">
        <w:rPr>
          <w:lang w:val="en-SG"/>
        </w:rPr>
        <w:tab/>
      </w:r>
      <w:r w:rsidRPr="00AE0C10">
        <w:rPr>
          <w:lang w:val="en-SG"/>
        </w:rPr>
        <w:t>(</w:t>
      </w:r>
      <w:r>
        <w:rPr>
          <w:lang w:val="en-SG"/>
        </w:rPr>
        <w:t>2</w:t>
      </w:r>
      <w:r w:rsidRPr="00AE0C10">
        <w:rPr>
          <w:lang w:val="en-SG"/>
        </w:rPr>
        <w:t>)</w:t>
      </w:r>
    </w:p>
    <w:p w:rsidR="003533F2" w:rsidRPr="00AE0C10" w:rsidRDefault="003533F2" w:rsidP="003533F2">
      <w:pPr>
        <w:pStyle w:val="Equations"/>
        <w:spacing w:after="60"/>
        <w:rPr>
          <w:lang w:val="en-SG"/>
        </w:rPr>
      </w:pPr>
      <w:r w:rsidRPr="0033277F">
        <w:rPr>
          <w:position w:val="-16"/>
        </w:rPr>
        <w:object w:dxaOrig="3200" w:dyaOrig="400">
          <v:shape id="_x0000_i1026" type="#_x0000_t75" style="width:144.75pt;height:18.75pt" o:ole="" fillcolor="window">
            <v:imagedata r:id="rId12" o:title=""/>
          </v:shape>
          <o:OLEObject Type="Embed" ProgID="Equation.2" ShapeID="_x0000_i1026" DrawAspect="Content" ObjectID="_1595680282" r:id="rId13"/>
        </w:object>
      </w:r>
      <w:r>
        <w:rPr>
          <w:lang w:val="en-SG"/>
        </w:rPr>
        <w:tab/>
        <w:t>(3</w:t>
      </w:r>
      <w:r w:rsidRPr="00AE0C10">
        <w:rPr>
          <w:lang w:val="en-SG"/>
        </w:rPr>
        <w:t>)</w:t>
      </w:r>
    </w:p>
    <w:p w:rsidR="003533F2" w:rsidRDefault="003533F2" w:rsidP="003533F2">
      <w:pPr>
        <w:pStyle w:val="Equations"/>
        <w:spacing w:after="60"/>
        <w:rPr>
          <w:lang w:val="en-SG"/>
        </w:rPr>
      </w:pPr>
      <w:r w:rsidRPr="0033277F">
        <w:rPr>
          <w:position w:val="-16"/>
        </w:rPr>
        <w:object w:dxaOrig="3460" w:dyaOrig="400">
          <v:shape id="_x0000_i1027" type="#_x0000_t75" style="width:157.5pt;height:18.75pt" o:ole="" fillcolor="window">
            <v:imagedata r:id="rId14" o:title=""/>
          </v:shape>
          <o:OLEObject Type="Embed" ProgID="Equation.2" ShapeID="_x0000_i1027" DrawAspect="Content" ObjectID="_1595680283" r:id="rId15"/>
        </w:object>
      </w:r>
      <w:r w:rsidRPr="00AE0C10">
        <w:rPr>
          <w:lang w:val="en-SG"/>
        </w:rPr>
        <w:tab/>
        <w:t>(</w:t>
      </w:r>
      <w:r>
        <w:rPr>
          <w:lang w:val="en-SG"/>
        </w:rPr>
        <w:t>4</w:t>
      </w:r>
      <w:r w:rsidRPr="00AE0C10">
        <w:rPr>
          <w:lang w:val="en-SG"/>
        </w:rPr>
        <w:t>)</w:t>
      </w:r>
    </w:p>
    <w:p w:rsidR="00D360EF" w:rsidRDefault="003533F2" w:rsidP="003533F2">
      <w:pPr>
        <w:autoSpaceDE w:val="0"/>
        <w:autoSpaceDN w:val="0"/>
        <w:adjustRightInd w:val="0"/>
        <w:rPr>
          <w:rFonts w:eastAsia="SimSun"/>
        </w:rPr>
      </w:pPr>
      <w:bookmarkStart w:id="6" w:name="_Hlk516181182"/>
      <w:r w:rsidRPr="0033277F">
        <w:rPr>
          <w:rFonts w:eastAsia="SimSun"/>
          <w:i/>
          <w:iCs/>
        </w:rPr>
        <w:t>L</w:t>
      </w:r>
      <w:r w:rsidRPr="0033277F">
        <w:rPr>
          <w:rFonts w:eastAsia="SimSun"/>
          <w:i/>
          <w:iCs/>
          <w:vertAlign w:val="subscript"/>
        </w:rPr>
        <w:t>k, j</w:t>
      </w:r>
      <w:r>
        <w:rPr>
          <w:rFonts w:eastAsia="SimSun"/>
        </w:rPr>
        <w:t>* r</w:t>
      </w:r>
      <w:r w:rsidRPr="0033277F">
        <w:rPr>
          <w:rFonts w:eastAsia="SimSun"/>
        </w:rPr>
        <w:t xml:space="preserve">epresents the </w:t>
      </w:r>
      <w:r>
        <w:rPr>
          <w:rFonts w:eastAsia="SimSun"/>
        </w:rPr>
        <w:t xml:space="preserve">revised </w:t>
      </w:r>
      <w:r w:rsidRPr="0033277F">
        <w:rPr>
          <w:rFonts w:eastAsia="SimSun"/>
        </w:rPr>
        <w:t>change propagation likelihood from component ‘</w:t>
      </w:r>
      <w:r w:rsidRPr="0033277F">
        <w:rPr>
          <w:rFonts w:eastAsia="SimSun"/>
          <w:i/>
          <w:iCs/>
        </w:rPr>
        <w:t>j</w:t>
      </w:r>
      <w:r w:rsidRPr="0033277F">
        <w:rPr>
          <w:rFonts w:eastAsia="SimSun"/>
        </w:rPr>
        <w:t>’ to ‘</w:t>
      </w:r>
      <w:r w:rsidRPr="0033277F">
        <w:rPr>
          <w:rFonts w:eastAsia="SimSun"/>
          <w:i/>
          <w:iCs/>
        </w:rPr>
        <w:t>k</w:t>
      </w:r>
      <w:r w:rsidRPr="0033277F">
        <w:rPr>
          <w:rFonts w:eastAsia="SimSun"/>
        </w:rPr>
        <w:t>’</w:t>
      </w:r>
      <w:r>
        <w:rPr>
          <w:rFonts w:eastAsia="SimSun"/>
        </w:rPr>
        <w:t xml:space="preserve"> </w:t>
      </w:r>
      <w:bookmarkEnd w:id="6"/>
      <w:r w:rsidR="00402E58">
        <w:rPr>
          <w:rFonts w:eastAsia="SimSun"/>
        </w:rPr>
        <w:t xml:space="preserve">where </w:t>
      </w:r>
      <w:r w:rsidR="00402E58" w:rsidRPr="0033277F">
        <w:rPr>
          <w:rFonts w:eastAsia="SimSun"/>
          <w:i/>
          <w:iCs/>
        </w:rPr>
        <w:t>L</w:t>
      </w:r>
      <w:r w:rsidR="00402E58" w:rsidRPr="0033277F">
        <w:rPr>
          <w:rFonts w:eastAsia="SimSun"/>
          <w:i/>
          <w:iCs/>
          <w:vertAlign w:val="subscript"/>
        </w:rPr>
        <w:t xml:space="preserve"> j</w:t>
      </w:r>
      <w:r w:rsidR="00402E58" w:rsidRPr="0033277F">
        <w:rPr>
          <w:rFonts w:eastAsia="SimSun"/>
          <w:vertAlign w:val="subscript"/>
        </w:rPr>
        <w:t xml:space="preserve"> </w:t>
      </w:r>
      <w:r w:rsidR="00402E58" w:rsidRPr="0033277F">
        <w:rPr>
          <w:rFonts w:eastAsia="SimSun"/>
        </w:rPr>
        <w:t>represents the</w:t>
      </w:r>
      <w:r w:rsidR="00402E58">
        <w:rPr>
          <w:rFonts w:eastAsia="SimSun"/>
        </w:rPr>
        <w:t xml:space="preserve"> likelihood of changing </w:t>
      </w:r>
      <w:r w:rsidR="00402E58" w:rsidRPr="0033277F">
        <w:rPr>
          <w:rFonts w:eastAsia="SimSun"/>
        </w:rPr>
        <w:t>component ‘</w:t>
      </w:r>
      <w:r w:rsidR="00402E58" w:rsidRPr="0033277F">
        <w:rPr>
          <w:rFonts w:eastAsia="SimSun"/>
          <w:i/>
          <w:iCs/>
        </w:rPr>
        <w:t>j</w:t>
      </w:r>
      <w:r w:rsidR="00402E58" w:rsidRPr="0033277F">
        <w:rPr>
          <w:rFonts w:eastAsia="SimSun"/>
        </w:rPr>
        <w:t>’</w:t>
      </w:r>
      <w:r w:rsidR="00402E58">
        <w:rPr>
          <w:rFonts w:eastAsia="SimSun"/>
        </w:rPr>
        <w:t xml:space="preserve"> due to exogenous factors and </w:t>
      </w:r>
      <w:r w:rsidR="00402E58" w:rsidRPr="0033277F">
        <w:rPr>
          <w:rFonts w:eastAsia="SimSun"/>
          <w:i/>
          <w:iCs/>
        </w:rPr>
        <w:t>L</w:t>
      </w:r>
      <w:r w:rsidR="00402E58" w:rsidRPr="0033277F">
        <w:rPr>
          <w:rFonts w:eastAsia="SimSun"/>
          <w:i/>
          <w:iCs/>
          <w:vertAlign w:val="subscript"/>
        </w:rPr>
        <w:t>k, j</w:t>
      </w:r>
      <w:r w:rsidR="00402E58" w:rsidRPr="0033277F">
        <w:rPr>
          <w:rFonts w:eastAsia="SimSun"/>
          <w:vertAlign w:val="subscript"/>
        </w:rPr>
        <w:t xml:space="preserve"> </w:t>
      </w:r>
      <w:r w:rsidR="00402E58" w:rsidRPr="0033277F">
        <w:rPr>
          <w:rFonts w:eastAsia="SimSun"/>
        </w:rPr>
        <w:t>represents the combined (direct and indirect) change propagation likelihood from component ‘</w:t>
      </w:r>
      <w:r w:rsidR="00402E58" w:rsidRPr="0033277F">
        <w:rPr>
          <w:rFonts w:eastAsia="SimSun"/>
          <w:i/>
          <w:iCs/>
        </w:rPr>
        <w:t>j</w:t>
      </w:r>
      <w:r w:rsidR="00402E58" w:rsidRPr="0033277F">
        <w:rPr>
          <w:rFonts w:eastAsia="SimSun"/>
        </w:rPr>
        <w:t>’ to ‘</w:t>
      </w:r>
      <w:r w:rsidR="00402E58" w:rsidRPr="0033277F">
        <w:rPr>
          <w:rFonts w:eastAsia="SimSun"/>
          <w:i/>
          <w:iCs/>
        </w:rPr>
        <w:t>k</w:t>
      </w:r>
      <w:r w:rsidR="00402E58" w:rsidRPr="0033277F">
        <w:rPr>
          <w:rFonts w:eastAsia="SimSun"/>
        </w:rPr>
        <w:t>’</w:t>
      </w:r>
      <w:r w:rsidR="00402E58">
        <w:rPr>
          <w:rFonts w:eastAsia="SimSun"/>
        </w:rPr>
        <w:t xml:space="preserve">, with </w:t>
      </w:r>
      <w:r w:rsidR="00402E58" w:rsidRPr="0033277F">
        <w:rPr>
          <w:rFonts w:eastAsia="SimSun"/>
        </w:rPr>
        <w:t>‘</w:t>
      </w:r>
      <w:r w:rsidR="00402E58" w:rsidRPr="0033277F">
        <w:rPr>
          <w:rFonts w:eastAsia="SimSun"/>
          <w:i/>
          <w:iCs/>
        </w:rPr>
        <w:t>j</w:t>
      </w:r>
      <w:r w:rsidR="00402E58" w:rsidRPr="0033277F">
        <w:rPr>
          <w:rFonts w:eastAsia="SimSun"/>
        </w:rPr>
        <w:t>’ represent</w:t>
      </w:r>
      <w:r w:rsidR="00402E58">
        <w:rPr>
          <w:rFonts w:eastAsia="SimSun"/>
        </w:rPr>
        <w:t>ing</w:t>
      </w:r>
      <w:r w:rsidR="00402E58" w:rsidRPr="0033277F">
        <w:rPr>
          <w:rFonts w:eastAsia="SimSun"/>
        </w:rPr>
        <w:t xml:space="preserve"> the change initiating component</w:t>
      </w:r>
      <w:r w:rsidR="00402E58">
        <w:rPr>
          <w:rFonts w:eastAsia="SimSun"/>
        </w:rPr>
        <w:t xml:space="preserve"> and</w:t>
      </w:r>
      <w:r w:rsidR="00402E58" w:rsidRPr="0033277F">
        <w:rPr>
          <w:rFonts w:eastAsia="SimSun"/>
        </w:rPr>
        <w:t xml:space="preserve"> ‘</w:t>
      </w:r>
      <w:r w:rsidR="00402E58" w:rsidRPr="0033277F">
        <w:rPr>
          <w:rFonts w:eastAsia="SimSun"/>
          <w:i/>
          <w:iCs/>
        </w:rPr>
        <w:t>k</w:t>
      </w:r>
      <w:r w:rsidR="00402E58" w:rsidRPr="0033277F">
        <w:rPr>
          <w:rFonts w:eastAsia="SimSun"/>
        </w:rPr>
        <w:t>’ represent</w:t>
      </w:r>
      <w:r w:rsidR="00402E58">
        <w:rPr>
          <w:rFonts w:eastAsia="SimSun"/>
        </w:rPr>
        <w:t>ing</w:t>
      </w:r>
      <w:r w:rsidR="00402E58" w:rsidRPr="0033277F">
        <w:rPr>
          <w:rFonts w:eastAsia="SimSun"/>
        </w:rPr>
        <w:t xml:space="preserve"> the last component in change propagation path ‘</w:t>
      </w:r>
      <w:r w:rsidR="00402E58" w:rsidRPr="0033277F">
        <w:rPr>
          <w:rFonts w:eastAsia="SimSun"/>
          <w:i/>
          <w:iCs/>
        </w:rPr>
        <w:t>z</w:t>
      </w:r>
      <w:r w:rsidR="00402E58" w:rsidRPr="0033277F">
        <w:rPr>
          <w:rFonts w:eastAsia="SimSun"/>
        </w:rPr>
        <w:t>’</w:t>
      </w:r>
      <w:r w:rsidR="000348E6">
        <w:rPr>
          <w:rFonts w:eastAsia="SimSun"/>
        </w:rPr>
        <w:t xml:space="preserve"> and</w:t>
      </w:r>
      <w:r w:rsidR="00402E58">
        <w:rPr>
          <w:rFonts w:eastAsia="SimSun"/>
        </w:rPr>
        <w:t xml:space="preserve"> </w:t>
      </w:r>
      <w:r w:rsidRPr="0033277F">
        <w:rPr>
          <w:rFonts w:eastAsia="SimSun"/>
        </w:rPr>
        <w:t>‘</w:t>
      </w:r>
      <w:r w:rsidRPr="0033277F">
        <w:rPr>
          <w:rFonts w:eastAsia="SimSun"/>
          <w:i/>
          <w:iCs/>
        </w:rPr>
        <w:t>Z</w:t>
      </w:r>
      <w:r w:rsidRPr="0033277F">
        <w:rPr>
          <w:rFonts w:eastAsia="SimSun"/>
        </w:rPr>
        <w:t>’ represent</w:t>
      </w:r>
      <w:r w:rsidR="000348E6">
        <w:rPr>
          <w:rFonts w:eastAsia="SimSun"/>
        </w:rPr>
        <w:t>ing</w:t>
      </w:r>
      <w:r w:rsidRPr="0033277F">
        <w:rPr>
          <w:rFonts w:eastAsia="SimSun"/>
        </w:rPr>
        <w:t xml:space="preserve"> the entire set of change propagation paths from component ‘</w:t>
      </w:r>
      <w:r w:rsidRPr="0033277F">
        <w:rPr>
          <w:rFonts w:eastAsia="SimSun"/>
          <w:i/>
          <w:iCs/>
        </w:rPr>
        <w:t>j</w:t>
      </w:r>
      <w:r w:rsidRPr="0033277F">
        <w:rPr>
          <w:rFonts w:eastAsia="SimSun"/>
        </w:rPr>
        <w:t>’ to ‘</w:t>
      </w:r>
      <w:r w:rsidRPr="0033277F">
        <w:rPr>
          <w:rFonts w:eastAsia="SimSun"/>
          <w:i/>
          <w:iCs/>
        </w:rPr>
        <w:t>k</w:t>
      </w:r>
      <w:r w:rsidRPr="0033277F">
        <w:rPr>
          <w:rFonts w:eastAsia="SimSun"/>
        </w:rPr>
        <w:t>’</w:t>
      </w:r>
      <w:r>
        <w:rPr>
          <w:rFonts w:eastAsia="SimSun"/>
        </w:rPr>
        <w:t>.</w:t>
      </w:r>
      <w:r w:rsidRPr="0033277F">
        <w:rPr>
          <w:rFonts w:eastAsia="SimSun"/>
        </w:rPr>
        <w:t xml:space="preserve"> </w:t>
      </w:r>
      <w:proofErr w:type="spellStart"/>
      <w:proofErr w:type="gramStart"/>
      <w:r w:rsidRPr="0033277F">
        <w:rPr>
          <w:rFonts w:eastAsia="SimSun"/>
          <w:i/>
          <w:iCs/>
        </w:rPr>
        <w:t>l</w:t>
      </w:r>
      <w:r w:rsidRPr="0033277F">
        <w:rPr>
          <w:rFonts w:eastAsia="SimSun"/>
          <w:i/>
          <w:iCs/>
          <w:vertAlign w:val="subscript"/>
        </w:rPr>
        <w:t>z</w:t>
      </w:r>
      <w:proofErr w:type="spellEnd"/>
      <w:proofErr w:type="gramEnd"/>
      <w:r w:rsidRPr="0033277F">
        <w:rPr>
          <w:rFonts w:eastAsia="SimSun"/>
          <w:i/>
          <w:iCs/>
        </w:rPr>
        <w:t xml:space="preserve"> </w:t>
      </w:r>
      <w:r w:rsidRPr="0033277F">
        <w:rPr>
          <w:rFonts w:eastAsia="SimSun"/>
        </w:rPr>
        <w:t>represents the change propagation likelihood for a particular path ‘</w:t>
      </w:r>
      <w:r w:rsidRPr="0033277F">
        <w:rPr>
          <w:rFonts w:eastAsia="SimSun"/>
          <w:i/>
          <w:iCs/>
        </w:rPr>
        <w:t>z</w:t>
      </w:r>
      <w:r w:rsidRPr="0033277F">
        <w:rPr>
          <w:rFonts w:eastAsia="SimSun"/>
        </w:rPr>
        <w:t xml:space="preserve">’ where the individual </w:t>
      </w:r>
      <w:r w:rsidRPr="0033277F">
        <w:rPr>
          <w:rFonts w:eastAsia="SimSun"/>
          <w:i/>
          <w:iCs/>
        </w:rPr>
        <w:t>l</w:t>
      </w:r>
      <w:r w:rsidR="00402E58">
        <w:rPr>
          <w:rFonts w:eastAsia="SimSun"/>
          <w:i/>
          <w:iCs/>
          <w:vertAlign w:val="subscript"/>
        </w:rPr>
        <w:t>k,k-1</w:t>
      </w:r>
      <w:r>
        <w:rPr>
          <w:rFonts w:eastAsia="SimSun"/>
        </w:rPr>
        <w:t xml:space="preserve"> r</w:t>
      </w:r>
      <w:r w:rsidRPr="0033277F">
        <w:rPr>
          <w:rFonts w:eastAsia="SimSun"/>
        </w:rPr>
        <w:t>epresents the direct change propagation likelihood between successive components</w:t>
      </w:r>
      <w:r>
        <w:rPr>
          <w:rFonts w:eastAsia="SimSun"/>
        </w:rPr>
        <w:t xml:space="preserve"> </w:t>
      </w:r>
      <w:r w:rsidRPr="0033277F">
        <w:rPr>
          <w:rFonts w:eastAsia="SimSun"/>
        </w:rPr>
        <w:t>along path ‘</w:t>
      </w:r>
      <w:r w:rsidRPr="0033277F">
        <w:rPr>
          <w:rFonts w:eastAsia="SimSun"/>
          <w:i/>
          <w:iCs/>
        </w:rPr>
        <w:t>z</w:t>
      </w:r>
      <w:r w:rsidRPr="0033277F">
        <w:rPr>
          <w:rFonts w:eastAsia="SimSun"/>
        </w:rPr>
        <w:t>’</w:t>
      </w:r>
      <w:r w:rsidR="000348E6">
        <w:rPr>
          <w:rFonts w:eastAsia="SimSun"/>
        </w:rPr>
        <w:t>.</w:t>
      </w:r>
      <w:r w:rsidRPr="0033277F">
        <w:rPr>
          <w:rFonts w:eastAsia="SimSun"/>
        </w:rPr>
        <w:t xml:space="preserve"> </w:t>
      </w:r>
      <w:r w:rsidRPr="0033277F">
        <w:rPr>
          <w:rFonts w:eastAsia="SimSun"/>
          <w:i/>
        </w:rPr>
        <w:t>α</w:t>
      </w:r>
      <w:r w:rsidRPr="0033277F">
        <w:rPr>
          <w:rFonts w:eastAsia="SimSun"/>
          <w:i/>
          <w:iCs/>
          <w:vertAlign w:val="subscript"/>
        </w:rPr>
        <w:t>z</w:t>
      </w:r>
      <w:r w:rsidRPr="0033277F">
        <w:rPr>
          <w:rFonts w:eastAsia="SimSun"/>
          <w:i/>
          <w:iCs/>
        </w:rPr>
        <w:t xml:space="preserve"> </w:t>
      </w:r>
      <w:r w:rsidRPr="0033277F">
        <w:rPr>
          <w:rFonts w:eastAsia="SimSun"/>
        </w:rPr>
        <w:t>represents the change propagation reachability for a particular path ‘</w:t>
      </w:r>
      <w:r w:rsidRPr="0033277F">
        <w:rPr>
          <w:rFonts w:eastAsia="SimSun"/>
          <w:i/>
          <w:iCs/>
        </w:rPr>
        <w:t>z</w:t>
      </w:r>
      <w:r w:rsidRPr="0033277F">
        <w:rPr>
          <w:rFonts w:eastAsia="SimSun"/>
        </w:rPr>
        <w:t xml:space="preserve">’ where the individual </w:t>
      </w:r>
      <w:r w:rsidRPr="0033277F">
        <w:rPr>
          <w:rFonts w:eastAsia="SimSun"/>
          <w:i/>
        </w:rPr>
        <w:t>α</w:t>
      </w:r>
      <w:r w:rsidR="00402E58">
        <w:rPr>
          <w:rFonts w:eastAsia="SimSun"/>
          <w:i/>
          <w:iCs/>
          <w:vertAlign w:val="subscript"/>
        </w:rPr>
        <w:t>k,k-1</w:t>
      </w:r>
      <w:r w:rsidRPr="0033277F">
        <w:rPr>
          <w:rFonts w:eastAsia="SimSun"/>
          <w:i/>
          <w:iCs/>
        </w:rPr>
        <w:t xml:space="preserve"> </w:t>
      </w:r>
      <w:r w:rsidRPr="0033277F">
        <w:rPr>
          <w:rFonts w:eastAsia="SimSun"/>
        </w:rPr>
        <w:t>represents the change propagation reachability between successive components along path ‘</w:t>
      </w:r>
      <w:r w:rsidRPr="0033277F">
        <w:rPr>
          <w:rFonts w:eastAsia="SimSun"/>
          <w:i/>
          <w:iCs/>
        </w:rPr>
        <w:t>z</w:t>
      </w:r>
      <w:r w:rsidRPr="0033277F">
        <w:rPr>
          <w:rFonts w:eastAsia="SimSun"/>
        </w:rPr>
        <w:t xml:space="preserve">’. </w:t>
      </w:r>
    </w:p>
    <w:p w:rsidR="0035055C" w:rsidRPr="005E747D" w:rsidRDefault="0035055C" w:rsidP="0035055C">
      <w:pPr>
        <w:pStyle w:val="Picture"/>
        <w:keepNext/>
        <w:spacing w:before="120" w:after="120"/>
        <w:rPr>
          <w:lang w:val="en-GB"/>
        </w:rPr>
      </w:pPr>
      <w:r>
        <w:rPr>
          <w:noProof/>
          <w:lang w:val="en-GB" w:eastAsia="en-GB"/>
        </w:rPr>
        <w:drawing>
          <wp:inline distT="0" distB="0" distL="0" distR="0" wp14:anchorId="5BA73685" wp14:editId="38E36F86">
            <wp:extent cx="4152572" cy="61380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 3.em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152572" cy="6138000"/>
                    </a:xfrm>
                    <a:prstGeom prst="rect">
                      <a:avLst/>
                    </a:prstGeom>
                  </pic:spPr>
                </pic:pic>
              </a:graphicData>
            </a:graphic>
          </wp:inline>
        </w:drawing>
      </w:r>
    </w:p>
    <w:p w:rsidR="0035055C" w:rsidRPr="005E747D" w:rsidRDefault="0035055C" w:rsidP="0035055C">
      <w:pPr>
        <w:pStyle w:val="Figurecaption"/>
        <w:keepNext/>
        <w:spacing w:after="60"/>
        <w:rPr>
          <w:lang w:val="en-GB"/>
        </w:rPr>
      </w:pPr>
      <w:r w:rsidRPr="005E747D">
        <w:rPr>
          <w:lang w:val="en-GB"/>
        </w:rPr>
        <w:t xml:space="preserve">Figure </w:t>
      </w:r>
      <w:r>
        <w:rPr>
          <w:lang w:val="en-GB"/>
        </w:rPr>
        <w:t>3</w:t>
      </w:r>
      <w:r w:rsidRPr="005E747D">
        <w:rPr>
          <w:lang w:val="en-GB"/>
        </w:rPr>
        <w:t xml:space="preserve">: </w:t>
      </w:r>
      <w:r w:rsidR="00435D14">
        <w:rPr>
          <w:lang w:val="en-GB"/>
        </w:rPr>
        <w:t xml:space="preserve">Using </w:t>
      </w:r>
      <w:r w:rsidR="00435D14" w:rsidRPr="00435D14">
        <w:rPr>
          <w:lang w:val="en-GB"/>
        </w:rPr>
        <w:t xml:space="preserve">change likelihood and impact </w:t>
      </w:r>
      <w:r w:rsidR="00435D14">
        <w:rPr>
          <w:lang w:val="en-GB"/>
        </w:rPr>
        <w:t xml:space="preserve">to compute change risk </w:t>
      </w:r>
      <w:r>
        <w:rPr>
          <w:lang w:val="en-GB"/>
        </w:rPr>
        <w:t xml:space="preserve"> </w:t>
      </w:r>
    </w:p>
    <w:p w:rsidR="00D360EF" w:rsidRPr="0035055C" w:rsidRDefault="00D360EF" w:rsidP="003533F2">
      <w:pPr>
        <w:autoSpaceDE w:val="0"/>
        <w:autoSpaceDN w:val="0"/>
        <w:adjustRightInd w:val="0"/>
        <w:rPr>
          <w:rFonts w:eastAsia="SimSun"/>
          <w:lang w:val="en-GB"/>
        </w:rPr>
      </w:pPr>
    </w:p>
    <w:p w:rsidR="0035055C" w:rsidRDefault="0035055C" w:rsidP="0035055C">
      <w:r>
        <w:t xml:space="preserve">Subsequently, </w:t>
      </w:r>
      <w:r>
        <w:rPr>
          <w:lang w:val="en-GB"/>
        </w:rPr>
        <w:t xml:space="preserve">the change propagation impact </w:t>
      </w:r>
      <w:r>
        <w:t>between components w</w:t>
      </w:r>
      <w:r w:rsidR="00693CB3">
        <w:t>ere</w:t>
      </w:r>
      <w:r>
        <w:t xml:space="preserve"> </w:t>
      </w:r>
      <w:r w:rsidR="00693CB3">
        <w:t>revised</w:t>
      </w:r>
      <w:r>
        <w:t xml:space="preserve"> </w:t>
      </w:r>
      <w:r w:rsidR="00693CB3" w:rsidRPr="00693CB3">
        <w:t xml:space="preserve">using Equation </w:t>
      </w:r>
      <w:r w:rsidR="00693CB3">
        <w:t>5</w:t>
      </w:r>
      <w:r w:rsidR="00693CB3" w:rsidRPr="00693CB3">
        <w:t xml:space="preserve"> to </w:t>
      </w:r>
      <w:r w:rsidR="00693CB3">
        <w:t xml:space="preserve">7. </w:t>
      </w:r>
      <w:bookmarkStart w:id="7" w:name="_Hlk516177746"/>
      <w:r w:rsidR="00F87494" w:rsidRPr="00F87494">
        <w:t>The equations are expressed as follows:</w:t>
      </w:r>
    </w:p>
    <w:bookmarkEnd w:id="7"/>
    <w:p w:rsidR="0035055C" w:rsidRPr="00DE4018" w:rsidRDefault="00EF777A" w:rsidP="0035055C">
      <w:pPr>
        <w:jc w:val="left"/>
      </w:pPr>
      <m:oMath>
        <m:sSup>
          <m:sSupPr>
            <m:ctrlPr>
              <w:rPr>
                <w:rFonts w:ascii="Cambria Math" w:hAnsi="Cambria Math"/>
                <w:i/>
              </w:rPr>
            </m:ctrlPr>
          </m:sSupPr>
          <m:e>
            <m:sSub>
              <m:sSubPr>
                <m:ctrlPr>
                  <w:rPr>
                    <w:rFonts w:ascii="Cambria Math" w:hAnsi="Cambria Math"/>
                    <w:i/>
                  </w:rPr>
                </m:ctrlPr>
              </m:sSubPr>
              <m:e>
                <m:r>
                  <w:rPr>
                    <w:rFonts w:ascii="Cambria Math" w:hAnsi="Cambria Math"/>
                  </w:rPr>
                  <m:t xml:space="preserve"> I</m:t>
                </m:r>
              </m:e>
              <m:sub>
                <m:r>
                  <w:rPr>
                    <w:rFonts w:ascii="Cambria Math" w:hAnsi="Cambria Math"/>
                  </w:rPr>
                  <m:t>k,j</m:t>
                </m:r>
              </m:sub>
            </m:sSub>
          </m:e>
          <m:sup>
            <m:r>
              <w:rPr>
                <w:rFonts w:ascii="Cambria Math" w:hAnsi="Cambria Math"/>
              </w:rPr>
              <m:t>*</m:t>
            </m:r>
          </m:sup>
        </m:sSup>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k,j</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k</m:t>
            </m:r>
          </m:sub>
        </m:sSub>
      </m:oMath>
      <w:r w:rsidR="0035055C">
        <w:rPr>
          <w:i/>
        </w:rPr>
        <w:tab/>
      </w:r>
      <w:r w:rsidR="0035055C">
        <w:rPr>
          <w:i/>
        </w:rPr>
        <w:tab/>
      </w:r>
      <w:r w:rsidR="0035055C">
        <w:rPr>
          <w:i/>
        </w:rPr>
        <w:tab/>
      </w:r>
      <w:r w:rsidR="0035055C">
        <w:rPr>
          <w:i/>
        </w:rPr>
        <w:tab/>
      </w:r>
      <w:r w:rsidR="0035055C" w:rsidRPr="00DE4018">
        <w:rPr>
          <w:i/>
          <w:lang w:val="en-GB"/>
        </w:rPr>
        <w:t>(</w:t>
      </w:r>
      <w:r w:rsidR="0035055C">
        <w:rPr>
          <w:i/>
          <w:lang w:val="en-GB"/>
        </w:rPr>
        <w:t>5</w:t>
      </w:r>
      <w:r w:rsidR="0035055C" w:rsidRPr="00DE4018">
        <w:rPr>
          <w:i/>
          <w:lang w:val="en-GB"/>
        </w:rPr>
        <w:t>)</w:t>
      </w:r>
    </w:p>
    <w:p w:rsidR="0035055C" w:rsidRPr="00AE0C10" w:rsidRDefault="0035055C" w:rsidP="0035055C">
      <w:pPr>
        <w:pStyle w:val="Equations"/>
        <w:spacing w:after="60"/>
        <w:rPr>
          <w:lang w:val="en-SG"/>
        </w:rPr>
      </w:pPr>
      <w:r w:rsidRPr="0033277F">
        <w:rPr>
          <w:position w:val="-34"/>
        </w:rPr>
        <w:object w:dxaOrig="2600" w:dyaOrig="940">
          <v:shape id="_x0000_i1028" type="#_x0000_t75" style="width:117.75pt;height:42.75pt" o:ole="" fillcolor="window">
            <v:imagedata r:id="rId17" o:title=""/>
          </v:shape>
          <o:OLEObject Type="Embed" ProgID="Equation.2" ShapeID="_x0000_i1028" DrawAspect="Content" ObjectID="_1595680284" r:id="rId18"/>
        </w:object>
      </w:r>
      <w:r w:rsidRPr="00206DCD">
        <w:rPr>
          <w:lang w:val="en-SG"/>
        </w:rPr>
        <w:tab/>
      </w:r>
      <w:r>
        <w:rPr>
          <w:lang w:val="en-SG"/>
        </w:rPr>
        <w:tab/>
        <w:t>(6)</w:t>
      </w:r>
    </w:p>
    <w:p w:rsidR="0035055C" w:rsidRPr="005E747D" w:rsidRDefault="0035055C" w:rsidP="0035055C">
      <w:pPr>
        <w:pStyle w:val="Equations"/>
        <w:spacing w:after="60"/>
        <w:rPr>
          <w:lang w:val="en-GB"/>
        </w:rPr>
      </w:pPr>
      <w:r w:rsidRPr="0033277F">
        <w:rPr>
          <w:position w:val="-14"/>
        </w:rPr>
        <w:object w:dxaOrig="1540" w:dyaOrig="380">
          <v:shape id="_x0000_i1029" type="#_x0000_t75" style="width:69.75pt;height:16.5pt" o:ole="" fillcolor="window">
            <v:imagedata r:id="rId19" o:title=""/>
          </v:shape>
          <o:OLEObject Type="Embed" ProgID="Equation.2" ShapeID="_x0000_i1029" DrawAspect="Content" ObjectID="_1595680285" r:id="rId20"/>
        </w:object>
      </w:r>
      <w:r w:rsidRPr="00AE0C10">
        <w:rPr>
          <w:lang w:val="en-SG"/>
        </w:rPr>
        <w:tab/>
      </w:r>
      <w:r w:rsidRPr="00AE0C10">
        <w:rPr>
          <w:lang w:val="en-SG"/>
        </w:rPr>
        <w:tab/>
      </w:r>
      <w:r w:rsidRPr="00AE0C10">
        <w:rPr>
          <w:lang w:val="en-SG"/>
        </w:rPr>
        <w:tab/>
      </w:r>
      <w:r w:rsidRPr="00AE0C10">
        <w:rPr>
          <w:lang w:val="en-SG"/>
        </w:rPr>
        <w:tab/>
        <w:t>(</w:t>
      </w:r>
      <w:r>
        <w:rPr>
          <w:lang w:val="en-SG"/>
        </w:rPr>
        <w:t>7</w:t>
      </w:r>
      <w:r w:rsidRPr="00AE0C10">
        <w:rPr>
          <w:lang w:val="en-SG"/>
        </w:rPr>
        <w:t>)</w:t>
      </w:r>
    </w:p>
    <w:p w:rsidR="00FB4805" w:rsidRDefault="00CA6C01" w:rsidP="00FB4805">
      <w:pPr>
        <w:autoSpaceDE w:val="0"/>
        <w:autoSpaceDN w:val="0"/>
        <w:adjustRightInd w:val="0"/>
        <w:rPr>
          <w:rFonts w:eastAsia="SimSun"/>
        </w:rPr>
      </w:pPr>
      <w:r>
        <w:rPr>
          <w:rFonts w:eastAsia="SimSun"/>
          <w:i/>
          <w:iCs/>
        </w:rPr>
        <w:t>I</w:t>
      </w:r>
      <w:r w:rsidRPr="0033277F">
        <w:rPr>
          <w:rFonts w:eastAsia="SimSun"/>
          <w:i/>
          <w:iCs/>
          <w:vertAlign w:val="subscript"/>
        </w:rPr>
        <w:t>k, j</w:t>
      </w:r>
      <w:r>
        <w:rPr>
          <w:rFonts w:eastAsia="SimSun"/>
        </w:rPr>
        <w:t>* r</w:t>
      </w:r>
      <w:r w:rsidRPr="0033277F">
        <w:rPr>
          <w:rFonts w:eastAsia="SimSun"/>
        </w:rPr>
        <w:t xml:space="preserve">epresents the </w:t>
      </w:r>
      <w:r>
        <w:rPr>
          <w:rFonts w:eastAsia="SimSun"/>
        </w:rPr>
        <w:t xml:space="preserve">revised </w:t>
      </w:r>
      <w:r w:rsidRPr="0033277F">
        <w:rPr>
          <w:rFonts w:eastAsia="SimSun"/>
        </w:rPr>
        <w:t xml:space="preserve">change propagation </w:t>
      </w:r>
      <w:r>
        <w:rPr>
          <w:rFonts w:eastAsia="SimSun"/>
        </w:rPr>
        <w:t xml:space="preserve">impact </w:t>
      </w:r>
      <w:r w:rsidRPr="0033277F">
        <w:rPr>
          <w:rFonts w:eastAsia="SimSun"/>
        </w:rPr>
        <w:t>from component ‘</w:t>
      </w:r>
      <w:r w:rsidRPr="0033277F">
        <w:rPr>
          <w:rFonts w:eastAsia="SimSun"/>
          <w:i/>
          <w:iCs/>
        </w:rPr>
        <w:t>j</w:t>
      </w:r>
      <w:r w:rsidRPr="0033277F">
        <w:rPr>
          <w:rFonts w:eastAsia="SimSun"/>
        </w:rPr>
        <w:t>’ to ‘</w:t>
      </w:r>
      <w:r w:rsidRPr="0033277F">
        <w:rPr>
          <w:rFonts w:eastAsia="SimSun"/>
          <w:i/>
          <w:iCs/>
        </w:rPr>
        <w:t>k</w:t>
      </w:r>
      <w:r w:rsidRPr="0033277F">
        <w:rPr>
          <w:rFonts w:eastAsia="SimSun"/>
        </w:rPr>
        <w:t>’</w:t>
      </w:r>
      <w:r>
        <w:rPr>
          <w:rFonts w:eastAsia="SimSun"/>
        </w:rPr>
        <w:t xml:space="preserve"> </w:t>
      </w:r>
      <w:r w:rsidR="00232D07">
        <w:rPr>
          <w:rFonts w:eastAsia="SimSun"/>
        </w:rPr>
        <w:t>where</w:t>
      </w:r>
      <w:r>
        <w:rPr>
          <w:rFonts w:eastAsia="SimSun"/>
        </w:rPr>
        <w:t xml:space="preserve"> </w:t>
      </w:r>
      <w:r w:rsidR="0092337A">
        <w:rPr>
          <w:rFonts w:eastAsia="SimSun"/>
          <w:i/>
          <w:iCs/>
        </w:rPr>
        <w:t>I</w:t>
      </w:r>
      <w:r w:rsidR="0092337A">
        <w:rPr>
          <w:rFonts w:eastAsia="SimSun"/>
          <w:i/>
          <w:iCs/>
          <w:vertAlign w:val="subscript"/>
        </w:rPr>
        <w:t>k</w:t>
      </w:r>
      <w:r w:rsidR="0092337A" w:rsidRPr="0033277F">
        <w:rPr>
          <w:rFonts w:eastAsia="SimSun"/>
          <w:vertAlign w:val="subscript"/>
        </w:rPr>
        <w:t xml:space="preserve"> </w:t>
      </w:r>
      <w:r w:rsidR="0092337A" w:rsidRPr="0033277F">
        <w:rPr>
          <w:rFonts w:eastAsia="SimSun"/>
        </w:rPr>
        <w:t>represent</w:t>
      </w:r>
      <w:r w:rsidR="00232D07">
        <w:rPr>
          <w:rFonts w:eastAsia="SimSun"/>
        </w:rPr>
        <w:t>s</w:t>
      </w:r>
      <w:r w:rsidR="0092337A">
        <w:rPr>
          <w:rFonts w:eastAsia="SimSun"/>
        </w:rPr>
        <w:t xml:space="preserve"> </w:t>
      </w:r>
      <w:r w:rsidR="0092337A" w:rsidRPr="0033277F">
        <w:rPr>
          <w:rFonts w:eastAsia="SimSun"/>
        </w:rPr>
        <w:t>the</w:t>
      </w:r>
      <w:r w:rsidR="0092337A">
        <w:rPr>
          <w:rFonts w:eastAsia="SimSun"/>
        </w:rPr>
        <w:t xml:space="preserve"> impact of changing </w:t>
      </w:r>
      <w:r w:rsidR="0092337A" w:rsidRPr="0033277F">
        <w:rPr>
          <w:rFonts w:eastAsia="SimSun"/>
        </w:rPr>
        <w:t>component ‘</w:t>
      </w:r>
      <w:r w:rsidR="0092337A">
        <w:rPr>
          <w:rFonts w:eastAsia="SimSun"/>
          <w:i/>
          <w:iCs/>
        </w:rPr>
        <w:t>k</w:t>
      </w:r>
      <w:r w:rsidR="0092337A" w:rsidRPr="0033277F">
        <w:rPr>
          <w:rFonts w:eastAsia="SimSun"/>
        </w:rPr>
        <w:t>’</w:t>
      </w:r>
      <w:r w:rsidR="0092337A">
        <w:rPr>
          <w:rFonts w:eastAsia="SimSun"/>
        </w:rPr>
        <w:t xml:space="preserve"> in terms of the average </w:t>
      </w:r>
      <w:r w:rsidR="0092337A" w:rsidRPr="00CA6C01">
        <w:rPr>
          <w:rFonts w:eastAsia="SimSun"/>
        </w:rPr>
        <w:t>cost</w:t>
      </w:r>
      <w:r w:rsidR="0092337A">
        <w:rPr>
          <w:rFonts w:eastAsia="SimSun"/>
        </w:rPr>
        <w:t xml:space="preserve"> of </w:t>
      </w:r>
      <w:r w:rsidR="0092337A" w:rsidRPr="00CA6C01">
        <w:rPr>
          <w:rFonts w:eastAsia="SimSun"/>
        </w:rPr>
        <w:t>redesign</w:t>
      </w:r>
      <w:r w:rsidR="0092337A">
        <w:rPr>
          <w:rFonts w:eastAsia="SimSun"/>
        </w:rPr>
        <w:t>ing</w:t>
      </w:r>
      <w:r w:rsidR="0092337A" w:rsidRPr="00CA6C01">
        <w:rPr>
          <w:rFonts w:eastAsia="SimSun"/>
        </w:rPr>
        <w:t xml:space="preserve"> </w:t>
      </w:r>
      <w:r w:rsidR="0092337A">
        <w:rPr>
          <w:rFonts w:eastAsia="SimSun"/>
        </w:rPr>
        <w:t xml:space="preserve">component </w:t>
      </w:r>
      <w:r w:rsidR="0092337A" w:rsidRPr="0033277F">
        <w:rPr>
          <w:rFonts w:eastAsia="SimSun"/>
        </w:rPr>
        <w:t>‘</w:t>
      </w:r>
      <w:r w:rsidR="0092337A">
        <w:rPr>
          <w:rFonts w:eastAsia="SimSun"/>
          <w:i/>
          <w:iCs/>
        </w:rPr>
        <w:t>k</w:t>
      </w:r>
      <w:r w:rsidR="0092337A" w:rsidRPr="0033277F">
        <w:rPr>
          <w:rFonts w:eastAsia="SimSun"/>
        </w:rPr>
        <w:t>’</w:t>
      </w:r>
      <w:r w:rsidR="0092337A">
        <w:rPr>
          <w:rFonts w:eastAsia="SimSun"/>
        </w:rPr>
        <w:t xml:space="preserve"> and </w:t>
      </w:r>
      <w:r>
        <w:rPr>
          <w:rFonts w:eastAsia="SimSun"/>
          <w:i/>
          <w:iCs/>
        </w:rPr>
        <w:t>I</w:t>
      </w:r>
      <w:r w:rsidRPr="0033277F">
        <w:rPr>
          <w:rFonts w:eastAsia="SimSun"/>
          <w:i/>
          <w:iCs/>
          <w:vertAlign w:val="subscript"/>
        </w:rPr>
        <w:t>k, j</w:t>
      </w:r>
      <w:r w:rsidRPr="0033277F">
        <w:rPr>
          <w:rFonts w:eastAsia="SimSun"/>
          <w:vertAlign w:val="subscript"/>
        </w:rPr>
        <w:t xml:space="preserve"> </w:t>
      </w:r>
      <w:r>
        <w:rPr>
          <w:rFonts w:eastAsia="SimSun"/>
        </w:rPr>
        <w:t>represent</w:t>
      </w:r>
      <w:r w:rsidR="00232D07">
        <w:rPr>
          <w:rFonts w:eastAsia="SimSun"/>
        </w:rPr>
        <w:t>s</w:t>
      </w:r>
      <w:r>
        <w:rPr>
          <w:rFonts w:eastAsia="SimSun"/>
        </w:rPr>
        <w:t xml:space="preserve"> the </w:t>
      </w:r>
      <w:r w:rsidR="006B3572">
        <w:rPr>
          <w:rFonts w:eastAsia="SimSun"/>
        </w:rPr>
        <w:t>combined</w:t>
      </w:r>
      <w:r>
        <w:rPr>
          <w:rFonts w:eastAsia="SimSun"/>
        </w:rPr>
        <w:t xml:space="preserve"> </w:t>
      </w:r>
      <w:r w:rsidRPr="0033277F">
        <w:rPr>
          <w:rFonts w:eastAsia="SimSun"/>
        </w:rPr>
        <w:t xml:space="preserve">change propagation </w:t>
      </w:r>
      <w:r>
        <w:rPr>
          <w:rFonts w:eastAsia="SimSun"/>
        </w:rPr>
        <w:t xml:space="preserve">impact </w:t>
      </w:r>
      <w:r>
        <w:rPr>
          <w:lang w:val="en-GB"/>
        </w:rPr>
        <w:t xml:space="preserve">in terms of the </w:t>
      </w:r>
      <w:r w:rsidRPr="005E747D">
        <w:rPr>
          <w:lang w:val="en-GB"/>
        </w:rPr>
        <w:t>proportion of redesign work</w:t>
      </w:r>
      <w:r w:rsidR="00232D07">
        <w:rPr>
          <w:lang w:val="en-GB"/>
        </w:rPr>
        <w:t xml:space="preserve"> through the change propagation paths</w:t>
      </w:r>
      <w:r w:rsidR="00FB4805">
        <w:rPr>
          <w:lang w:val="en-GB"/>
        </w:rPr>
        <w:t xml:space="preserve">. </w:t>
      </w:r>
      <w:proofErr w:type="spellStart"/>
      <w:proofErr w:type="gramStart"/>
      <w:r w:rsidR="00FB4805" w:rsidRPr="0033277F">
        <w:rPr>
          <w:rFonts w:eastAsia="SimSun"/>
          <w:i/>
          <w:iCs/>
        </w:rPr>
        <w:t>i</w:t>
      </w:r>
      <w:r w:rsidR="00FB4805" w:rsidRPr="0033277F">
        <w:rPr>
          <w:rFonts w:eastAsia="SimSun"/>
          <w:i/>
          <w:iCs/>
          <w:vertAlign w:val="subscript"/>
        </w:rPr>
        <w:t>z</w:t>
      </w:r>
      <w:proofErr w:type="spellEnd"/>
      <w:proofErr w:type="gramEnd"/>
      <w:r w:rsidR="00FB4805" w:rsidRPr="0033277F">
        <w:rPr>
          <w:rFonts w:eastAsia="SimSun"/>
          <w:i/>
          <w:iCs/>
        </w:rPr>
        <w:t xml:space="preserve"> </w:t>
      </w:r>
      <w:r w:rsidR="00FB4805" w:rsidRPr="0033277F">
        <w:rPr>
          <w:rFonts w:eastAsia="SimSun"/>
        </w:rPr>
        <w:t>represents the change propagation impact for a particular path ‘</w:t>
      </w:r>
      <w:r w:rsidR="00FB4805" w:rsidRPr="0033277F">
        <w:rPr>
          <w:rFonts w:eastAsia="SimSun"/>
          <w:i/>
          <w:iCs/>
        </w:rPr>
        <w:t>z</w:t>
      </w:r>
      <w:r w:rsidR="00FB4805" w:rsidRPr="0033277F">
        <w:rPr>
          <w:rFonts w:eastAsia="SimSun"/>
        </w:rPr>
        <w:t xml:space="preserve">’ where </w:t>
      </w:r>
      <w:r w:rsidR="00FB4805">
        <w:rPr>
          <w:rFonts w:eastAsia="SimSun"/>
          <w:i/>
          <w:iCs/>
        </w:rPr>
        <w:t>i</w:t>
      </w:r>
      <w:r w:rsidR="00FB4805">
        <w:rPr>
          <w:rFonts w:eastAsia="SimSun"/>
          <w:i/>
          <w:iCs/>
          <w:vertAlign w:val="subscript"/>
        </w:rPr>
        <w:t>k,k-1</w:t>
      </w:r>
      <w:r w:rsidR="00FB4805" w:rsidRPr="0033277F">
        <w:rPr>
          <w:rFonts w:eastAsia="SimSun"/>
          <w:i/>
          <w:iCs/>
        </w:rPr>
        <w:t xml:space="preserve"> </w:t>
      </w:r>
      <w:r w:rsidR="00FB4805" w:rsidRPr="0033277F">
        <w:rPr>
          <w:rFonts w:eastAsia="SimSun"/>
        </w:rPr>
        <w:t>represents the direct change propagation impact</w:t>
      </w:r>
      <w:r w:rsidR="00FB4805">
        <w:rPr>
          <w:rFonts w:eastAsia="SimSun"/>
        </w:rPr>
        <w:t xml:space="preserve"> on the last component caused by the penultimate </w:t>
      </w:r>
      <w:r w:rsidR="00FB4805" w:rsidRPr="0033277F">
        <w:rPr>
          <w:rFonts w:eastAsia="SimSun"/>
        </w:rPr>
        <w:t xml:space="preserve">component </w:t>
      </w:r>
      <w:r w:rsidR="00FB4805">
        <w:rPr>
          <w:rFonts w:eastAsia="SimSun"/>
        </w:rPr>
        <w:t>in</w:t>
      </w:r>
      <w:r w:rsidR="00FB4805" w:rsidRPr="0033277F">
        <w:rPr>
          <w:rFonts w:eastAsia="SimSun"/>
        </w:rPr>
        <w:t xml:space="preserve"> path ‘</w:t>
      </w:r>
      <w:r w:rsidR="00FB4805" w:rsidRPr="0033277F">
        <w:rPr>
          <w:rFonts w:eastAsia="SimSun"/>
          <w:i/>
          <w:iCs/>
        </w:rPr>
        <w:t>z</w:t>
      </w:r>
      <w:r w:rsidR="00FB4805" w:rsidRPr="0033277F">
        <w:rPr>
          <w:rFonts w:eastAsia="SimSun"/>
        </w:rPr>
        <w:t>’</w:t>
      </w:r>
      <w:r w:rsidR="00FB4805">
        <w:rPr>
          <w:rFonts w:eastAsia="SimSun"/>
        </w:rPr>
        <w:t>.</w:t>
      </w:r>
    </w:p>
    <w:p w:rsidR="00CA4C39" w:rsidRDefault="00F87494" w:rsidP="00114B3F">
      <w:r>
        <w:t>After the revised change propagation likelihood and impact were computed,</w:t>
      </w:r>
      <w:bookmarkStart w:id="8" w:name="_Hlk516180486"/>
      <w:r w:rsidR="00883866">
        <w:t xml:space="preserve"> the revised change propagation risk between components </w:t>
      </w:r>
      <w:r w:rsidR="00CA4C39">
        <w:t>(</w:t>
      </w:r>
      <w:r w:rsidR="00CA4C39" w:rsidRPr="00E052FC">
        <w:t xml:space="preserve">endogenous </w:t>
      </w:r>
      <w:r w:rsidR="00CA4C39">
        <w:t>change risk)</w:t>
      </w:r>
      <w:r w:rsidR="0099507C">
        <w:t xml:space="preserve">, </w:t>
      </w:r>
      <w:bookmarkEnd w:id="8"/>
      <w:r w:rsidR="007F5B66">
        <w:t>t</w:t>
      </w:r>
      <w:r>
        <w:t>he change risk</w:t>
      </w:r>
      <w:r w:rsidR="0049367E">
        <w:t xml:space="preserve"> </w:t>
      </w:r>
      <w:r w:rsidR="00E052FC">
        <w:t>of</w:t>
      </w:r>
      <w:r w:rsidR="0049367E">
        <w:t xml:space="preserve"> each component </w:t>
      </w:r>
      <w:r>
        <w:t>due to exogenous factors</w:t>
      </w:r>
      <w:r w:rsidR="00CA4C39">
        <w:t xml:space="preserve"> (</w:t>
      </w:r>
      <w:r w:rsidR="00CA4C39" w:rsidRPr="00E052FC">
        <w:t>exogenous</w:t>
      </w:r>
      <w:r w:rsidR="00CA4C39" w:rsidRPr="00CA4C39">
        <w:t xml:space="preserve"> </w:t>
      </w:r>
      <w:r w:rsidR="00CA4C39">
        <w:t>change risk),</w:t>
      </w:r>
      <w:r w:rsidR="0099507C">
        <w:t xml:space="preserve"> and the overall change risk of each component</w:t>
      </w:r>
      <w:r w:rsidR="00CA4C39" w:rsidRPr="00CA4C39">
        <w:t xml:space="preserve"> </w:t>
      </w:r>
      <w:r w:rsidR="00CA4C39">
        <w:t>(</w:t>
      </w:r>
      <w:r w:rsidR="00CA4C39" w:rsidRPr="00E052FC">
        <w:t xml:space="preserve">endogenous </w:t>
      </w:r>
      <w:r w:rsidR="00CA4C39">
        <w:t xml:space="preserve">and </w:t>
      </w:r>
      <w:r w:rsidR="00CA4C39" w:rsidRPr="00E052FC">
        <w:t>exogenous</w:t>
      </w:r>
      <w:r w:rsidR="00CA4C39" w:rsidRPr="00CA4C39">
        <w:t xml:space="preserve"> </w:t>
      </w:r>
      <w:r w:rsidR="00CA4C39">
        <w:t xml:space="preserve">change risk) </w:t>
      </w:r>
      <w:r w:rsidR="007F5B66">
        <w:t>w</w:t>
      </w:r>
      <w:r>
        <w:t xml:space="preserve">ere calculated using Equation </w:t>
      </w:r>
      <w:r w:rsidR="007F5B66">
        <w:t>8</w:t>
      </w:r>
      <w:r w:rsidR="00CA4C39">
        <w:t>,</w:t>
      </w:r>
      <w:r w:rsidR="007F5B66">
        <w:t xml:space="preserve"> </w:t>
      </w:r>
      <w:r>
        <w:t>9</w:t>
      </w:r>
      <w:r w:rsidR="007F5B66">
        <w:t xml:space="preserve">, </w:t>
      </w:r>
      <w:r w:rsidR="00CA4C39">
        <w:t xml:space="preserve">and 10, </w:t>
      </w:r>
      <w:r w:rsidR="007F5B66">
        <w:t>respectively</w:t>
      </w:r>
      <w:r>
        <w:t xml:space="preserve">. </w:t>
      </w:r>
      <w:r w:rsidR="00114B3F" w:rsidRPr="00F87494">
        <w:t>The equations are expressed as follows:</w:t>
      </w:r>
    </w:p>
    <w:p w:rsidR="00883866" w:rsidRDefault="00EF777A" w:rsidP="00883866">
      <w:pPr>
        <w:jc w:val="left"/>
        <w:rPr>
          <w:i/>
          <w:lang w:val="en-GB"/>
        </w:rPr>
      </w:pPr>
      <m:oMath>
        <m:sSup>
          <m:sSupPr>
            <m:ctrlPr>
              <w:rPr>
                <w:rFonts w:ascii="Cambria Math" w:hAnsi="Cambria Math"/>
                <w:i/>
              </w:rPr>
            </m:ctrlPr>
          </m:sSupPr>
          <m:e>
            <m:sSub>
              <m:sSubPr>
                <m:ctrlPr>
                  <w:rPr>
                    <w:rFonts w:ascii="Cambria Math" w:hAnsi="Cambria Math"/>
                    <w:i/>
                  </w:rPr>
                </m:ctrlPr>
              </m:sSubPr>
              <m:e>
                <m:r>
                  <w:rPr>
                    <w:rFonts w:ascii="Cambria Math" w:hAnsi="Cambria Math"/>
                  </w:rPr>
                  <m:t xml:space="preserve"> R</m:t>
                </m:r>
              </m:e>
              <m:sub>
                <m:r>
                  <w:rPr>
                    <w:rFonts w:ascii="Cambria Math" w:hAnsi="Cambria Math"/>
                  </w:rPr>
                  <m:t>k,j</m:t>
                </m:r>
              </m:sub>
            </m:sSub>
          </m:e>
          <m:sup>
            <m:r>
              <w:rPr>
                <w:rFonts w:ascii="Cambria Math" w:hAnsi="Cambria Math"/>
              </w:rPr>
              <m:t>*</m:t>
            </m:r>
          </m:sup>
        </m:sSup>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L</m:t>
                </m:r>
              </m:e>
              <m:sub>
                <m:r>
                  <w:rPr>
                    <w:rFonts w:ascii="Cambria Math" w:hAnsi="Cambria Math"/>
                  </w:rPr>
                  <m:t>k,j</m:t>
                </m:r>
              </m:sub>
            </m:sSub>
          </m:e>
          <m:sup>
            <m:r>
              <w:rPr>
                <w:rFonts w:ascii="Cambria Math" w:hAnsi="Cambria Math"/>
              </w:rPr>
              <m:t>*</m:t>
            </m:r>
          </m:sup>
        </m:sSup>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I</m:t>
                </m:r>
              </m:e>
              <m:sub>
                <m:r>
                  <w:rPr>
                    <w:rFonts w:ascii="Cambria Math" w:hAnsi="Cambria Math"/>
                  </w:rPr>
                  <m:t>k,j</m:t>
                </m:r>
              </m:sub>
            </m:sSub>
          </m:e>
          <m:sup>
            <m:r>
              <w:rPr>
                <w:rFonts w:ascii="Cambria Math" w:hAnsi="Cambria Math"/>
              </w:rPr>
              <m:t>*</m:t>
            </m:r>
          </m:sup>
        </m:sSup>
      </m:oMath>
      <w:r w:rsidR="00883866">
        <w:rPr>
          <w:i/>
        </w:rPr>
        <w:tab/>
      </w:r>
      <w:r w:rsidR="00883866">
        <w:rPr>
          <w:i/>
        </w:rPr>
        <w:tab/>
      </w:r>
      <w:r w:rsidR="00883866">
        <w:rPr>
          <w:i/>
        </w:rPr>
        <w:tab/>
      </w:r>
      <w:r w:rsidR="00883866" w:rsidRPr="00DE4018">
        <w:rPr>
          <w:i/>
          <w:lang w:val="en-GB"/>
        </w:rPr>
        <w:t>(</w:t>
      </w:r>
      <w:r w:rsidR="00883866">
        <w:rPr>
          <w:i/>
          <w:lang w:val="en-GB"/>
        </w:rPr>
        <w:t>8</w:t>
      </w:r>
      <w:r w:rsidR="00883866" w:rsidRPr="00DE4018">
        <w:rPr>
          <w:i/>
          <w:lang w:val="en-GB"/>
        </w:rPr>
        <w:t>)</w:t>
      </w:r>
    </w:p>
    <w:p w:rsidR="00883866" w:rsidRDefault="00EF777A" w:rsidP="00883866">
      <w:pPr>
        <w:jc w:val="left"/>
        <w:rPr>
          <w:i/>
          <w:lang w:val="en-GB"/>
        </w:rPr>
      </w:pPr>
      <m:oMath>
        <m:sSub>
          <m:sSubPr>
            <m:ctrlPr>
              <w:rPr>
                <w:rFonts w:ascii="Cambria Math" w:hAnsi="Cambria Math"/>
                <w:i/>
              </w:rPr>
            </m:ctrlPr>
          </m:sSubPr>
          <m:e>
            <m:r>
              <w:rPr>
                <w:rFonts w:ascii="Cambria Math" w:hAnsi="Cambria Math"/>
              </w:rPr>
              <m:t xml:space="preserve"> R</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k</m:t>
            </m:r>
          </m:sub>
        </m:sSub>
      </m:oMath>
      <w:r w:rsidR="00883866">
        <w:rPr>
          <w:i/>
        </w:rPr>
        <w:tab/>
      </w:r>
      <w:r w:rsidR="00883866">
        <w:rPr>
          <w:i/>
        </w:rPr>
        <w:tab/>
      </w:r>
      <w:r w:rsidR="00883866">
        <w:rPr>
          <w:i/>
        </w:rPr>
        <w:tab/>
      </w:r>
      <w:r w:rsidR="00883866">
        <w:rPr>
          <w:i/>
        </w:rPr>
        <w:tab/>
      </w:r>
      <w:r w:rsidR="00883866" w:rsidRPr="00DE4018">
        <w:rPr>
          <w:i/>
          <w:lang w:val="en-GB"/>
        </w:rPr>
        <w:t>(</w:t>
      </w:r>
      <w:r w:rsidR="00883866">
        <w:rPr>
          <w:i/>
          <w:lang w:val="en-GB"/>
        </w:rPr>
        <w:t>9</w:t>
      </w:r>
      <w:r w:rsidR="00883866" w:rsidRPr="00DE4018">
        <w:rPr>
          <w:i/>
          <w:lang w:val="en-GB"/>
        </w:rPr>
        <w:t>)</w:t>
      </w:r>
    </w:p>
    <w:p w:rsidR="00883866" w:rsidRDefault="00EF777A" w:rsidP="00883866">
      <w:pPr>
        <w:autoSpaceDE w:val="0"/>
        <w:autoSpaceDN w:val="0"/>
        <w:adjustRightInd w:val="0"/>
        <w:rPr>
          <w:rFonts w:eastAsia="SimSun"/>
        </w:rPr>
      </w:pPr>
      <m:oMath>
        <m:sSub>
          <m:sSubPr>
            <m:ctrlPr>
              <w:rPr>
                <w:rFonts w:ascii="Cambria Math" w:hAnsi="Cambria Math"/>
                <w:i/>
              </w:rPr>
            </m:ctrlPr>
          </m:sSubPr>
          <m:e>
            <m:r>
              <w:rPr>
                <w:rFonts w:ascii="Cambria Math" w:hAnsi="Cambria Math"/>
              </w:rPr>
              <m:t xml:space="preserve"> CR</m:t>
            </m:r>
          </m:e>
          <m:sub>
            <m:r>
              <w:rPr>
                <w:rFonts w:ascii="Cambria Math" w:hAnsi="Cambria Math"/>
              </w:rPr>
              <m:t>k</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k</m:t>
                </m:r>
              </m:sub>
            </m:sSub>
            <m:r>
              <w:rPr>
                <w:rFonts w:ascii="Cambria Math" w:hAnsi="Cambria Math"/>
              </w:rPr>
              <m:t>+</m:t>
            </m:r>
            <m:nary>
              <m:naryPr>
                <m:chr m:val="∑"/>
                <m:limLoc m:val="undOvr"/>
                <m:subHide m:val="1"/>
                <m:supHide m:val="1"/>
                <m:ctrlPr>
                  <w:rPr>
                    <w:rFonts w:ascii="Cambria Math" w:hAnsi="Cambria Math"/>
                    <w:i/>
                  </w:rPr>
                </m:ctrlPr>
              </m:naryPr>
              <m:sub/>
              <m:sup/>
              <m:e>
                <m:sSup>
                  <m:sSupPr>
                    <m:ctrlPr>
                      <w:rPr>
                        <w:rFonts w:ascii="Cambria Math" w:hAnsi="Cambria Math"/>
                        <w:i/>
                      </w:rPr>
                    </m:ctrlPr>
                  </m:sSupPr>
                  <m:e>
                    <m:sSub>
                      <m:sSubPr>
                        <m:ctrlPr>
                          <w:rPr>
                            <w:rFonts w:ascii="Cambria Math" w:hAnsi="Cambria Math"/>
                            <w:i/>
                          </w:rPr>
                        </m:ctrlPr>
                      </m:sSubPr>
                      <m:e>
                        <m:r>
                          <w:rPr>
                            <w:rFonts w:ascii="Cambria Math" w:hAnsi="Cambria Math"/>
                          </w:rPr>
                          <m:t>R</m:t>
                        </m:r>
                      </m:e>
                      <m:sub>
                        <m:r>
                          <w:rPr>
                            <w:rFonts w:ascii="Cambria Math" w:hAnsi="Cambria Math"/>
                          </w:rPr>
                          <m:t>k,j</m:t>
                        </m:r>
                      </m:sub>
                    </m:sSub>
                  </m:e>
                  <m:sup>
                    <m:r>
                      <w:rPr>
                        <w:rFonts w:ascii="Cambria Math" w:hAnsi="Cambria Math"/>
                      </w:rPr>
                      <m:t>*</m:t>
                    </m:r>
                  </m:sup>
                </m:sSup>
              </m:e>
            </m:nary>
          </m:num>
          <m:den>
            <m:r>
              <w:rPr>
                <w:rFonts w:ascii="Cambria Math" w:hAnsi="Cambria Math"/>
              </w:rPr>
              <m:t>n</m:t>
            </m:r>
          </m:den>
        </m:f>
      </m:oMath>
      <w:r w:rsidR="00883866">
        <w:rPr>
          <w:i/>
        </w:rPr>
        <w:tab/>
      </w:r>
      <w:r w:rsidR="00883866">
        <w:rPr>
          <w:i/>
        </w:rPr>
        <w:tab/>
      </w:r>
      <w:r w:rsidR="00883866">
        <w:rPr>
          <w:i/>
        </w:rPr>
        <w:tab/>
      </w:r>
      <w:r w:rsidR="00B771C4">
        <w:rPr>
          <w:i/>
        </w:rPr>
        <w:tab/>
      </w:r>
      <w:r w:rsidR="00883866" w:rsidRPr="00DE4018">
        <w:rPr>
          <w:i/>
          <w:lang w:val="en-GB"/>
        </w:rPr>
        <w:t>(</w:t>
      </w:r>
      <w:r w:rsidR="00883866">
        <w:rPr>
          <w:i/>
          <w:lang w:val="en-GB"/>
        </w:rPr>
        <w:t>10</w:t>
      </w:r>
      <w:r w:rsidR="00883866" w:rsidRPr="00DE4018">
        <w:rPr>
          <w:i/>
          <w:lang w:val="en-GB"/>
        </w:rPr>
        <w:t>)</w:t>
      </w:r>
      <w:r w:rsidR="00883866">
        <w:rPr>
          <w:rFonts w:eastAsia="SimSun"/>
        </w:rPr>
        <w:t xml:space="preserve"> </w:t>
      </w:r>
    </w:p>
    <w:p w:rsidR="004D355A" w:rsidRDefault="00994FE7" w:rsidP="004D355A">
      <w:pPr>
        <w:autoSpaceDE w:val="0"/>
        <w:autoSpaceDN w:val="0"/>
        <w:adjustRightInd w:val="0"/>
        <w:spacing w:after="0"/>
      </w:pPr>
      <w:r>
        <w:rPr>
          <w:rFonts w:eastAsia="SimSun"/>
          <w:i/>
          <w:iCs/>
        </w:rPr>
        <w:t>R</w:t>
      </w:r>
      <w:r w:rsidRPr="0033277F">
        <w:rPr>
          <w:rFonts w:eastAsia="SimSun"/>
          <w:i/>
          <w:iCs/>
          <w:vertAlign w:val="subscript"/>
        </w:rPr>
        <w:t>k, j</w:t>
      </w:r>
      <w:r>
        <w:rPr>
          <w:rFonts w:eastAsia="SimSun"/>
        </w:rPr>
        <w:t>* r</w:t>
      </w:r>
      <w:r w:rsidRPr="0033277F">
        <w:rPr>
          <w:rFonts w:eastAsia="SimSun"/>
        </w:rPr>
        <w:t xml:space="preserve">epresents the </w:t>
      </w:r>
      <w:r>
        <w:rPr>
          <w:rFonts w:eastAsia="SimSun"/>
        </w:rPr>
        <w:t xml:space="preserve">revised </w:t>
      </w:r>
      <w:r w:rsidRPr="0033277F">
        <w:rPr>
          <w:rFonts w:eastAsia="SimSun"/>
        </w:rPr>
        <w:t xml:space="preserve">change propagation </w:t>
      </w:r>
      <w:r>
        <w:rPr>
          <w:rFonts w:eastAsia="SimSun"/>
        </w:rPr>
        <w:t xml:space="preserve">risk </w:t>
      </w:r>
      <w:r w:rsidRPr="0033277F">
        <w:rPr>
          <w:rFonts w:eastAsia="SimSun"/>
        </w:rPr>
        <w:t>from component ‘</w:t>
      </w:r>
      <w:r w:rsidRPr="0033277F">
        <w:rPr>
          <w:rFonts w:eastAsia="SimSun"/>
          <w:i/>
          <w:iCs/>
        </w:rPr>
        <w:t>j</w:t>
      </w:r>
      <w:r w:rsidRPr="0033277F">
        <w:rPr>
          <w:rFonts w:eastAsia="SimSun"/>
        </w:rPr>
        <w:t>’ to ‘</w:t>
      </w:r>
      <w:r w:rsidRPr="0033277F">
        <w:rPr>
          <w:rFonts w:eastAsia="SimSun"/>
          <w:i/>
          <w:iCs/>
        </w:rPr>
        <w:t>k</w:t>
      </w:r>
      <w:r w:rsidRPr="0033277F">
        <w:rPr>
          <w:rFonts w:eastAsia="SimSun"/>
        </w:rPr>
        <w:t>’</w:t>
      </w:r>
      <w:r>
        <w:rPr>
          <w:rFonts w:eastAsia="SimSun"/>
        </w:rPr>
        <w:t xml:space="preserve">. </w:t>
      </w:r>
      <w:r>
        <w:rPr>
          <w:rFonts w:eastAsia="SimSun"/>
          <w:i/>
          <w:iCs/>
        </w:rPr>
        <w:t>R</w:t>
      </w:r>
      <w:r>
        <w:rPr>
          <w:rFonts w:eastAsia="SimSun"/>
          <w:i/>
          <w:iCs/>
          <w:vertAlign w:val="subscript"/>
        </w:rPr>
        <w:t>k</w:t>
      </w:r>
      <w:r w:rsidRPr="0033277F">
        <w:rPr>
          <w:rFonts w:eastAsia="SimSun"/>
          <w:vertAlign w:val="subscript"/>
        </w:rPr>
        <w:t xml:space="preserve"> </w:t>
      </w:r>
      <w:r w:rsidRPr="0033277F">
        <w:rPr>
          <w:rFonts w:eastAsia="SimSun"/>
        </w:rPr>
        <w:t>represent</w:t>
      </w:r>
      <w:r>
        <w:rPr>
          <w:rFonts w:eastAsia="SimSun"/>
        </w:rPr>
        <w:t xml:space="preserve">s </w:t>
      </w:r>
      <w:r w:rsidRPr="0033277F">
        <w:rPr>
          <w:rFonts w:eastAsia="SimSun"/>
        </w:rPr>
        <w:t>the</w:t>
      </w:r>
      <w:r>
        <w:rPr>
          <w:rFonts w:eastAsia="SimSun"/>
        </w:rPr>
        <w:t xml:space="preserve"> </w:t>
      </w:r>
      <w:r>
        <w:t xml:space="preserve">change risk of component </w:t>
      </w:r>
      <w:r w:rsidRPr="0033277F">
        <w:rPr>
          <w:rFonts w:eastAsia="SimSun"/>
        </w:rPr>
        <w:t>‘</w:t>
      </w:r>
      <w:r>
        <w:rPr>
          <w:rFonts w:eastAsia="SimSun"/>
          <w:i/>
          <w:iCs/>
        </w:rPr>
        <w:t>k</w:t>
      </w:r>
      <w:r w:rsidRPr="0033277F">
        <w:rPr>
          <w:rFonts w:eastAsia="SimSun"/>
        </w:rPr>
        <w:t>’</w:t>
      </w:r>
      <w:r>
        <w:t xml:space="preserve"> due to exogenous factors. </w:t>
      </w:r>
      <w:r w:rsidR="00185E39">
        <w:rPr>
          <w:rFonts w:eastAsia="SimSun"/>
          <w:i/>
          <w:iCs/>
        </w:rPr>
        <w:t>CR</w:t>
      </w:r>
      <w:r w:rsidRPr="0033277F">
        <w:rPr>
          <w:rFonts w:eastAsia="SimSun"/>
          <w:i/>
          <w:iCs/>
          <w:vertAlign w:val="subscript"/>
        </w:rPr>
        <w:t>k</w:t>
      </w:r>
      <w:r w:rsidRPr="0033277F">
        <w:rPr>
          <w:rFonts w:eastAsia="SimSun"/>
          <w:vertAlign w:val="subscript"/>
        </w:rPr>
        <w:t xml:space="preserve"> </w:t>
      </w:r>
      <w:r>
        <w:rPr>
          <w:rFonts w:eastAsia="SimSun"/>
        </w:rPr>
        <w:t xml:space="preserve">represents the </w:t>
      </w:r>
      <w:r w:rsidR="00185E39">
        <w:rPr>
          <w:rFonts w:eastAsia="SimSun"/>
        </w:rPr>
        <w:t xml:space="preserve">overall </w:t>
      </w:r>
      <w:r w:rsidRPr="0033277F">
        <w:rPr>
          <w:rFonts w:eastAsia="SimSun"/>
        </w:rPr>
        <w:t xml:space="preserve">change </w:t>
      </w:r>
      <w:r w:rsidR="00185E39">
        <w:rPr>
          <w:rFonts w:eastAsia="SimSun"/>
        </w:rPr>
        <w:t xml:space="preserve">risk </w:t>
      </w:r>
      <w:r w:rsidR="00185E39">
        <w:t xml:space="preserve">of component </w:t>
      </w:r>
      <w:r w:rsidR="00185E39" w:rsidRPr="0033277F">
        <w:rPr>
          <w:rFonts w:eastAsia="SimSun"/>
        </w:rPr>
        <w:t>‘</w:t>
      </w:r>
      <w:r w:rsidR="00185E39">
        <w:rPr>
          <w:rFonts w:eastAsia="SimSun"/>
          <w:i/>
          <w:iCs/>
        </w:rPr>
        <w:t>k</w:t>
      </w:r>
      <w:r w:rsidR="00185E39" w:rsidRPr="0033277F">
        <w:rPr>
          <w:rFonts w:eastAsia="SimSun"/>
        </w:rPr>
        <w:t>’</w:t>
      </w:r>
      <w:r w:rsidR="00185E39">
        <w:rPr>
          <w:rFonts w:eastAsia="SimSun"/>
        </w:rPr>
        <w:t xml:space="preserve"> due to </w:t>
      </w:r>
      <w:r w:rsidR="00185E39">
        <w:t>exogenous factors and change propagation from all other components in the system</w:t>
      </w:r>
      <w:r w:rsidR="00114B3F">
        <w:t xml:space="preserve"> (see Figure 4)</w:t>
      </w:r>
      <w:r w:rsidR="00185E39">
        <w:t xml:space="preserve">. </w:t>
      </w:r>
      <w:r w:rsidR="00185E39">
        <w:rPr>
          <w:rFonts w:eastAsia="SimSun"/>
          <w:i/>
          <w:iCs/>
        </w:rPr>
        <w:t>n</w:t>
      </w:r>
      <w:r w:rsidRPr="0033277F">
        <w:rPr>
          <w:rFonts w:eastAsia="SimSun"/>
          <w:i/>
          <w:iCs/>
        </w:rPr>
        <w:t xml:space="preserve"> </w:t>
      </w:r>
      <w:r w:rsidR="00185E39">
        <w:rPr>
          <w:rFonts w:eastAsia="SimSun"/>
        </w:rPr>
        <w:t xml:space="preserve">is the number of components in the system. </w:t>
      </w:r>
      <w:r w:rsidR="00883866">
        <w:t xml:space="preserve">The above process was repeated for all the system models shown in Table 2. </w:t>
      </w:r>
    </w:p>
    <w:p w:rsidR="004D355A" w:rsidRDefault="00D37644" w:rsidP="004D355A">
      <w:pPr>
        <w:pStyle w:val="Picture"/>
        <w:spacing w:before="120" w:after="120"/>
        <w:rPr>
          <w:lang w:val="en-GB"/>
        </w:rPr>
      </w:pPr>
      <w:r>
        <w:rPr>
          <w:noProof/>
          <w:lang w:val="en-GB" w:eastAsia="en-GB"/>
        </w:rPr>
        <w:drawing>
          <wp:inline distT="0" distB="0" distL="0" distR="0" wp14:anchorId="1080BF64" wp14:editId="363B0A1D">
            <wp:extent cx="3952035" cy="1908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4.emf"/>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52035" cy="1908000"/>
                    </a:xfrm>
                    <a:prstGeom prst="rect">
                      <a:avLst/>
                    </a:prstGeom>
                  </pic:spPr>
                </pic:pic>
              </a:graphicData>
            </a:graphic>
          </wp:inline>
        </w:drawing>
      </w:r>
    </w:p>
    <w:p w:rsidR="007B5294" w:rsidRPr="004D355A" w:rsidRDefault="00D37644" w:rsidP="004D355A">
      <w:pPr>
        <w:pStyle w:val="Figurecaption"/>
        <w:rPr>
          <w:lang w:val="en-US"/>
        </w:rPr>
      </w:pPr>
      <w:r w:rsidRPr="0006087D">
        <w:rPr>
          <w:lang w:val="en-SG"/>
        </w:rPr>
        <w:t xml:space="preserve">Figure 4: </w:t>
      </w:r>
      <w:r w:rsidR="003A3AFD" w:rsidRPr="0006087D">
        <w:rPr>
          <w:lang w:val="en-SG"/>
        </w:rPr>
        <w:t xml:space="preserve">Computing overall component </w:t>
      </w:r>
      <w:r w:rsidRPr="0006087D">
        <w:rPr>
          <w:lang w:val="en-SG"/>
        </w:rPr>
        <w:t xml:space="preserve">change risk  </w:t>
      </w:r>
    </w:p>
    <w:bookmarkEnd w:id="5"/>
    <w:p w:rsidR="00C23BC6" w:rsidRPr="005E747D" w:rsidRDefault="00C23BC6" w:rsidP="00C23BC6">
      <w:pPr>
        <w:pStyle w:val="Heading2"/>
        <w:rPr>
          <w:lang w:val="en-GB"/>
        </w:rPr>
      </w:pPr>
      <w:r w:rsidRPr="005E747D">
        <w:rPr>
          <w:lang w:val="en-GB"/>
        </w:rPr>
        <w:t>2.</w:t>
      </w:r>
      <w:r>
        <w:rPr>
          <w:lang w:val="en-GB"/>
        </w:rPr>
        <w:t>3</w:t>
      </w:r>
      <w:r w:rsidRPr="005E747D">
        <w:rPr>
          <w:lang w:val="en-GB"/>
        </w:rPr>
        <w:t xml:space="preserve"> </w:t>
      </w:r>
      <w:r>
        <w:rPr>
          <w:lang w:val="en-GB"/>
        </w:rPr>
        <w:t>Correlation study</w:t>
      </w:r>
      <w:r w:rsidRPr="005E747D">
        <w:rPr>
          <w:lang w:val="en-GB"/>
        </w:rPr>
        <w:t xml:space="preserve"> </w:t>
      </w:r>
    </w:p>
    <w:p w:rsidR="00002125" w:rsidRDefault="00612AEC" w:rsidP="008E008F">
      <w:pPr>
        <w:rPr>
          <w:lang w:val="en-GB"/>
        </w:rPr>
      </w:pPr>
      <w:r>
        <w:rPr>
          <w:lang w:val="en-GB"/>
        </w:rPr>
        <w:t xml:space="preserve">Table </w:t>
      </w:r>
      <w:r w:rsidR="00153FA7">
        <w:rPr>
          <w:lang w:val="en-GB"/>
        </w:rPr>
        <w:t xml:space="preserve">4 shows </w:t>
      </w:r>
      <w:r>
        <w:rPr>
          <w:lang w:val="en-GB"/>
        </w:rPr>
        <w:t>the ranking of components according to their overall change risk based on the change analysis carried out using the full system model (SM1).</w:t>
      </w:r>
      <w:r w:rsidR="00450A6C">
        <w:rPr>
          <w:lang w:val="en-GB"/>
        </w:rPr>
        <w:t xml:space="preserve"> </w:t>
      </w:r>
      <w:r w:rsidRPr="005E747D">
        <w:rPr>
          <w:lang w:val="en-GB"/>
        </w:rPr>
        <w:t xml:space="preserve">The table reveals that the </w:t>
      </w:r>
      <w:r>
        <w:rPr>
          <w:lang w:val="en-GB"/>
        </w:rPr>
        <w:t>C</w:t>
      </w:r>
      <w:r w:rsidRPr="005E747D">
        <w:rPr>
          <w:lang w:val="en-GB"/>
        </w:rPr>
        <w:t xml:space="preserve">ylinder </w:t>
      </w:r>
      <w:r>
        <w:rPr>
          <w:lang w:val="en-GB"/>
        </w:rPr>
        <w:t>B</w:t>
      </w:r>
      <w:r w:rsidRPr="005E747D">
        <w:rPr>
          <w:lang w:val="en-GB"/>
        </w:rPr>
        <w:t xml:space="preserve">lock </w:t>
      </w:r>
      <w:r>
        <w:rPr>
          <w:lang w:val="en-GB"/>
        </w:rPr>
        <w:t>(</w:t>
      </w:r>
      <w:r w:rsidRPr="005E747D">
        <w:rPr>
          <w:lang w:val="en-GB"/>
        </w:rPr>
        <w:t>CB</w:t>
      </w:r>
      <w:r>
        <w:rPr>
          <w:lang w:val="en-GB"/>
        </w:rPr>
        <w:t>)</w:t>
      </w:r>
      <w:r w:rsidRPr="005E747D">
        <w:rPr>
          <w:lang w:val="en-GB"/>
        </w:rPr>
        <w:t xml:space="preserve"> </w:t>
      </w:r>
      <w:r w:rsidR="00450A6C">
        <w:rPr>
          <w:lang w:val="en-GB"/>
        </w:rPr>
        <w:t>was ranked 1</w:t>
      </w:r>
      <w:r w:rsidR="00450A6C" w:rsidRPr="00450A6C">
        <w:rPr>
          <w:vertAlign w:val="superscript"/>
          <w:lang w:val="en-GB"/>
        </w:rPr>
        <w:t>st</w:t>
      </w:r>
      <w:r w:rsidR="00450A6C">
        <w:rPr>
          <w:lang w:val="en-GB"/>
        </w:rPr>
        <w:t xml:space="preserve"> as it </w:t>
      </w:r>
      <w:r w:rsidRPr="005E747D">
        <w:rPr>
          <w:lang w:val="en-GB"/>
        </w:rPr>
        <w:t xml:space="preserve">has the highest </w:t>
      </w:r>
      <w:r>
        <w:rPr>
          <w:lang w:val="en-GB"/>
        </w:rPr>
        <w:t xml:space="preserve">overall change risk </w:t>
      </w:r>
      <w:r w:rsidR="00450A6C">
        <w:rPr>
          <w:lang w:val="en-GB"/>
        </w:rPr>
        <w:t>with a n</w:t>
      </w:r>
      <w:r>
        <w:rPr>
          <w:lang w:val="en-GB"/>
        </w:rPr>
        <w:t xml:space="preserve">ormalised </w:t>
      </w:r>
      <w:r w:rsidRPr="00612AEC">
        <w:rPr>
          <w:i/>
          <w:lang w:val="en-GB"/>
        </w:rPr>
        <w:t>CR</w:t>
      </w:r>
      <w:r>
        <w:rPr>
          <w:lang w:val="en-GB"/>
        </w:rPr>
        <w:t xml:space="preserve"> </w:t>
      </w:r>
      <w:r w:rsidR="00450A6C">
        <w:rPr>
          <w:lang w:val="en-GB"/>
        </w:rPr>
        <w:t>value of ‘</w:t>
      </w:r>
      <w:r w:rsidRPr="005E747D">
        <w:rPr>
          <w:lang w:val="en-GB"/>
        </w:rPr>
        <w:t>1.00</w:t>
      </w:r>
      <w:r w:rsidR="00450A6C">
        <w:rPr>
          <w:lang w:val="en-GB"/>
        </w:rPr>
        <w:t xml:space="preserve">’. The Piston (P) has a normalised </w:t>
      </w:r>
      <w:r w:rsidR="00450A6C" w:rsidRPr="00450A6C">
        <w:rPr>
          <w:i/>
          <w:lang w:val="en-GB"/>
        </w:rPr>
        <w:t>CR</w:t>
      </w:r>
      <w:r w:rsidR="00450A6C" w:rsidRPr="00450A6C">
        <w:rPr>
          <w:lang w:val="en-GB"/>
        </w:rPr>
        <w:t xml:space="preserve"> value of ‘</w:t>
      </w:r>
      <w:r w:rsidR="00450A6C">
        <w:rPr>
          <w:lang w:val="en-GB"/>
        </w:rPr>
        <w:t>0.34</w:t>
      </w:r>
      <w:r w:rsidR="00450A6C" w:rsidRPr="00450A6C">
        <w:rPr>
          <w:lang w:val="en-GB"/>
        </w:rPr>
        <w:t>’</w:t>
      </w:r>
      <w:r w:rsidR="00450A6C">
        <w:rPr>
          <w:lang w:val="en-GB"/>
        </w:rPr>
        <w:t xml:space="preserve"> and is ranked 12</w:t>
      </w:r>
      <w:r w:rsidR="00450A6C" w:rsidRPr="00450A6C">
        <w:rPr>
          <w:vertAlign w:val="superscript"/>
          <w:lang w:val="en-GB"/>
        </w:rPr>
        <w:t>th</w:t>
      </w:r>
      <w:r w:rsidR="00450A6C" w:rsidRPr="00450A6C">
        <w:rPr>
          <w:lang w:val="en-GB"/>
        </w:rPr>
        <w:t>.</w:t>
      </w:r>
      <w:r w:rsidR="008E008F">
        <w:rPr>
          <w:lang w:val="en-GB"/>
        </w:rPr>
        <w:t xml:space="preserve"> As discussed previously, the ranking can be used to support design decisions such as the planning of </w:t>
      </w:r>
      <w:r w:rsidR="008E008F" w:rsidRPr="008E008F">
        <w:rPr>
          <w:lang w:val="en-GB"/>
        </w:rPr>
        <w:t xml:space="preserve">modularisation </w:t>
      </w:r>
      <w:r w:rsidR="008E008F">
        <w:rPr>
          <w:lang w:val="en-GB"/>
        </w:rPr>
        <w:t>efforts</w:t>
      </w:r>
      <w:r w:rsidR="006C0590">
        <w:rPr>
          <w:lang w:val="en-GB"/>
        </w:rPr>
        <w:t>.</w:t>
      </w:r>
      <w:r w:rsidR="008E008F">
        <w:rPr>
          <w:lang w:val="en-GB"/>
        </w:rPr>
        <w:t xml:space="preserve"> </w:t>
      </w:r>
      <w:r w:rsidR="006C0590">
        <w:rPr>
          <w:lang w:val="en-GB"/>
        </w:rPr>
        <w:t>For instance, c</w:t>
      </w:r>
      <w:r w:rsidR="008E008F">
        <w:rPr>
          <w:lang w:val="en-GB"/>
        </w:rPr>
        <w:t xml:space="preserve">omponents with higher ranking </w:t>
      </w:r>
      <w:r w:rsidR="006C0590">
        <w:rPr>
          <w:lang w:val="en-GB"/>
        </w:rPr>
        <w:t xml:space="preserve">have greater change risk </w:t>
      </w:r>
      <w:r w:rsidR="008E008F" w:rsidRPr="008E008F">
        <w:rPr>
          <w:lang w:val="en-GB"/>
        </w:rPr>
        <w:t>and</w:t>
      </w:r>
      <w:r w:rsidR="008E008F">
        <w:rPr>
          <w:lang w:val="en-GB"/>
        </w:rPr>
        <w:t xml:space="preserve"> </w:t>
      </w:r>
      <w:r w:rsidR="008E008F" w:rsidRPr="008E008F">
        <w:rPr>
          <w:lang w:val="en-GB"/>
        </w:rPr>
        <w:t>should be assigned a higher priority to be</w:t>
      </w:r>
      <w:r w:rsidR="008E008F">
        <w:rPr>
          <w:lang w:val="en-GB"/>
        </w:rPr>
        <w:t xml:space="preserve"> </w:t>
      </w:r>
      <w:r w:rsidR="008E008F" w:rsidRPr="008E008F">
        <w:rPr>
          <w:lang w:val="en-GB"/>
        </w:rPr>
        <w:t>made more modular</w:t>
      </w:r>
      <w:r w:rsidR="006C0590">
        <w:rPr>
          <w:lang w:val="en-GB"/>
        </w:rPr>
        <w:t xml:space="preserve"> (Koh et al., 2015). Therefore, with reference to Table 4, the Cylinder Block (CB) should be considered for modularisation ahead of the Piston (P). </w:t>
      </w:r>
    </w:p>
    <w:p w:rsidR="00087C97" w:rsidRPr="005E747D" w:rsidRDefault="00087C97" w:rsidP="00087C97">
      <w:pPr>
        <w:pStyle w:val="TableCaption"/>
        <w:spacing w:before="0" w:after="60"/>
        <w:rPr>
          <w:lang w:val="en-GB"/>
        </w:rPr>
      </w:pPr>
      <w:r w:rsidRPr="005E747D">
        <w:rPr>
          <w:lang w:val="en-GB"/>
        </w:rPr>
        <w:t xml:space="preserve">Table </w:t>
      </w:r>
      <w:r>
        <w:rPr>
          <w:lang w:val="en-GB"/>
        </w:rPr>
        <w:t>4</w:t>
      </w:r>
      <w:r w:rsidRPr="005E747D">
        <w:rPr>
          <w:lang w:val="en-GB"/>
        </w:rPr>
        <w:t xml:space="preserve">. </w:t>
      </w:r>
      <w:r>
        <w:rPr>
          <w:lang w:val="en-GB"/>
        </w:rPr>
        <w:t>Ranking of component overall change risk based on the full system model (SM1)</w:t>
      </w:r>
    </w:p>
    <w:tbl>
      <w:tblPr>
        <w:tblW w:w="0" w:type="auto"/>
        <w:jc w:val="center"/>
        <w:tblLook w:val="04A0" w:firstRow="1" w:lastRow="0" w:firstColumn="1" w:lastColumn="0" w:noHBand="0" w:noVBand="1"/>
      </w:tblPr>
      <w:tblGrid>
        <w:gridCol w:w="2067"/>
        <w:gridCol w:w="2044"/>
        <w:gridCol w:w="1512"/>
      </w:tblGrid>
      <w:tr w:rsidR="00087C97" w:rsidRPr="005E747D" w:rsidTr="0088600C">
        <w:trPr>
          <w:trHeight w:val="227"/>
          <w:jc w:val="center"/>
        </w:trPr>
        <w:tc>
          <w:tcPr>
            <w:tcW w:w="2067" w:type="dxa"/>
            <w:tcBorders>
              <w:top w:val="single" w:sz="4" w:space="0" w:color="auto"/>
              <w:bottom w:val="single" w:sz="4" w:space="0" w:color="auto"/>
            </w:tcBorders>
            <w:shd w:val="clear" w:color="auto" w:fill="D9D9D9" w:themeFill="background1" w:themeFillShade="D9"/>
          </w:tcPr>
          <w:p w:rsidR="00087C97" w:rsidRPr="002019BC" w:rsidRDefault="00087C97" w:rsidP="0088600C">
            <w:pPr>
              <w:pStyle w:val="Textintable"/>
              <w:rPr>
                <w:b/>
                <w:lang w:val="en-GB"/>
              </w:rPr>
            </w:pPr>
            <w:r w:rsidRPr="002019BC">
              <w:rPr>
                <w:b/>
                <w:lang w:val="en-GB"/>
              </w:rPr>
              <w:t>Component</w:t>
            </w:r>
          </w:p>
        </w:tc>
        <w:tc>
          <w:tcPr>
            <w:tcW w:w="2044" w:type="dxa"/>
            <w:tcBorders>
              <w:top w:val="single" w:sz="4" w:space="0" w:color="auto"/>
              <w:bottom w:val="single" w:sz="4" w:space="0" w:color="auto"/>
            </w:tcBorders>
            <w:shd w:val="clear" w:color="auto" w:fill="D9D9D9" w:themeFill="background1" w:themeFillShade="D9"/>
          </w:tcPr>
          <w:p w:rsidR="00087C97" w:rsidRPr="005E747D" w:rsidRDefault="00087C97" w:rsidP="0088600C">
            <w:pPr>
              <w:pStyle w:val="Textintable"/>
              <w:rPr>
                <w:b/>
                <w:lang w:val="en-GB"/>
              </w:rPr>
            </w:pPr>
            <w:r>
              <w:rPr>
                <w:b/>
                <w:lang w:val="en-GB"/>
              </w:rPr>
              <w:t>Normalised CR</w:t>
            </w:r>
          </w:p>
        </w:tc>
        <w:tc>
          <w:tcPr>
            <w:tcW w:w="1512" w:type="dxa"/>
            <w:tcBorders>
              <w:top w:val="single" w:sz="4" w:space="0" w:color="auto"/>
              <w:bottom w:val="single" w:sz="4" w:space="0" w:color="auto"/>
            </w:tcBorders>
            <w:shd w:val="clear" w:color="auto" w:fill="D9D9D9" w:themeFill="background1" w:themeFillShade="D9"/>
          </w:tcPr>
          <w:p w:rsidR="00087C97" w:rsidRPr="005E747D" w:rsidRDefault="00087C97" w:rsidP="0088600C">
            <w:pPr>
              <w:pStyle w:val="Textintable"/>
              <w:rPr>
                <w:b/>
                <w:lang w:val="en-GB"/>
              </w:rPr>
            </w:pPr>
            <w:r>
              <w:rPr>
                <w:b/>
                <w:lang w:val="en-GB"/>
              </w:rPr>
              <w:t xml:space="preserve">Ranking </w:t>
            </w:r>
          </w:p>
        </w:tc>
      </w:tr>
      <w:tr w:rsidR="00087C97" w:rsidRPr="005E747D" w:rsidTr="0088600C">
        <w:trPr>
          <w:trHeight w:val="227"/>
          <w:jc w:val="center"/>
        </w:trPr>
        <w:tc>
          <w:tcPr>
            <w:tcW w:w="2067" w:type="dxa"/>
            <w:tcBorders>
              <w:top w:val="single" w:sz="4" w:space="0" w:color="auto"/>
            </w:tcBorders>
            <w:shd w:val="clear" w:color="auto" w:fill="F2F2F2" w:themeFill="background1" w:themeFillShade="F2"/>
          </w:tcPr>
          <w:p w:rsidR="00087C97" w:rsidRPr="005E747D" w:rsidRDefault="00087C97" w:rsidP="0088600C">
            <w:pPr>
              <w:pStyle w:val="Textintable"/>
              <w:tabs>
                <w:tab w:val="left" w:pos="827"/>
                <w:tab w:val="center" w:pos="925"/>
              </w:tabs>
              <w:rPr>
                <w:lang w:val="en-GB"/>
              </w:rPr>
            </w:pPr>
            <w:r>
              <w:rPr>
                <w:lang w:val="en-GB"/>
              </w:rPr>
              <w:t>CB</w:t>
            </w:r>
          </w:p>
        </w:tc>
        <w:tc>
          <w:tcPr>
            <w:tcW w:w="2044" w:type="dxa"/>
            <w:tcBorders>
              <w:top w:val="single" w:sz="4" w:space="0" w:color="auto"/>
            </w:tcBorders>
            <w:shd w:val="clear" w:color="auto" w:fill="F2F2F2" w:themeFill="background1" w:themeFillShade="F2"/>
          </w:tcPr>
          <w:p w:rsidR="00087C97" w:rsidRPr="005E747D" w:rsidRDefault="00087C97" w:rsidP="0088600C">
            <w:pPr>
              <w:pStyle w:val="Textintable"/>
              <w:rPr>
                <w:lang w:val="en-GB"/>
              </w:rPr>
            </w:pPr>
            <w:r>
              <w:rPr>
                <w:lang w:val="en-GB"/>
              </w:rPr>
              <w:t>1.00</w:t>
            </w:r>
          </w:p>
        </w:tc>
        <w:tc>
          <w:tcPr>
            <w:tcW w:w="1512" w:type="dxa"/>
            <w:tcBorders>
              <w:top w:val="single" w:sz="4" w:space="0" w:color="auto"/>
            </w:tcBorders>
            <w:shd w:val="clear" w:color="auto" w:fill="F2F2F2" w:themeFill="background1" w:themeFillShade="F2"/>
          </w:tcPr>
          <w:p w:rsidR="00087C97" w:rsidRPr="005E747D" w:rsidRDefault="00087C97" w:rsidP="0088600C">
            <w:pPr>
              <w:pStyle w:val="Textintable"/>
              <w:rPr>
                <w:lang w:val="en-GB"/>
              </w:rPr>
            </w:pPr>
            <w:r w:rsidRPr="005E747D">
              <w:rPr>
                <w:lang w:val="en-GB"/>
              </w:rPr>
              <w:t>1</w:t>
            </w:r>
          </w:p>
        </w:tc>
      </w:tr>
      <w:tr w:rsidR="00087C97" w:rsidRPr="005E747D" w:rsidTr="0088600C">
        <w:trPr>
          <w:trHeight w:val="227"/>
          <w:jc w:val="center"/>
        </w:trPr>
        <w:tc>
          <w:tcPr>
            <w:tcW w:w="2067" w:type="dxa"/>
            <w:shd w:val="clear" w:color="auto" w:fill="F2F2F2" w:themeFill="background1" w:themeFillShade="F2"/>
          </w:tcPr>
          <w:p w:rsidR="00087C97" w:rsidRPr="005E747D" w:rsidRDefault="00087C97" w:rsidP="0088600C">
            <w:pPr>
              <w:pStyle w:val="Textintable"/>
              <w:rPr>
                <w:lang w:val="en-GB"/>
              </w:rPr>
            </w:pPr>
            <w:r>
              <w:rPr>
                <w:lang w:val="en-GB"/>
              </w:rPr>
              <w:t>CH</w:t>
            </w:r>
          </w:p>
        </w:tc>
        <w:tc>
          <w:tcPr>
            <w:tcW w:w="2044" w:type="dxa"/>
            <w:shd w:val="clear" w:color="auto" w:fill="F2F2F2" w:themeFill="background1" w:themeFillShade="F2"/>
          </w:tcPr>
          <w:p w:rsidR="00087C97" w:rsidRPr="005E747D" w:rsidRDefault="00087C97" w:rsidP="0088600C">
            <w:pPr>
              <w:pStyle w:val="Textintable"/>
              <w:rPr>
                <w:lang w:val="en-GB"/>
              </w:rPr>
            </w:pPr>
            <w:r>
              <w:rPr>
                <w:lang w:val="en-GB"/>
              </w:rPr>
              <w:t>0.77</w:t>
            </w:r>
          </w:p>
        </w:tc>
        <w:tc>
          <w:tcPr>
            <w:tcW w:w="1512" w:type="dxa"/>
            <w:shd w:val="clear" w:color="auto" w:fill="F2F2F2" w:themeFill="background1" w:themeFillShade="F2"/>
          </w:tcPr>
          <w:p w:rsidR="00087C97" w:rsidRPr="005E747D" w:rsidRDefault="00087C97" w:rsidP="0088600C">
            <w:pPr>
              <w:pStyle w:val="Textintable"/>
              <w:rPr>
                <w:lang w:val="en-GB"/>
              </w:rPr>
            </w:pPr>
            <w:r>
              <w:rPr>
                <w:lang w:val="en-GB"/>
              </w:rPr>
              <w:t>2</w:t>
            </w:r>
          </w:p>
        </w:tc>
      </w:tr>
      <w:tr w:rsidR="00087C97" w:rsidRPr="005E747D" w:rsidTr="0088600C">
        <w:trPr>
          <w:trHeight w:val="227"/>
          <w:jc w:val="center"/>
        </w:trPr>
        <w:tc>
          <w:tcPr>
            <w:tcW w:w="2067" w:type="dxa"/>
            <w:shd w:val="clear" w:color="auto" w:fill="F2F2F2" w:themeFill="background1" w:themeFillShade="F2"/>
          </w:tcPr>
          <w:p w:rsidR="00087C97" w:rsidRDefault="00087C97" w:rsidP="0088600C">
            <w:pPr>
              <w:pStyle w:val="Textintable"/>
              <w:rPr>
                <w:lang w:val="en-GB"/>
              </w:rPr>
            </w:pPr>
            <w:r>
              <w:rPr>
                <w:lang w:val="en-GB"/>
              </w:rPr>
              <w:t>…</w:t>
            </w:r>
          </w:p>
        </w:tc>
        <w:tc>
          <w:tcPr>
            <w:tcW w:w="2044" w:type="dxa"/>
            <w:shd w:val="clear" w:color="auto" w:fill="F2F2F2" w:themeFill="background1" w:themeFillShade="F2"/>
          </w:tcPr>
          <w:p w:rsidR="00087C97" w:rsidRDefault="00087C97" w:rsidP="0088600C">
            <w:pPr>
              <w:pStyle w:val="Textintable"/>
              <w:rPr>
                <w:lang w:val="en-GB"/>
              </w:rPr>
            </w:pPr>
            <w:r>
              <w:rPr>
                <w:lang w:val="en-GB"/>
              </w:rPr>
              <w:t>…</w:t>
            </w:r>
          </w:p>
        </w:tc>
        <w:tc>
          <w:tcPr>
            <w:tcW w:w="1512" w:type="dxa"/>
            <w:shd w:val="clear" w:color="auto" w:fill="F2F2F2" w:themeFill="background1" w:themeFillShade="F2"/>
          </w:tcPr>
          <w:p w:rsidR="00087C97" w:rsidRDefault="00087C97" w:rsidP="0088600C">
            <w:pPr>
              <w:pStyle w:val="Textintable"/>
              <w:rPr>
                <w:lang w:val="en-GB"/>
              </w:rPr>
            </w:pPr>
            <w:r>
              <w:rPr>
                <w:lang w:val="en-GB"/>
              </w:rPr>
              <w:t>…</w:t>
            </w:r>
          </w:p>
        </w:tc>
      </w:tr>
      <w:tr w:rsidR="00087C97" w:rsidRPr="005E747D" w:rsidTr="0088600C">
        <w:trPr>
          <w:trHeight w:val="227"/>
          <w:jc w:val="center"/>
        </w:trPr>
        <w:tc>
          <w:tcPr>
            <w:tcW w:w="2067" w:type="dxa"/>
            <w:shd w:val="clear" w:color="auto" w:fill="F2F2F2" w:themeFill="background1" w:themeFillShade="F2"/>
          </w:tcPr>
          <w:p w:rsidR="00087C97" w:rsidRPr="005E747D" w:rsidRDefault="00087C97" w:rsidP="0088600C">
            <w:pPr>
              <w:pStyle w:val="Textintable"/>
              <w:rPr>
                <w:lang w:val="en-GB"/>
              </w:rPr>
            </w:pPr>
            <w:r>
              <w:rPr>
                <w:lang w:val="en-GB"/>
              </w:rPr>
              <w:t>P</w:t>
            </w:r>
          </w:p>
        </w:tc>
        <w:tc>
          <w:tcPr>
            <w:tcW w:w="2044" w:type="dxa"/>
            <w:shd w:val="clear" w:color="auto" w:fill="F2F2F2" w:themeFill="background1" w:themeFillShade="F2"/>
          </w:tcPr>
          <w:p w:rsidR="00087C97" w:rsidRPr="005E747D" w:rsidRDefault="00087C97" w:rsidP="0088600C">
            <w:pPr>
              <w:pStyle w:val="Textintable"/>
              <w:rPr>
                <w:lang w:val="en-GB"/>
              </w:rPr>
            </w:pPr>
            <w:r>
              <w:rPr>
                <w:lang w:val="en-GB"/>
              </w:rPr>
              <w:t>0.34</w:t>
            </w:r>
          </w:p>
        </w:tc>
        <w:tc>
          <w:tcPr>
            <w:tcW w:w="1512" w:type="dxa"/>
            <w:shd w:val="clear" w:color="auto" w:fill="F2F2F2" w:themeFill="background1" w:themeFillShade="F2"/>
          </w:tcPr>
          <w:p w:rsidR="00087C97" w:rsidRPr="005E747D" w:rsidRDefault="00087C97" w:rsidP="0088600C">
            <w:pPr>
              <w:pStyle w:val="Textintable"/>
              <w:rPr>
                <w:lang w:val="en-GB"/>
              </w:rPr>
            </w:pPr>
            <w:r>
              <w:rPr>
                <w:lang w:val="en-GB"/>
              </w:rPr>
              <w:t>12</w:t>
            </w:r>
          </w:p>
        </w:tc>
      </w:tr>
      <w:tr w:rsidR="00087C97" w:rsidRPr="005E747D" w:rsidTr="0088600C">
        <w:trPr>
          <w:trHeight w:val="227"/>
          <w:jc w:val="center"/>
        </w:trPr>
        <w:tc>
          <w:tcPr>
            <w:tcW w:w="2067" w:type="dxa"/>
            <w:shd w:val="clear" w:color="auto" w:fill="F2F2F2" w:themeFill="background1" w:themeFillShade="F2"/>
          </w:tcPr>
          <w:p w:rsidR="00087C97" w:rsidRPr="005E747D" w:rsidRDefault="00087C97" w:rsidP="0088600C">
            <w:pPr>
              <w:pStyle w:val="Textintable"/>
              <w:rPr>
                <w:lang w:val="en-GB"/>
              </w:rPr>
            </w:pPr>
            <w:r>
              <w:rPr>
                <w:lang w:val="en-GB"/>
              </w:rPr>
              <w:t>…</w:t>
            </w:r>
          </w:p>
        </w:tc>
        <w:tc>
          <w:tcPr>
            <w:tcW w:w="2044" w:type="dxa"/>
            <w:shd w:val="clear" w:color="auto" w:fill="F2F2F2" w:themeFill="background1" w:themeFillShade="F2"/>
          </w:tcPr>
          <w:p w:rsidR="00087C97" w:rsidRPr="005E747D" w:rsidRDefault="00087C97" w:rsidP="0088600C">
            <w:pPr>
              <w:pStyle w:val="Textintable"/>
              <w:rPr>
                <w:lang w:val="en-GB"/>
              </w:rPr>
            </w:pPr>
            <w:r>
              <w:rPr>
                <w:lang w:val="en-GB"/>
              </w:rPr>
              <w:t>…</w:t>
            </w:r>
          </w:p>
        </w:tc>
        <w:tc>
          <w:tcPr>
            <w:tcW w:w="1512" w:type="dxa"/>
            <w:shd w:val="clear" w:color="auto" w:fill="F2F2F2" w:themeFill="background1" w:themeFillShade="F2"/>
          </w:tcPr>
          <w:p w:rsidR="00087C97" w:rsidRPr="005E747D" w:rsidRDefault="00087C97" w:rsidP="0088600C">
            <w:pPr>
              <w:pStyle w:val="Textintable"/>
              <w:rPr>
                <w:lang w:val="en-GB"/>
              </w:rPr>
            </w:pPr>
            <w:r>
              <w:rPr>
                <w:lang w:val="en-GB"/>
              </w:rPr>
              <w:t>…</w:t>
            </w:r>
          </w:p>
        </w:tc>
      </w:tr>
      <w:tr w:rsidR="00087C97" w:rsidRPr="005E747D" w:rsidTr="0088600C">
        <w:trPr>
          <w:trHeight w:val="227"/>
          <w:jc w:val="center"/>
        </w:trPr>
        <w:tc>
          <w:tcPr>
            <w:tcW w:w="2067" w:type="dxa"/>
            <w:shd w:val="clear" w:color="auto" w:fill="F2F2F2" w:themeFill="background1" w:themeFillShade="F2"/>
          </w:tcPr>
          <w:p w:rsidR="00087C97" w:rsidRPr="005E747D" w:rsidRDefault="00087C97" w:rsidP="0088600C">
            <w:pPr>
              <w:pStyle w:val="Textintable"/>
              <w:rPr>
                <w:lang w:val="en-GB"/>
              </w:rPr>
            </w:pPr>
            <w:r>
              <w:rPr>
                <w:lang w:val="en-GB"/>
              </w:rPr>
              <w:t>EA</w:t>
            </w:r>
          </w:p>
        </w:tc>
        <w:tc>
          <w:tcPr>
            <w:tcW w:w="2044" w:type="dxa"/>
            <w:shd w:val="clear" w:color="auto" w:fill="F2F2F2" w:themeFill="background1" w:themeFillShade="F2"/>
          </w:tcPr>
          <w:p w:rsidR="00087C97" w:rsidRPr="005E747D" w:rsidRDefault="00087C97" w:rsidP="0088600C">
            <w:pPr>
              <w:pStyle w:val="Textintable"/>
              <w:rPr>
                <w:lang w:val="en-GB"/>
              </w:rPr>
            </w:pPr>
            <w:r w:rsidRPr="005E747D">
              <w:rPr>
                <w:lang w:val="en-GB"/>
              </w:rPr>
              <w:t>0</w:t>
            </w:r>
            <w:r>
              <w:rPr>
                <w:lang w:val="en-GB"/>
              </w:rPr>
              <w:t>.02</w:t>
            </w:r>
          </w:p>
        </w:tc>
        <w:tc>
          <w:tcPr>
            <w:tcW w:w="1512" w:type="dxa"/>
            <w:shd w:val="clear" w:color="auto" w:fill="F2F2F2" w:themeFill="background1" w:themeFillShade="F2"/>
          </w:tcPr>
          <w:p w:rsidR="00087C97" w:rsidRPr="005E747D" w:rsidRDefault="00087C97" w:rsidP="0088600C">
            <w:pPr>
              <w:pStyle w:val="Textintable"/>
              <w:rPr>
                <w:lang w:val="en-GB"/>
              </w:rPr>
            </w:pPr>
            <w:r>
              <w:rPr>
                <w:lang w:val="en-GB"/>
              </w:rPr>
              <w:t>31</w:t>
            </w:r>
          </w:p>
        </w:tc>
      </w:tr>
      <w:tr w:rsidR="00087C97" w:rsidRPr="005E747D" w:rsidTr="0088600C">
        <w:trPr>
          <w:trHeight w:val="227"/>
          <w:jc w:val="center"/>
        </w:trPr>
        <w:tc>
          <w:tcPr>
            <w:tcW w:w="2067" w:type="dxa"/>
            <w:tcBorders>
              <w:bottom w:val="single" w:sz="4" w:space="0" w:color="auto"/>
            </w:tcBorders>
            <w:shd w:val="clear" w:color="auto" w:fill="F2F2F2" w:themeFill="background1" w:themeFillShade="F2"/>
          </w:tcPr>
          <w:p w:rsidR="00087C97" w:rsidRPr="005E747D" w:rsidRDefault="00087C97" w:rsidP="0088600C">
            <w:pPr>
              <w:pStyle w:val="Textintable"/>
              <w:tabs>
                <w:tab w:val="left" w:pos="841"/>
                <w:tab w:val="center" w:pos="925"/>
              </w:tabs>
              <w:rPr>
                <w:lang w:val="en-GB"/>
              </w:rPr>
            </w:pPr>
            <w:r>
              <w:rPr>
                <w:lang w:val="en-GB"/>
              </w:rPr>
              <w:t>GR</w:t>
            </w:r>
          </w:p>
        </w:tc>
        <w:tc>
          <w:tcPr>
            <w:tcW w:w="2044" w:type="dxa"/>
            <w:tcBorders>
              <w:bottom w:val="single" w:sz="4" w:space="0" w:color="auto"/>
            </w:tcBorders>
            <w:shd w:val="clear" w:color="auto" w:fill="F2F2F2" w:themeFill="background1" w:themeFillShade="F2"/>
          </w:tcPr>
          <w:p w:rsidR="00087C97" w:rsidRPr="005E747D" w:rsidRDefault="00087C97" w:rsidP="0088600C">
            <w:pPr>
              <w:pStyle w:val="Textintable"/>
              <w:rPr>
                <w:lang w:val="en-GB"/>
              </w:rPr>
            </w:pPr>
            <w:r>
              <w:rPr>
                <w:lang w:val="en-GB"/>
              </w:rPr>
              <w:t>0.00</w:t>
            </w:r>
          </w:p>
        </w:tc>
        <w:tc>
          <w:tcPr>
            <w:tcW w:w="1512" w:type="dxa"/>
            <w:tcBorders>
              <w:bottom w:val="single" w:sz="4" w:space="0" w:color="auto"/>
            </w:tcBorders>
            <w:shd w:val="clear" w:color="auto" w:fill="F2F2F2" w:themeFill="background1" w:themeFillShade="F2"/>
          </w:tcPr>
          <w:p w:rsidR="00087C97" w:rsidRPr="005E747D" w:rsidRDefault="00087C97" w:rsidP="0088600C">
            <w:pPr>
              <w:pStyle w:val="Textintable"/>
              <w:rPr>
                <w:lang w:val="en-GB"/>
              </w:rPr>
            </w:pPr>
            <w:r>
              <w:rPr>
                <w:lang w:val="en-GB"/>
              </w:rPr>
              <w:t>32</w:t>
            </w:r>
          </w:p>
        </w:tc>
      </w:tr>
    </w:tbl>
    <w:p w:rsidR="00087C97" w:rsidRDefault="00087C97" w:rsidP="008E008F">
      <w:pPr>
        <w:rPr>
          <w:lang w:val="en-GB"/>
        </w:rPr>
      </w:pPr>
    </w:p>
    <w:p w:rsidR="00153FA7" w:rsidRDefault="007856CF" w:rsidP="00C23BC6">
      <w:pPr>
        <w:rPr>
          <w:lang w:val="en-GB"/>
        </w:rPr>
      </w:pPr>
      <w:r>
        <w:rPr>
          <w:lang w:val="en-GB"/>
        </w:rPr>
        <w:t xml:space="preserve">Given that the ranking of components may vary if the change analysis was conducted using a different system </w:t>
      </w:r>
      <w:r w:rsidR="00E80575">
        <w:rPr>
          <w:lang w:val="en-GB"/>
        </w:rPr>
        <w:t>model</w:t>
      </w:r>
      <w:r>
        <w:rPr>
          <w:lang w:val="en-GB"/>
        </w:rPr>
        <w:t xml:space="preserve">, a </w:t>
      </w:r>
      <w:r w:rsidRPr="00C631FA">
        <w:rPr>
          <w:lang w:val="en-GB"/>
        </w:rPr>
        <w:t xml:space="preserve">Spearman’s rank correlation </w:t>
      </w:r>
      <w:r>
        <w:rPr>
          <w:lang w:val="en-GB"/>
        </w:rPr>
        <w:t xml:space="preserve">study was carried out to examine whether </w:t>
      </w:r>
      <w:r w:rsidRPr="002007D4">
        <w:rPr>
          <w:lang w:val="en-GB"/>
        </w:rPr>
        <w:t xml:space="preserve">the rankings produced by the partial system models (i.e. SM2 to SM9) </w:t>
      </w:r>
      <w:r>
        <w:rPr>
          <w:lang w:val="en-GB"/>
        </w:rPr>
        <w:t xml:space="preserve">are correlated </w:t>
      </w:r>
      <w:r w:rsidRPr="002007D4">
        <w:rPr>
          <w:lang w:val="en-GB"/>
        </w:rPr>
        <w:t>with the one produced using the full system model (i.e. SM1</w:t>
      </w:r>
      <w:r w:rsidR="004F0AC2">
        <w:rPr>
          <w:lang w:val="en-GB"/>
        </w:rPr>
        <w:t>, reference model</w:t>
      </w:r>
      <w:r w:rsidRPr="002007D4">
        <w:rPr>
          <w:lang w:val="en-GB"/>
        </w:rPr>
        <w:t>)</w:t>
      </w:r>
      <w:r>
        <w:rPr>
          <w:lang w:val="en-GB"/>
        </w:rPr>
        <w:t xml:space="preserve">. </w:t>
      </w:r>
      <w:r w:rsidR="00432FB8">
        <w:rPr>
          <w:lang w:val="en-GB"/>
        </w:rPr>
        <w:t>As partial system models have fewer components compared to the full system model, components that do not appear on both sets of ranking during correlation study were removed to create ranking</w:t>
      </w:r>
      <w:r w:rsidR="00431B09">
        <w:rPr>
          <w:lang w:val="en-GB"/>
        </w:rPr>
        <w:t xml:space="preserve"> </w:t>
      </w:r>
      <w:r w:rsidR="00432FB8">
        <w:rPr>
          <w:lang w:val="en-GB"/>
        </w:rPr>
        <w:t>s</w:t>
      </w:r>
      <w:r w:rsidR="00431B09">
        <w:rPr>
          <w:lang w:val="en-GB"/>
        </w:rPr>
        <w:t>ets</w:t>
      </w:r>
      <w:r w:rsidR="00432FB8">
        <w:rPr>
          <w:lang w:val="en-GB"/>
        </w:rPr>
        <w:t xml:space="preserve"> with the same number of components. For example, in the correlation study between SM1 and SM2, components that are not in Sub-assembly A were removed from the full system ranking </w:t>
      </w:r>
      <w:r w:rsidR="00EF1405">
        <w:rPr>
          <w:lang w:val="en-GB"/>
        </w:rPr>
        <w:t xml:space="preserve">to </w:t>
      </w:r>
      <w:r w:rsidR="002B2938">
        <w:rPr>
          <w:lang w:val="en-GB"/>
        </w:rPr>
        <w:t>create two</w:t>
      </w:r>
      <w:r w:rsidR="00432FB8">
        <w:rPr>
          <w:lang w:val="en-GB"/>
        </w:rPr>
        <w:t xml:space="preserve"> sets of ranking with </w:t>
      </w:r>
      <w:r w:rsidR="002B2938">
        <w:rPr>
          <w:lang w:val="en-GB"/>
        </w:rPr>
        <w:t xml:space="preserve">exactly </w:t>
      </w:r>
      <w:r w:rsidR="00432FB8">
        <w:rPr>
          <w:lang w:val="en-GB"/>
        </w:rPr>
        <w:t xml:space="preserve">18 </w:t>
      </w:r>
      <w:r w:rsidR="002B2938">
        <w:rPr>
          <w:lang w:val="en-GB"/>
        </w:rPr>
        <w:t>components</w:t>
      </w:r>
      <w:r w:rsidR="00431B09">
        <w:rPr>
          <w:lang w:val="en-GB"/>
        </w:rPr>
        <w:t>,</w:t>
      </w:r>
      <w:r w:rsidR="006F6591">
        <w:rPr>
          <w:lang w:val="en-GB"/>
        </w:rPr>
        <w:t xml:space="preserve"> </w:t>
      </w:r>
      <w:r w:rsidR="00EF1405">
        <w:rPr>
          <w:lang w:val="en-GB"/>
        </w:rPr>
        <w:t xml:space="preserve">ranking from </w:t>
      </w:r>
      <w:r w:rsidR="006F6591">
        <w:rPr>
          <w:lang w:val="en-GB"/>
        </w:rPr>
        <w:t>1</w:t>
      </w:r>
      <w:r w:rsidR="006F6591" w:rsidRPr="006F6591">
        <w:rPr>
          <w:vertAlign w:val="superscript"/>
          <w:lang w:val="en-GB"/>
        </w:rPr>
        <w:t>st</w:t>
      </w:r>
      <w:r w:rsidR="006F6591">
        <w:rPr>
          <w:lang w:val="en-GB"/>
        </w:rPr>
        <w:t xml:space="preserve"> to 18</w:t>
      </w:r>
      <w:r w:rsidR="006F6591" w:rsidRPr="006F6591">
        <w:rPr>
          <w:vertAlign w:val="superscript"/>
          <w:lang w:val="en-GB"/>
        </w:rPr>
        <w:t>th</w:t>
      </w:r>
      <w:r w:rsidR="00EF1405">
        <w:rPr>
          <w:lang w:val="en-GB"/>
        </w:rPr>
        <w:t xml:space="preserve"> (see Table 5)</w:t>
      </w:r>
      <w:r w:rsidR="00432FB8">
        <w:rPr>
          <w:lang w:val="en-GB"/>
        </w:rPr>
        <w:t>.</w:t>
      </w:r>
      <w:r w:rsidR="002B2938">
        <w:rPr>
          <w:lang w:val="en-GB"/>
        </w:rPr>
        <w:t xml:space="preserve"> </w:t>
      </w:r>
      <w:r>
        <w:rPr>
          <w:lang w:val="en-GB"/>
        </w:rPr>
        <w:t xml:space="preserve">A given partial system model is considered to have produced change analysis results as valid as the one produced using the </w:t>
      </w:r>
      <w:r w:rsidRPr="001B48D5">
        <w:rPr>
          <w:lang w:val="en-GB"/>
        </w:rPr>
        <w:t>full system model if the</w:t>
      </w:r>
      <w:r w:rsidR="0036130F">
        <w:rPr>
          <w:lang w:val="en-GB"/>
        </w:rPr>
        <w:t xml:space="preserve"> component</w:t>
      </w:r>
      <w:r w:rsidRPr="001B48D5">
        <w:rPr>
          <w:lang w:val="en-GB"/>
        </w:rPr>
        <w:t xml:space="preserve"> rankings were found to be correlated</w:t>
      </w:r>
      <w:r>
        <w:rPr>
          <w:lang w:val="en-GB"/>
        </w:rPr>
        <w:t xml:space="preserve"> </w:t>
      </w:r>
      <w:r w:rsidRPr="001B48D5">
        <w:rPr>
          <w:lang w:val="en-GB"/>
        </w:rPr>
        <w:t xml:space="preserve">(i.e. </w:t>
      </w:r>
      <w:r>
        <w:rPr>
          <w:lang w:val="en-GB"/>
        </w:rPr>
        <w:t>both models produced rankings</w:t>
      </w:r>
      <w:r w:rsidRPr="001B48D5">
        <w:t xml:space="preserve"> </w:t>
      </w:r>
      <w:r>
        <w:t xml:space="preserve">that </w:t>
      </w:r>
      <w:r w:rsidR="0036130F">
        <w:t xml:space="preserve">will </w:t>
      </w:r>
      <w:r>
        <w:t xml:space="preserve">lead to similar </w:t>
      </w:r>
      <w:r w:rsidRPr="001B48D5">
        <w:rPr>
          <w:lang w:val="en-GB"/>
        </w:rPr>
        <w:t>design decisions</w:t>
      </w:r>
      <w:r>
        <w:rPr>
          <w:lang w:val="en-GB"/>
        </w:rPr>
        <w:t>).</w:t>
      </w:r>
      <w:r w:rsidR="00612AEC">
        <w:rPr>
          <w:lang w:val="en-GB"/>
        </w:rPr>
        <w:t xml:space="preserve"> </w:t>
      </w:r>
      <w:r w:rsidR="0036130F">
        <w:rPr>
          <w:lang w:val="en-GB"/>
        </w:rPr>
        <w:t xml:space="preserve">Results of the correlation study is presented in Section 3. </w:t>
      </w:r>
    </w:p>
    <w:p w:rsidR="00FB0789" w:rsidRPr="005E747D" w:rsidRDefault="00FB0789" w:rsidP="00FB0789">
      <w:pPr>
        <w:pStyle w:val="TableCaption"/>
        <w:spacing w:before="0" w:after="60"/>
        <w:rPr>
          <w:lang w:val="en-GB"/>
        </w:rPr>
      </w:pPr>
      <w:r w:rsidRPr="005E747D">
        <w:rPr>
          <w:lang w:val="en-GB"/>
        </w:rPr>
        <w:t xml:space="preserve">Table </w:t>
      </w:r>
      <w:r>
        <w:rPr>
          <w:lang w:val="en-GB"/>
        </w:rPr>
        <w:t>5</w:t>
      </w:r>
      <w:r w:rsidRPr="005E747D">
        <w:rPr>
          <w:lang w:val="en-GB"/>
        </w:rPr>
        <w:t xml:space="preserve">. </w:t>
      </w:r>
      <w:r>
        <w:rPr>
          <w:lang w:val="en-GB"/>
        </w:rPr>
        <w:t xml:space="preserve">Ranking of Sub-assembly </w:t>
      </w:r>
      <w:proofErr w:type="gramStart"/>
      <w:r>
        <w:rPr>
          <w:lang w:val="en-GB"/>
        </w:rPr>
        <w:t>A</w:t>
      </w:r>
      <w:proofErr w:type="gramEnd"/>
      <w:r>
        <w:rPr>
          <w:lang w:val="en-GB"/>
        </w:rPr>
        <w:t xml:space="preserve"> components based on SM1 and SM2</w:t>
      </w:r>
    </w:p>
    <w:tbl>
      <w:tblPr>
        <w:tblW w:w="0" w:type="auto"/>
        <w:jc w:val="center"/>
        <w:tblLayout w:type="fixed"/>
        <w:tblLook w:val="04A0" w:firstRow="1" w:lastRow="0" w:firstColumn="1" w:lastColumn="0" w:noHBand="0" w:noVBand="1"/>
      </w:tblPr>
      <w:tblGrid>
        <w:gridCol w:w="1838"/>
        <w:gridCol w:w="1418"/>
        <w:gridCol w:w="1275"/>
        <w:gridCol w:w="1418"/>
        <w:gridCol w:w="1186"/>
      </w:tblGrid>
      <w:tr w:rsidR="00FB0789" w:rsidRPr="005E747D" w:rsidTr="00C12B4D">
        <w:trPr>
          <w:trHeight w:val="227"/>
          <w:jc w:val="center"/>
        </w:trPr>
        <w:tc>
          <w:tcPr>
            <w:tcW w:w="1838" w:type="dxa"/>
            <w:tcBorders>
              <w:top w:val="single" w:sz="4" w:space="0" w:color="auto"/>
            </w:tcBorders>
            <w:shd w:val="clear" w:color="auto" w:fill="D9D9D9" w:themeFill="background1" w:themeFillShade="D9"/>
          </w:tcPr>
          <w:p w:rsidR="00FB0789" w:rsidRPr="002019BC" w:rsidRDefault="00FB0789" w:rsidP="0088600C">
            <w:pPr>
              <w:pStyle w:val="Textintable"/>
              <w:rPr>
                <w:b/>
                <w:lang w:val="en-GB"/>
              </w:rPr>
            </w:pPr>
          </w:p>
        </w:tc>
        <w:tc>
          <w:tcPr>
            <w:tcW w:w="2693" w:type="dxa"/>
            <w:gridSpan w:val="2"/>
            <w:tcBorders>
              <w:top w:val="single" w:sz="4" w:space="0" w:color="auto"/>
            </w:tcBorders>
            <w:shd w:val="clear" w:color="auto" w:fill="D9D9D9" w:themeFill="background1" w:themeFillShade="D9"/>
          </w:tcPr>
          <w:p w:rsidR="00FB0789" w:rsidRPr="005E747D" w:rsidRDefault="00FB0789" w:rsidP="0088600C">
            <w:pPr>
              <w:pStyle w:val="Textintable"/>
              <w:rPr>
                <w:b/>
                <w:lang w:val="en-GB"/>
              </w:rPr>
            </w:pPr>
            <w:r>
              <w:rPr>
                <w:b/>
                <w:lang w:val="en-GB"/>
              </w:rPr>
              <w:t>SM1</w:t>
            </w:r>
          </w:p>
        </w:tc>
        <w:tc>
          <w:tcPr>
            <w:tcW w:w="2604" w:type="dxa"/>
            <w:gridSpan w:val="2"/>
            <w:tcBorders>
              <w:top w:val="single" w:sz="4" w:space="0" w:color="auto"/>
            </w:tcBorders>
            <w:shd w:val="clear" w:color="auto" w:fill="D9D9D9" w:themeFill="background1" w:themeFillShade="D9"/>
          </w:tcPr>
          <w:p w:rsidR="00FB0789" w:rsidRDefault="00FB0789" w:rsidP="0088600C">
            <w:pPr>
              <w:pStyle w:val="Textintable"/>
              <w:rPr>
                <w:b/>
                <w:lang w:val="en-GB"/>
              </w:rPr>
            </w:pPr>
            <w:r>
              <w:rPr>
                <w:b/>
                <w:lang w:val="en-GB"/>
              </w:rPr>
              <w:t>SM2</w:t>
            </w:r>
          </w:p>
        </w:tc>
      </w:tr>
      <w:tr w:rsidR="00134225" w:rsidRPr="005E747D" w:rsidTr="00C12B4D">
        <w:trPr>
          <w:trHeight w:val="227"/>
          <w:jc w:val="center"/>
        </w:trPr>
        <w:tc>
          <w:tcPr>
            <w:tcW w:w="1838" w:type="dxa"/>
            <w:tcBorders>
              <w:bottom w:val="single" w:sz="4" w:space="0" w:color="auto"/>
            </w:tcBorders>
            <w:shd w:val="clear" w:color="auto" w:fill="D9D9D9" w:themeFill="background1" w:themeFillShade="D9"/>
          </w:tcPr>
          <w:p w:rsidR="00FB0789" w:rsidRPr="0092448E" w:rsidRDefault="00FB748F" w:rsidP="0092448E">
            <w:pPr>
              <w:pStyle w:val="Textintable"/>
              <w:rPr>
                <w:b/>
                <w:sz w:val="19"/>
                <w:szCs w:val="19"/>
                <w:lang w:val="en-GB"/>
              </w:rPr>
            </w:pPr>
            <w:r w:rsidRPr="0092448E">
              <w:rPr>
                <w:b/>
                <w:sz w:val="19"/>
                <w:szCs w:val="19"/>
                <w:lang w:val="en-GB"/>
              </w:rPr>
              <w:t xml:space="preserve">Sub-assembly </w:t>
            </w:r>
            <w:r w:rsidR="0092448E">
              <w:rPr>
                <w:b/>
                <w:sz w:val="19"/>
                <w:szCs w:val="19"/>
                <w:lang w:val="en-GB"/>
              </w:rPr>
              <w:t xml:space="preserve">A </w:t>
            </w:r>
            <w:r w:rsidR="00FB0789" w:rsidRPr="0092448E">
              <w:rPr>
                <w:b/>
                <w:sz w:val="19"/>
                <w:szCs w:val="19"/>
                <w:lang w:val="en-GB"/>
              </w:rPr>
              <w:t>Component</w:t>
            </w:r>
            <w:r w:rsidRPr="0092448E">
              <w:rPr>
                <w:b/>
                <w:sz w:val="19"/>
                <w:szCs w:val="19"/>
                <w:lang w:val="en-GB"/>
              </w:rPr>
              <w:t>s</w:t>
            </w:r>
          </w:p>
        </w:tc>
        <w:tc>
          <w:tcPr>
            <w:tcW w:w="1418" w:type="dxa"/>
            <w:tcBorders>
              <w:bottom w:val="single" w:sz="4" w:space="0" w:color="auto"/>
            </w:tcBorders>
            <w:shd w:val="clear" w:color="auto" w:fill="D9D9D9" w:themeFill="background1" w:themeFillShade="D9"/>
          </w:tcPr>
          <w:p w:rsidR="00FB0789" w:rsidRPr="0092448E" w:rsidRDefault="00FB0789" w:rsidP="00FB0789">
            <w:pPr>
              <w:pStyle w:val="Textintable"/>
              <w:rPr>
                <w:b/>
                <w:sz w:val="19"/>
                <w:szCs w:val="19"/>
                <w:lang w:val="en-GB"/>
              </w:rPr>
            </w:pPr>
            <w:r w:rsidRPr="0092448E">
              <w:rPr>
                <w:b/>
                <w:sz w:val="19"/>
                <w:szCs w:val="19"/>
                <w:lang w:val="en-GB"/>
              </w:rPr>
              <w:t>Normalised CR</w:t>
            </w:r>
          </w:p>
        </w:tc>
        <w:tc>
          <w:tcPr>
            <w:tcW w:w="1275" w:type="dxa"/>
            <w:tcBorders>
              <w:bottom w:val="single" w:sz="4" w:space="0" w:color="auto"/>
            </w:tcBorders>
            <w:shd w:val="clear" w:color="auto" w:fill="D9D9D9" w:themeFill="background1" w:themeFillShade="D9"/>
          </w:tcPr>
          <w:p w:rsidR="00FB0789" w:rsidRPr="0092448E" w:rsidRDefault="00FB0789" w:rsidP="00FB0789">
            <w:pPr>
              <w:pStyle w:val="Textintable"/>
              <w:rPr>
                <w:b/>
                <w:sz w:val="19"/>
                <w:szCs w:val="19"/>
                <w:lang w:val="en-GB"/>
              </w:rPr>
            </w:pPr>
            <w:r w:rsidRPr="0092448E">
              <w:rPr>
                <w:b/>
                <w:sz w:val="19"/>
                <w:szCs w:val="19"/>
                <w:lang w:val="en-GB"/>
              </w:rPr>
              <w:t>Ranking</w:t>
            </w:r>
            <w:r w:rsidR="00C1473C" w:rsidRPr="0092448E">
              <w:rPr>
                <w:b/>
                <w:sz w:val="19"/>
                <w:szCs w:val="19"/>
                <w:lang w:val="en-GB"/>
              </w:rPr>
              <w:t>*</w:t>
            </w:r>
          </w:p>
        </w:tc>
        <w:tc>
          <w:tcPr>
            <w:tcW w:w="1418" w:type="dxa"/>
            <w:tcBorders>
              <w:bottom w:val="single" w:sz="4" w:space="0" w:color="auto"/>
            </w:tcBorders>
            <w:shd w:val="clear" w:color="auto" w:fill="D9D9D9" w:themeFill="background1" w:themeFillShade="D9"/>
          </w:tcPr>
          <w:p w:rsidR="00FB0789" w:rsidRPr="0092448E" w:rsidRDefault="00FB0789" w:rsidP="00FB0789">
            <w:pPr>
              <w:pStyle w:val="Textintable"/>
              <w:rPr>
                <w:b/>
                <w:sz w:val="19"/>
                <w:szCs w:val="19"/>
                <w:lang w:val="en-GB"/>
              </w:rPr>
            </w:pPr>
            <w:r w:rsidRPr="0092448E">
              <w:rPr>
                <w:b/>
                <w:sz w:val="19"/>
                <w:szCs w:val="19"/>
                <w:lang w:val="en-GB"/>
              </w:rPr>
              <w:t>Normalised CR</w:t>
            </w:r>
          </w:p>
        </w:tc>
        <w:tc>
          <w:tcPr>
            <w:tcW w:w="1186" w:type="dxa"/>
            <w:tcBorders>
              <w:bottom w:val="single" w:sz="4" w:space="0" w:color="auto"/>
            </w:tcBorders>
            <w:shd w:val="clear" w:color="auto" w:fill="D9D9D9" w:themeFill="background1" w:themeFillShade="D9"/>
          </w:tcPr>
          <w:p w:rsidR="00FB0789" w:rsidRPr="0092448E" w:rsidRDefault="00FB0789" w:rsidP="00FB0789">
            <w:pPr>
              <w:pStyle w:val="Textintable"/>
              <w:rPr>
                <w:b/>
                <w:sz w:val="19"/>
                <w:szCs w:val="19"/>
                <w:lang w:val="en-GB"/>
              </w:rPr>
            </w:pPr>
            <w:r w:rsidRPr="0092448E">
              <w:rPr>
                <w:b/>
                <w:sz w:val="19"/>
                <w:szCs w:val="19"/>
                <w:lang w:val="en-GB"/>
              </w:rPr>
              <w:t>Ranking</w:t>
            </w:r>
          </w:p>
        </w:tc>
      </w:tr>
      <w:tr w:rsidR="00134225" w:rsidRPr="005E747D" w:rsidTr="00C12B4D">
        <w:trPr>
          <w:trHeight w:val="227"/>
          <w:jc w:val="center"/>
        </w:trPr>
        <w:tc>
          <w:tcPr>
            <w:tcW w:w="1838" w:type="dxa"/>
            <w:tcBorders>
              <w:top w:val="single" w:sz="4" w:space="0" w:color="auto"/>
            </w:tcBorders>
            <w:shd w:val="clear" w:color="auto" w:fill="F2F2F2" w:themeFill="background1" w:themeFillShade="F2"/>
          </w:tcPr>
          <w:p w:rsidR="00FB0789" w:rsidRPr="005E747D" w:rsidRDefault="00FB0789" w:rsidP="00FB0789">
            <w:pPr>
              <w:pStyle w:val="Textintable"/>
              <w:tabs>
                <w:tab w:val="left" w:pos="827"/>
                <w:tab w:val="center" w:pos="925"/>
              </w:tabs>
              <w:rPr>
                <w:lang w:val="en-GB"/>
              </w:rPr>
            </w:pPr>
            <w:r>
              <w:rPr>
                <w:lang w:val="en-GB"/>
              </w:rPr>
              <w:t>CB</w:t>
            </w:r>
          </w:p>
        </w:tc>
        <w:tc>
          <w:tcPr>
            <w:tcW w:w="1418" w:type="dxa"/>
            <w:tcBorders>
              <w:top w:val="single" w:sz="4" w:space="0" w:color="auto"/>
            </w:tcBorders>
            <w:shd w:val="clear" w:color="auto" w:fill="F2F2F2" w:themeFill="background1" w:themeFillShade="F2"/>
          </w:tcPr>
          <w:p w:rsidR="00FB0789" w:rsidRPr="005E747D" w:rsidRDefault="00FB0789" w:rsidP="00FB0789">
            <w:pPr>
              <w:pStyle w:val="Textintable"/>
              <w:rPr>
                <w:lang w:val="en-GB"/>
              </w:rPr>
            </w:pPr>
            <w:r>
              <w:rPr>
                <w:lang w:val="en-GB"/>
              </w:rPr>
              <w:t>1.00</w:t>
            </w:r>
          </w:p>
        </w:tc>
        <w:tc>
          <w:tcPr>
            <w:tcW w:w="1275" w:type="dxa"/>
            <w:tcBorders>
              <w:top w:val="single" w:sz="4" w:space="0" w:color="auto"/>
            </w:tcBorders>
            <w:shd w:val="clear" w:color="auto" w:fill="F2F2F2" w:themeFill="background1" w:themeFillShade="F2"/>
          </w:tcPr>
          <w:p w:rsidR="00FB0789" w:rsidRPr="005E747D" w:rsidRDefault="00FB0789" w:rsidP="00FB0789">
            <w:pPr>
              <w:pStyle w:val="Textintable"/>
              <w:rPr>
                <w:lang w:val="en-GB"/>
              </w:rPr>
            </w:pPr>
            <w:r w:rsidRPr="005E747D">
              <w:rPr>
                <w:lang w:val="en-GB"/>
              </w:rPr>
              <w:t>1</w:t>
            </w:r>
          </w:p>
        </w:tc>
        <w:tc>
          <w:tcPr>
            <w:tcW w:w="1418" w:type="dxa"/>
            <w:tcBorders>
              <w:top w:val="single" w:sz="4" w:space="0" w:color="auto"/>
            </w:tcBorders>
            <w:shd w:val="clear" w:color="auto" w:fill="F2F2F2" w:themeFill="background1" w:themeFillShade="F2"/>
          </w:tcPr>
          <w:p w:rsidR="00FB0789" w:rsidRPr="005E747D" w:rsidRDefault="00FB748F" w:rsidP="00FB0789">
            <w:pPr>
              <w:pStyle w:val="Textintable"/>
              <w:rPr>
                <w:lang w:val="en-GB"/>
              </w:rPr>
            </w:pPr>
            <w:r>
              <w:rPr>
                <w:lang w:val="en-GB"/>
              </w:rPr>
              <w:t>1.00</w:t>
            </w:r>
          </w:p>
        </w:tc>
        <w:tc>
          <w:tcPr>
            <w:tcW w:w="1186" w:type="dxa"/>
            <w:tcBorders>
              <w:top w:val="single" w:sz="4" w:space="0" w:color="auto"/>
            </w:tcBorders>
            <w:shd w:val="clear" w:color="auto" w:fill="F2F2F2" w:themeFill="background1" w:themeFillShade="F2"/>
          </w:tcPr>
          <w:p w:rsidR="00FB0789" w:rsidRPr="005E747D" w:rsidRDefault="00FB748F" w:rsidP="00FB0789">
            <w:pPr>
              <w:pStyle w:val="Textintable"/>
              <w:rPr>
                <w:lang w:val="en-GB"/>
              </w:rPr>
            </w:pPr>
            <w:r>
              <w:rPr>
                <w:lang w:val="en-GB"/>
              </w:rPr>
              <w:t>1</w:t>
            </w:r>
          </w:p>
        </w:tc>
      </w:tr>
      <w:tr w:rsidR="00134225" w:rsidRPr="005E747D" w:rsidTr="00242BEE">
        <w:trPr>
          <w:trHeight w:val="227"/>
          <w:jc w:val="center"/>
        </w:trPr>
        <w:tc>
          <w:tcPr>
            <w:tcW w:w="1838" w:type="dxa"/>
            <w:shd w:val="clear" w:color="auto" w:fill="F2F2F2" w:themeFill="background1" w:themeFillShade="F2"/>
          </w:tcPr>
          <w:p w:rsidR="00FB0789" w:rsidRPr="005E747D" w:rsidRDefault="00FB0789" w:rsidP="00FB0789">
            <w:pPr>
              <w:pStyle w:val="Textintable"/>
              <w:rPr>
                <w:lang w:val="en-GB"/>
              </w:rPr>
            </w:pPr>
            <w:r>
              <w:rPr>
                <w:lang w:val="en-GB"/>
              </w:rPr>
              <w:t>CH</w:t>
            </w:r>
          </w:p>
        </w:tc>
        <w:tc>
          <w:tcPr>
            <w:tcW w:w="1418" w:type="dxa"/>
            <w:shd w:val="clear" w:color="auto" w:fill="F2F2F2" w:themeFill="background1" w:themeFillShade="F2"/>
          </w:tcPr>
          <w:p w:rsidR="00FB0789" w:rsidRPr="005E747D" w:rsidRDefault="00FB0789" w:rsidP="00FB0789">
            <w:pPr>
              <w:pStyle w:val="Textintable"/>
              <w:rPr>
                <w:lang w:val="en-GB"/>
              </w:rPr>
            </w:pPr>
            <w:r>
              <w:rPr>
                <w:lang w:val="en-GB"/>
              </w:rPr>
              <w:t>0.77</w:t>
            </w:r>
          </w:p>
        </w:tc>
        <w:tc>
          <w:tcPr>
            <w:tcW w:w="1275" w:type="dxa"/>
            <w:shd w:val="clear" w:color="auto" w:fill="F2F2F2" w:themeFill="background1" w:themeFillShade="F2"/>
          </w:tcPr>
          <w:p w:rsidR="00FB0789" w:rsidRPr="005E747D" w:rsidRDefault="00FB0789" w:rsidP="00FB0789">
            <w:pPr>
              <w:pStyle w:val="Textintable"/>
              <w:rPr>
                <w:lang w:val="en-GB"/>
              </w:rPr>
            </w:pPr>
            <w:r>
              <w:rPr>
                <w:lang w:val="en-GB"/>
              </w:rPr>
              <w:t>2</w:t>
            </w:r>
          </w:p>
        </w:tc>
        <w:tc>
          <w:tcPr>
            <w:tcW w:w="1418" w:type="dxa"/>
            <w:shd w:val="clear" w:color="auto" w:fill="F2F2F2" w:themeFill="background1" w:themeFillShade="F2"/>
          </w:tcPr>
          <w:p w:rsidR="00FB0789" w:rsidRDefault="00FB748F" w:rsidP="00FB0789">
            <w:pPr>
              <w:pStyle w:val="Textintable"/>
              <w:rPr>
                <w:lang w:val="en-GB"/>
              </w:rPr>
            </w:pPr>
            <w:r>
              <w:rPr>
                <w:lang w:val="en-GB"/>
              </w:rPr>
              <w:t>0.66</w:t>
            </w:r>
          </w:p>
        </w:tc>
        <w:tc>
          <w:tcPr>
            <w:tcW w:w="1186" w:type="dxa"/>
            <w:shd w:val="clear" w:color="auto" w:fill="F2F2F2" w:themeFill="background1" w:themeFillShade="F2"/>
          </w:tcPr>
          <w:p w:rsidR="00FB0789" w:rsidRDefault="00FB748F" w:rsidP="00FB0789">
            <w:pPr>
              <w:pStyle w:val="Textintable"/>
              <w:rPr>
                <w:lang w:val="en-GB"/>
              </w:rPr>
            </w:pPr>
            <w:r>
              <w:rPr>
                <w:lang w:val="en-GB"/>
              </w:rPr>
              <w:t>2</w:t>
            </w:r>
          </w:p>
        </w:tc>
      </w:tr>
      <w:tr w:rsidR="00134225" w:rsidRPr="005E747D" w:rsidTr="00242BEE">
        <w:trPr>
          <w:trHeight w:val="227"/>
          <w:jc w:val="center"/>
        </w:trPr>
        <w:tc>
          <w:tcPr>
            <w:tcW w:w="1838" w:type="dxa"/>
            <w:shd w:val="clear" w:color="auto" w:fill="F2F2F2" w:themeFill="background1" w:themeFillShade="F2"/>
          </w:tcPr>
          <w:p w:rsidR="00FB0789" w:rsidRDefault="00FB0789" w:rsidP="00FB0789">
            <w:pPr>
              <w:pStyle w:val="Textintable"/>
              <w:rPr>
                <w:lang w:val="en-GB"/>
              </w:rPr>
            </w:pPr>
            <w:r>
              <w:rPr>
                <w:lang w:val="en-GB"/>
              </w:rPr>
              <w:t>…</w:t>
            </w:r>
          </w:p>
        </w:tc>
        <w:tc>
          <w:tcPr>
            <w:tcW w:w="1418" w:type="dxa"/>
            <w:shd w:val="clear" w:color="auto" w:fill="F2F2F2" w:themeFill="background1" w:themeFillShade="F2"/>
          </w:tcPr>
          <w:p w:rsidR="00FB0789" w:rsidRDefault="00FB0789" w:rsidP="00FB0789">
            <w:pPr>
              <w:pStyle w:val="Textintable"/>
              <w:rPr>
                <w:lang w:val="en-GB"/>
              </w:rPr>
            </w:pPr>
            <w:r>
              <w:rPr>
                <w:lang w:val="en-GB"/>
              </w:rPr>
              <w:t>…</w:t>
            </w:r>
          </w:p>
        </w:tc>
        <w:tc>
          <w:tcPr>
            <w:tcW w:w="1275" w:type="dxa"/>
            <w:shd w:val="clear" w:color="auto" w:fill="F2F2F2" w:themeFill="background1" w:themeFillShade="F2"/>
          </w:tcPr>
          <w:p w:rsidR="00FB0789" w:rsidRDefault="00FB0789" w:rsidP="00FB0789">
            <w:pPr>
              <w:pStyle w:val="Textintable"/>
              <w:rPr>
                <w:lang w:val="en-GB"/>
              </w:rPr>
            </w:pPr>
            <w:r>
              <w:rPr>
                <w:lang w:val="en-GB"/>
              </w:rPr>
              <w:t>…</w:t>
            </w:r>
          </w:p>
        </w:tc>
        <w:tc>
          <w:tcPr>
            <w:tcW w:w="1418" w:type="dxa"/>
            <w:shd w:val="clear" w:color="auto" w:fill="F2F2F2" w:themeFill="background1" w:themeFillShade="F2"/>
          </w:tcPr>
          <w:p w:rsidR="00FB0789" w:rsidRDefault="00FB748F" w:rsidP="00FB0789">
            <w:pPr>
              <w:pStyle w:val="Textintable"/>
              <w:rPr>
                <w:lang w:val="en-GB"/>
              </w:rPr>
            </w:pPr>
            <w:r>
              <w:rPr>
                <w:lang w:val="en-GB"/>
              </w:rPr>
              <w:t>…</w:t>
            </w:r>
          </w:p>
        </w:tc>
        <w:tc>
          <w:tcPr>
            <w:tcW w:w="1186" w:type="dxa"/>
            <w:shd w:val="clear" w:color="auto" w:fill="F2F2F2" w:themeFill="background1" w:themeFillShade="F2"/>
          </w:tcPr>
          <w:p w:rsidR="00FB0789" w:rsidRDefault="00FB748F" w:rsidP="00FB0789">
            <w:pPr>
              <w:pStyle w:val="Textintable"/>
              <w:rPr>
                <w:lang w:val="en-GB"/>
              </w:rPr>
            </w:pPr>
            <w:r>
              <w:rPr>
                <w:lang w:val="en-GB"/>
              </w:rPr>
              <w:t>…</w:t>
            </w:r>
          </w:p>
        </w:tc>
      </w:tr>
      <w:tr w:rsidR="00134225" w:rsidRPr="005E747D" w:rsidTr="00242BEE">
        <w:trPr>
          <w:trHeight w:val="227"/>
          <w:jc w:val="center"/>
        </w:trPr>
        <w:tc>
          <w:tcPr>
            <w:tcW w:w="1838" w:type="dxa"/>
            <w:shd w:val="clear" w:color="auto" w:fill="F2F2F2" w:themeFill="background1" w:themeFillShade="F2"/>
          </w:tcPr>
          <w:p w:rsidR="00FB0789" w:rsidRPr="005E747D" w:rsidRDefault="00FB0789" w:rsidP="00FB0789">
            <w:pPr>
              <w:pStyle w:val="Textintable"/>
              <w:rPr>
                <w:lang w:val="en-GB"/>
              </w:rPr>
            </w:pPr>
            <w:r>
              <w:rPr>
                <w:lang w:val="en-GB"/>
              </w:rPr>
              <w:t>P</w:t>
            </w:r>
          </w:p>
        </w:tc>
        <w:tc>
          <w:tcPr>
            <w:tcW w:w="1418" w:type="dxa"/>
            <w:shd w:val="clear" w:color="auto" w:fill="F2F2F2" w:themeFill="background1" w:themeFillShade="F2"/>
          </w:tcPr>
          <w:p w:rsidR="00FB0789" w:rsidRPr="005E747D" w:rsidRDefault="00FB0789" w:rsidP="00FB0789">
            <w:pPr>
              <w:pStyle w:val="Textintable"/>
              <w:rPr>
                <w:lang w:val="en-GB"/>
              </w:rPr>
            </w:pPr>
            <w:r>
              <w:rPr>
                <w:lang w:val="en-GB"/>
              </w:rPr>
              <w:t>0.34</w:t>
            </w:r>
          </w:p>
        </w:tc>
        <w:tc>
          <w:tcPr>
            <w:tcW w:w="1275" w:type="dxa"/>
            <w:shd w:val="clear" w:color="auto" w:fill="F2F2F2" w:themeFill="background1" w:themeFillShade="F2"/>
          </w:tcPr>
          <w:p w:rsidR="00FB0789" w:rsidRPr="005E747D" w:rsidRDefault="00C1473C" w:rsidP="00FB0789">
            <w:pPr>
              <w:pStyle w:val="Textintable"/>
              <w:rPr>
                <w:lang w:val="en-GB"/>
              </w:rPr>
            </w:pPr>
            <w:r>
              <w:rPr>
                <w:lang w:val="en-GB"/>
              </w:rPr>
              <w:t>7</w:t>
            </w:r>
          </w:p>
        </w:tc>
        <w:tc>
          <w:tcPr>
            <w:tcW w:w="1418" w:type="dxa"/>
            <w:shd w:val="clear" w:color="auto" w:fill="F2F2F2" w:themeFill="background1" w:themeFillShade="F2"/>
          </w:tcPr>
          <w:p w:rsidR="00FB0789" w:rsidRDefault="00FB748F" w:rsidP="00FB0789">
            <w:pPr>
              <w:pStyle w:val="Textintable"/>
              <w:rPr>
                <w:lang w:val="en-GB"/>
              </w:rPr>
            </w:pPr>
            <w:r>
              <w:rPr>
                <w:lang w:val="en-GB"/>
              </w:rPr>
              <w:t>0.35</w:t>
            </w:r>
          </w:p>
        </w:tc>
        <w:tc>
          <w:tcPr>
            <w:tcW w:w="1186" w:type="dxa"/>
            <w:shd w:val="clear" w:color="auto" w:fill="F2F2F2" w:themeFill="background1" w:themeFillShade="F2"/>
          </w:tcPr>
          <w:p w:rsidR="00FB0789" w:rsidRDefault="00FB748F" w:rsidP="00FB0789">
            <w:pPr>
              <w:pStyle w:val="Textintable"/>
              <w:rPr>
                <w:lang w:val="en-GB"/>
              </w:rPr>
            </w:pPr>
            <w:r>
              <w:rPr>
                <w:lang w:val="en-GB"/>
              </w:rPr>
              <w:t>7</w:t>
            </w:r>
          </w:p>
        </w:tc>
      </w:tr>
      <w:tr w:rsidR="00134225" w:rsidRPr="005E747D" w:rsidTr="00C12B4D">
        <w:trPr>
          <w:trHeight w:val="227"/>
          <w:jc w:val="center"/>
        </w:trPr>
        <w:tc>
          <w:tcPr>
            <w:tcW w:w="1838" w:type="dxa"/>
            <w:shd w:val="clear" w:color="auto" w:fill="F2F2F2" w:themeFill="background1" w:themeFillShade="F2"/>
          </w:tcPr>
          <w:p w:rsidR="00FB0789" w:rsidRPr="005E747D" w:rsidRDefault="00FB0789" w:rsidP="00FB0789">
            <w:pPr>
              <w:pStyle w:val="Textintable"/>
              <w:rPr>
                <w:lang w:val="en-GB"/>
              </w:rPr>
            </w:pPr>
            <w:r>
              <w:rPr>
                <w:lang w:val="en-GB"/>
              </w:rPr>
              <w:t>…</w:t>
            </w:r>
          </w:p>
        </w:tc>
        <w:tc>
          <w:tcPr>
            <w:tcW w:w="1418" w:type="dxa"/>
            <w:shd w:val="clear" w:color="auto" w:fill="F2F2F2" w:themeFill="background1" w:themeFillShade="F2"/>
          </w:tcPr>
          <w:p w:rsidR="00FB0789" w:rsidRPr="005E747D" w:rsidRDefault="00FB0789" w:rsidP="00FB0789">
            <w:pPr>
              <w:pStyle w:val="Textintable"/>
              <w:rPr>
                <w:lang w:val="en-GB"/>
              </w:rPr>
            </w:pPr>
            <w:r>
              <w:rPr>
                <w:lang w:val="en-GB"/>
              </w:rPr>
              <w:t>…</w:t>
            </w:r>
          </w:p>
        </w:tc>
        <w:tc>
          <w:tcPr>
            <w:tcW w:w="1275" w:type="dxa"/>
            <w:shd w:val="clear" w:color="auto" w:fill="F2F2F2" w:themeFill="background1" w:themeFillShade="F2"/>
          </w:tcPr>
          <w:p w:rsidR="00FB0789" w:rsidRPr="005E747D" w:rsidRDefault="00FB0789" w:rsidP="00FB0789">
            <w:pPr>
              <w:pStyle w:val="Textintable"/>
              <w:rPr>
                <w:lang w:val="en-GB"/>
              </w:rPr>
            </w:pPr>
            <w:r>
              <w:rPr>
                <w:lang w:val="en-GB"/>
              </w:rPr>
              <w:t>…</w:t>
            </w:r>
          </w:p>
        </w:tc>
        <w:tc>
          <w:tcPr>
            <w:tcW w:w="1418" w:type="dxa"/>
            <w:shd w:val="clear" w:color="auto" w:fill="F2F2F2" w:themeFill="background1" w:themeFillShade="F2"/>
          </w:tcPr>
          <w:p w:rsidR="00FB0789" w:rsidRDefault="00FB748F" w:rsidP="00FB0789">
            <w:pPr>
              <w:pStyle w:val="Textintable"/>
              <w:rPr>
                <w:lang w:val="en-GB"/>
              </w:rPr>
            </w:pPr>
            <w:r>
              <w:rPr>
                <w:lang w:val="en-GB"/>
              </w:rPr>
              <w:t>…</w:t>
            </w:r>
          </w:p>
        </w:tc>
        <w:tc>
          <w:tcPr>
            <w:tcW w:w="1186" w:type="dxa"/>
            <w:shd w:val="clear" w:color="auto" w:fill="F2F2F2" w:themeFill="background1" w:themeFillShade="F2"/>
          </w:tcPr>
          <w:p w:rsidR="00FB0789" w:rsidRDefault="00FB748F" w:rsidP="00FB0789">
            <w:pPr>
              <w:pStyle w:val="Textintable"/>
              <w:rPr>
                <w:lang w:val="en-GB"/>
              </w:rPr>
            </w:pPr>
            <w:r>
              <w:rPr>
                <w:lang w:val="en-GB"/>
              </w:rPr>
              <w:t>…</w:t>
            </w:r>
          </w:p>
        </w:tc>
      </w:tr>
      <w:tr w:rsidR="00134225" w:rsidRPr="005E747D" w:rsidTr="00C12B4D">
        <w:trPr>
          <w:trHeight w:val="227"/>
          <w:jc w:val="center"/>
        </w:trPr>
        <w:tc>
          <w:tcPr>
            <w:tcW w:w="1838" w:type="dxa"/>
            <w:tcBorders>
              <w:bottom w:val="single" w:sz="4" w:space="0" w:color="auto"/>
            </w:tcBorders>
            <w:shd w:val="clear" w:color="auto" w:fill="F2F2F2" w:themeFill="background1" w:themeFillShade="F2"/>
          </w:tcPr>
          <w:p w:rsidR="00FB0789" w:rsidRPr="005E747D" w:rsidRDefault="00FB0789" w:rsidP="00FB0789">
            <w:pPr>
              <w:pStyle w:val="Textintable"/>
              <w:rPr>
                <w:lang w:val="en-GB"/>
              </w:rPr>
            </w:pPr>
            <w:r>
              <w:rPr>
                <w:lang w:val="en-GB"/>
              </w:rPr>
              <w:t>EA</w:t>
            </w:r>
          </w:p>
        </w:tc>
        <w:tc>
          <w:tcPr>
            <w:tcW w:w="1418" w:type="dxa"/>
            <w:tcBorders>
              <w:bottom w:val="single" w:sz="4" w:space="0" w:color="auto"/>
            </w:tcBorders>
            <w:shd w:val="clear" w:color="auto" w:fill="F2F2F2" w:themeFill="background1" w:themeFillShade="F2"/>
          </w:tcPr>
          <w:p w:rsidR="00FB0789" w:rsidRPr="005E747D" w:rsidRDefault="00FB0789" w:rsidP="00FB0789">
            <w:pPr>
              <w:pStyle w:val="Textintable"/>
              <w:rPr>
                <w:lang w:val="en-GB"/>
              </w:rPr>
            </w:pPr>
            <w:r w:rsidRPr="005E747D">
              <w:rPr>
                <w:lang w:val="en-GB"/>
              </w:rPr>
              <w:t>0</w:t>
            </w:r>
            <w:r>
              <w:rPr>
                <w:lang w:val="en-GB"/>
              </w:rPr>
              <w:t>.02</w:t>
            </w:r>
          </w:p>
        </w:tc>
        <w:tc>
          <w:tcPr>
            <w:tcW w:w="1275" w:type="dxa"/>
            <w:tcBorders>
              <w:bottom w:val="single" w:sz="4" w:space="0" w:color="auto"/>
            </w:tcBorders>
            <w:shd w:val="clear" w:color="auto" w:fill="F2F2F2" w:themeFill="background1" w:themeFillShade="F2"/>
          </w:tcPr>
          <w:p w:rsidR="00FB0789" w:rsidRPr="005E747D" w:rsidRDefault="00C1473C" w:rsidP="00FB0789">
            <w:pPr>
              <w:pStyle w:val="Textintable"/>
              <w:rPr>
                <w:lang w:val="en-GB"/>
              </w:rPr>
            </w:pPr>
            <w:r>
              <w:rPr>
                <w:lang w:val="en-GB"/>
              </w:rPr>
              <w:t>17</w:t>
            </w:r>
          </w:p>
        </w:tc>
        <w:tc>
          <w:tcPr>
            <w:tcW w:w="1418" w:type="dxa"/>
            <w:tcBorders>
              <w:bottom w:val="single" w:sz="4" w:space="0" w:color="auto"/>
            </w:tcBorders>
            <w:shd w:val="clear" w:color="auto" w:fill="F2F2F2" w:themeFill="background1" w:themeFillShade="F2"/>
          </w:tcPr>
          <w:p w:rsidR="00FB0789" w:rsidRDefault="00FB748F" w:rsidP="00FB0789">
            <w:pPr>
              <w:pStyle w:val="Textintable"/>
              <w:rPr>
                <w:lang w:val="en-GB"/>
              </w:rPr>
            </w:pPr>
            <w:r>
              <w:rPr>
                <w:lang w:val="en-GB"/>
              </w:rPr>
              <w:t>0.00</w:t>
            </w:r>
          </w:p>
        </w:tc>
        <w:tc>
          <w:tcPr>
            <w:tcW w:w="1186" w:type="dxa"/>
            <w:tcBorders>
              <w:bottom w:val="single" w:sz="4" w:space="0" w:color="auto"/>
            </w:tcBorders>
            <w:shd w:val="clear" w:color="auto" w:fill="F2F2F2" w:themeFill="background1" w:themeFillShade="F2"/>
          </w:tcPr>
          <w:p w:rsidR="00FB0789" w:rsidRDefault="00FB748F" w:rsidP="00FB0789">
            <w:pPr>
              <w:pStyle w:val="Textintable"/>
              <w:rPr>
                <w:lang w:val="en-GB"/>
              </w:rPr>
            </w:pPr>
            <w:r>
              <w:rPr>
                <w:lang w:val="en-GB"/>
              </w:rPr>
              <w:t>18</w:t>
            </w:r>
          </w:p>
        </w:tc>
      </w:tr>
      <w:tr w:rsidR="00FB0789" w:rsidRPr="005E747D" w:rsidTr="00C12B4D">
        <w:trPr>
          <w:trHeight w:val="227"/>
          <w:jc w:val="center"/>
        </w:trPr>
        <w:tc>
          <w:tcPr>
            <w:tcW w:w="4531" w:type="dxa"/>
            <w:gridSpan w:val="3"/>
            <w:tcBorders>
              <w:top w:val="single" w:sz="4" w:space="0" w:color="auto"/>
            </w:tcBorders>
            <w:shd w:val="clear" w:color="auto" w:fill="auto"/>
          </w:tcPr>
          <w:p w:rsidR="00FB0789" w:rsidRPr="00FB0789" w:rsidRDefault="00FB0789" w:rsidP="00FB0789">
            <w:pPr>
              <w:pStyle w:val="Textintable"/>
              <w:jc w:val="left"/>
              <w:rPr>
                <w:sz w:val="18"/>
                <w:szCs w:val="18"/>
                <w:lang w:val="en-GB"/>
              </w:rPr>
            </w:pPr>
            <w:r w:rsidRPr="00FB0789">
              <w:rPr>
                <w:sz w:val="18"/>
                <w:szCs w:val="18"/>
                <w:lang w:val="en-GB"/>
              </w:rPr>
              <w:t>*Only components from Sub-assembly A are included</w:t>
            </w:r>
          </w:p>
        </w:tc>
        <w:tc>
          <w:tcPr>
            <w:tcW w:w="1418" w:type="dxa"/>
            <w:tcBorders>
              <w:top w:val="single" w:sz="4" w:space="0" w:color="auto"/>
            </w:tcBorders>
          </w:tcPr>
          <w:p w:rsidR="00FB0789" w:rsidRPr="00FB0789" w:rsidRDefault="00FB0789" w:rsidP="00FB0789">
            <w:pPr>
              <w:pStyle w:val="Textintable"/>
              <w:jc w:val="left"/>
              <w:rPr>
                <w:sz w:val="18"/>
                <w:szCs w:val="18"/>
                <w:lang w:val="en-GB"/>
              </w:rPr>
            </w:pPr>
          </w:p>
        </w:tc>
        <w:tc>
          <w:tcPr>
            <w:tcW w:w="1186" w:type="dxa"/>
            <w:tcBorders>
              <w:top w:val="single" w:sz="4" w:space="0" w:color="auto"/>
            </w:tcBorders>
          </w:tcPr>
          <w:p w:rsidR="00FB0789" w:rsidRPr="00FB0789" w:rsidRDefault="00FB0789" w:rsidP="00FB0789">
            <w:pPr>
              <w:pStyle w:val="Textintable"/>
              <w:jc w:val="left"/>
              <w:rPr>
                <w:sz w:val="18"/>
                <w:szCs w:val="18"/>
                <w:lang w:val="en-GB"/>
              </w:rPr>
            </w:pPr>
          </w:p>
        </w:tc>
      </w:tr>
    </w:tbl>
    <w:p w:rsidR="00CB6D69" w:rsidRPr="005E747D" w:rsidRDefault="00CB6D69" w:rsidP="00CB6D69">
      <w:pPr>
        <w:pStyle w:val="Heading1"/>
        <w:rPr>
          <w:lang w:val="en-GB"/>
        </w:rPr>
      </w:pPr>
      <w:r w:rsidRPr="005E747D">
        <w:rPr>
          <w:lang w:val="en-GB"/>
        </w:rPr>
        <w:t xml:space="preserve">3 Results  </w:t>
      </w:r>
    </w:p>
    <w:p w:rsidR="001F038B" w:rsidRDefault="00677A62" w:rsidP="001F038B">
      <w:pPr>
        <w:rPr>
          <w:lang w:val="en-GB"/>
        </w:rPr>
      </w:pPr>
      <w:r>
        <w:rPr>
          <w:lang w:val="en-GB"/>
        </w:rPr>
        <w:t>T</w:t>
      </w:r>
      <w:r w:rsidR="00407961">
        <w:rPr>
          <w:lang w:val="en-GB"/>
        </w:rPr>
        <w:t xml:space="preserve">able 6 shows the results of the </w:t>
      </w:r>
      <w:r w:rsidR="00407961" w:rsidRPr="005E747D">
        <w:rPr>
          <w:lang w:val="en-GB"/>
        </w:rPr>
        <w:t>Spearman’s rank correlation analysis carried out in this work.</w:t>
      </w:r>
      <w:r w:rsidR="00407961">
        <w:rPr>
          <w:lang w:val="en-GB"/>
        </w:rPr>
        <w:t xml:space="preserve"> It can be seen</w:t>
      </w:r>
      <w:r w:rsidRPr="005E747D">
        <w:rPr>
          <w:lang w:val="en-GB"/>
        </w:rPr>
        <w:t xml:space="preserve"> that the Spearman’s coefficients range from ‘0.94’ to ‘0.98’ </w:t>
      </w:r>
      <w:r w:rsidR="001F038B">
        <w:rPr>
          <w:lang w:val="en-GB"/>
        </w:rPr>
        <w:t>with</w:t>
      </w:r>
      <w:r w:rsidRPr="005E747D">
        <w:rPr>
          <w:lang w:val="en-GB"/>
        </w:rPr>
        <w:t xml:space="preserve"> partial system models </w:t>
      </w:r>
      <w:r w:rsidR="001F038B">
        <w:rPr>
          <w:lang w:val="en-GB"/>
        </w:rPr>
        <w:t xml:space="preserve">that were </w:t>
      </w:r>
      <w:r w:rsidRPr="005E747D">
        <w:rPr>
          <w:lang w:val="en-GB"/>
        </w:rPr>
        <w:t xml:space="preserve">defined </w:t>
      </w:r>
      <w:r w:rsidR="001F038B">
        <w:rPr>
          <w:lang w:val="en-GB"/>
        </w:rPr>
        <w:t xml:space="preserve">based on physical sub-assemblies </w:t>
      </w:r>
      <w:r w:rsidRPr="005E747D">
        <w:rPr>
          <w:lang w:val="en-GB"/>
        </w:rPr>
        <w:t>(i.e. SM</w:t>
      </w:r>
      <w:r w:rsidR="001F038B">
        <w:rPr>
          <w:lang w:val="en-GB"/>
        </w:rPr>
        <w:t>2</w:t>
      </w:r>
      <w:r w:rsidRPr="005E747D">
        <w:rPr>
          <w:lang w:val="en-GB"/>
        </w:rPr>
        <w:t xml:space="preserve"> to SM</w:t>
      </w:r>
      <w:r w:rsidR="001F038B">
        <w:rPr>
          <w:lang w:val="en-GB"/>
        </w:rPr>
        <w:t>6</w:t>
      </w:r>
      <w:r w:rsidRPr="005E747D">
        <w:rPr>
          <w:lang w:val="en-GB"/>
        </w:rPr>
        <w:t>, see Table 2). However, the Spearman’s coefficients for randomly generated system models (i.e. SM</w:t>
      </w:r>
      <w:r w:rsidR="001F038B">
        <w:rPr>
          <w:lang w:val="en-GB"/>
        </w:rPr>
        <w:t>7</w:t>
      </w:r>
      <w:r w:rsidRPr="005E747D">
        <w:rPr>
          <w:lang w:val="en-GB"/>
        </w:rPr>
        <w:t xml:space="preserve"> to SM</w:t>
      </w:r>
      <w:r w:rsidR="001F038B">
        <w:rPr>
          <w:lang w:val="en-GB"/>
        </w:rPr>
        <w:t>9</w:t>
      </w:r>
      <w:r w:rsidRPr="005E747D">
        <w:rPr>
          <w:lang w:val="en-GB"/>
        </w:rPr>
        <w:t xml:space="preserve">, see Table 2) are lower and range from ‘0.65’ to ‘0.81’. </w:t>
      </w:r>
    </w:p>
    <w:p w:rsidR="003B7CD8" w:rsidRPr="005E747D" w:rsidRDefault="003B7CD8" w:rsidP="003B7CD8">
      <w:pPr>
        <w:pStyle w:val="TableCaption"/>
        <w:spacing w:before="0" w:after="60"/>
        <w:rPr>
          <w:lang w:val="en-GB"/>
        </w:rPr>
      </w:pPr>
      <w:r w:rsidRPr="005E747D">
        <w:rPr>
          <w:lang w:val="en-GB"/>
        </w:rPr>
        <w:t xml:space="preserve">Table </w:t>
      </w:r>
      <w:r>
        <w:rPr>
          <w:lang w:val="en-GB"/>
        </w:rPr>
        <w:t>6</w:t>
      </w:r>
      <w:r w:rsidRPr="005E747D">
        <w:rPr>
          <w:lang w:val="en-GB"/>
        </w:rPr>
        <w:t xml:space="preserve">. </w:t>
      </w:r>
      <w:r>
        <w:rPr>
          <w:lang w:val="en-GB"/>
        </w:rPr>
        <w:t>Spearman’s rank correlation coefficient for SM2 to SM9</w:t>
      </w:r>
    </w:p>
    <w:tbl>
      <w:tblPr>
        <w:tblW w:w="7120" w:type="dxa"/>
        <w:tblLook w:val="04A0" w:firstRow="1" w:lastRow="0" w:firstColumn="1" w:lastColumn="0" w:noHBand="0" w:noVBand="1"/>
      </w:tblPr>
      <w:tblGrid>
        <w:gridCol w:w="2480"/>
        <w:gridCol w:w="580"/>
        <w:gridCol w:w="580"/>
        <w:gridCol w:w="580"/>
        <w:gridCol w:w="580"/>
        <w:gridCol w:w="580"/>
        <w:gridCol w:w="580"/>
        <w:gridCol w:w="580"/>
        <w:gridCol w:w="580"/>
      </w:tblGrid>
      <w:tr w:rsidR="009B5B45" w:rsidRPr="009B5B45" w:rsidTr="000E2870">
        <w:trPr>
          <w:trHeight w:val="307"/>
        </w:trPr>
        <w:tc>
          <w:tcPr>
            <w:tcW w:w="2480" w:type="dxa"/>
            <w:tcBorders>
              <w:top w:val="single" w:sz="4" w:space="0" w:color="auto"/>
              <w:left w:val="nil"/>
              <w:bottom w:val="single" w:sz="4" w:space="0" w:color="auto"/>
              <w:right w:val="nil"/>
            </w:tcBorders>
            <w:shd w:val="clear" w:color="000000" w:fill="D9D9D9"/>
            <w:noWrap/>
            <w:vAlign w:val="center"/>
            <w:hideMark/>
          </w:tcPr>
          <w:p w:rsidR="009B5B45" w:rsidRPr="009B5B45" w:rsidRDefault="009B5B45" w:rsidP="009B5B45">
            <w:pPr>
              <w:spacing w:after="0"/>
              <w:jc w:val="center"/>
              <w:rPr>
                <w:rFonts w:eastAsia="Times New Roman"/>
                <w:sz w:val="19"/>
                <w:szCs w:val="19"/>
                <w:lang w:val="en-SG" w:eastAsia="en-SG"/>
              </w:rPr>
            </w:pPr>
            <w:r w:rsidRPr="009B5B45">
              <w:rPr>
                <w:rFonts w:eastAsia="Times New Roman"/>
                <w:sz w:val="19"/>
                <w:szCs w:val="19"/>
                <w:lang w:val="en-SG" w:eastAsia="en-SG"/>
              </w:rPr>
              <w:t> </w:t>
            </w:r>
          </w:p>
        </w:tc>
        <w:tc>
          <w:tcPr>
            <w:tcW w:w="580" w:type="dxa"/>
            <w:tcBorders>
              <w:top w:val="single" w:sz="4" w:space="0" w:color="auto"/>
              <w:left w:val="nil"/>
              <w:bottom w:val="single" w:sz="4" w:space="0" w:color="auto"/>
              <w:right w:val="nil"/>
            </w:tcBorders>
            <w:shd w:val="clear" w:color="000000" w:fill="D9D9D9"/>
            <w:noWrap/>
            <w:vAlign w:val="center"/>
            <w:hideMark/>
          </w:tcPr>
          <w:p w:rsidR="009B5B45" w:rsidRPr="009B5B45" w:rsidRDefault="009B5B45" w:rsidP="009B5B45">
            <w:pPr>
              <w:spacing w:after="0"/>
              <w:jc w:val="center"/>
              <w:rPr>
                <w:rFonts w:eastAsia="Times New Roman"/>
                <w:b/>
                <w:bCs/>
                <w:sz w:val="18"/>
                <w:szCs w:val="18"/>
                <w:lang w:val="en-SG" w:eastAsia="en-SG"/>
              </w:rPr>
            </w:pPr>
            <w:r w:rsidRPr="009B5B45">
              <w:rPr>
                <w:rFonts w:eastAsia="Times New Roman"/>
                <w:b/>
                <w:bCs/>
                <w:sz w:val="18"/>
                <w:szCs w:val="18"/>
                <w:lang w:val="en-SG" w:eastAsia="en-SG"/>
              </w:rPr>
              <w:t>SM2</w:t>
            </w:r>
          </w:p>
        </w:tc>
        <w:tc>
          <w:tcPr>
            <w:tcW w:w="580" w:type="dxa"/>
            <w:tcBorders>
              <w:top w:val="single" w:sz="4" w:space="0" w:color="auto"/>
              <w:left w:val="nil"/>
              <w:bottom w:val="single" w:sz="4" w:space="0" w:color="auto"/>
              <w:right w:val="nil"/>
            </w:tcBorders>
            <w:shd w:val="clear" w:color="000000" w:fill="D9D9D9"/>
            <w:noWrap/>
            <w:vAlign w:val="center"/>
            <w:hideMark/>
          </w:tcPr>
          <w:p w:rsidR="009B5B45" w:rsidRPr="009B5B45" w:rsidRDefault="009B5B45" w:rsidP="009B5B45">
            <w:pPr>
              <w:spacing w:after="0"/>
              <w:jc w:val="center"/>
              <w:rPr>
                <w:rFonts w:eastAsia="Times New Roman"/>
                <w:b/>
                <w:bCs/>
                <w:sz w:val="18"/>
                <w:szCs w:val="18"/>
                <w:lang w:val="en-SG" w:eastAsia="en-SG"/>
              </w:rPr>
            </w:pPr>
            <w:r w:rsidRPr="009B5B45">
              <w:rPr>
                <w:rFonts w:eastAsia="Times New Roman"/>
                <w:b/>
                <w:bCs/>
                <w:sz w:val="18"/>
                <w:szCs w:val="18"/>
                <w:lang w:val="en-SG" w:eastAsia="en-SG"/>
              </w:rPr>
              <w:t>SM3</w:t>
            </w:r>
          </w:p>
        </w:tc>
        <w:tc>
          <w:tcPr>
            <w:tcW w:w="580" w:type="dxa"/>
            <w:tcBorders>
              <w:top w:val="single" w:sz="4" w:space="0" w:color="auto"/>
              <w:left w:val="nil"/>
              <w:bottom w:val="single" w:sz="4" w:space="0" w:color="auto"/>
              <w:right w:val="nil"/>
            </w:tcBorders>
            <w:shd w:val="clear" w:color="000000" w:fill="D9D9D9"/>
            <w:noWrap/>
            <w:vAlign w:val="center"/>
            <w:hideMark/>
          </w:tcPr>
          <w:p w:rsidR="009B5B45" w:rsidRPr="009B5B45" w:rsidRDefault="009B5B45" w:rsidP="009B5B45">
            <w:pPr>
              <w:spacing w:after="0"/>
              <w:jc w:val="center"/>
              <w:rPr>
                <w:rFonts w:eastAsia="Times New Roman"/>
                <w:b/>
                <w:bCs/>
                <w:sz w:val="18"/>
                <w:szCs w:val="18"/>
                <w:lang w:val="en-SG" w:eastAsia="en-SG"/>
              </w:rPr>
            </w:pPr>
            <w:r w:rsidRPr="009B5B45">
              <w:rPr>
                <w:rFonts w:eastAsia="Times New Roman"/>
                <w:b/>
                <w:bCs/>
                <w:sz w:val="18"/>
                <w:szCs w:val="18"/>
                <w:lang w:val="en-SG" w:eastAsia="en-SG"/>
              </w:rPr>
              <w:t>SM4</w:t>
            </w:r>
          </w:p>
        </w:tc>
        <w:tc>
          <w:tcPr>
            <w:tcW w:w="580" w:type="dxa"/>
            <w:tcBorders>
              <w:top w:val="single" w:sz="4" w:space="0" w:color="auto"/>
              <w:left w:val="nil"/>
              <w:bottom w:val="single" w:sz="4" w:space="0" w:color="auto"/>
              <w:right w:val="nil"/>
            </w:tcBorders>
            <w:shd w:val="clear" w:color="000000" w:fill="D9D9D9"/>
            <w:noWrap/>
            <w:vAlign w:val="center"/>
            <w:hideMark/>
          </w:tcPr>
          <w:p w:rsidR="009B5B45" w:rsidRPr="009B5B45" w:rsidRDefault="009B5B45" w:rsidP="009B5B45">
            <w:pPr>
              <w:spacing w:after="0"/>
              <w:jc w:val="center"/>
              <w:rPr>
                <w:rFonts w:eastAsia="Times New Roman"/>
                <w:b/>
                <w:bCs/>
                <w:sz w:val="18"/>
                <w:szCs w:val="18"/>
                <w:lang w:val="en-SG" w:eastAsia="en-SG"/>
              </w:rPr>
            </w:pPr>
            <w:r w:rsidRPr="009B5B45">
              <w:rPr>
                <w:rFonts w:eastAsia="Times New Roman"/>
                <w:b/>
                <w:bCs/>
                <w:sz w:val="18"/>
                <w:szCs w:val="18"/>
                <w:lang w:val="en-SG" w:eastAsia="en-SG"/>
              </w:rPr>
              <w:t>SM5</w:t>
            </w:r>
          </w:p>
        </w:tc>
        <w:tc>
          <w:tcPr>
            <w:tcW w:w="580" w:type="dxa"/>
            <w:tcBorders>
              <w:top w:val="single" w:sz="4" w:space="0" w:color="auto"/>
              <w:left w:val="nil"/>
              <w:bottom w:val="single" w:sz="4" w:space="0" w:color="auto"/>
              <w:right w:val="nil"/>
            </w:tcBorders>
            <w:shd w:val="clear" w:color="000000" w:fill="D9D9D9"/>
            <w:noWrap/>
            <w:vAlign w:val="center"/>
            <w:hideMark/>
          </w:tcPr>
          <w:p w:rsidR="009B5B45" w:rsidRPr="009B5B45" w:rsidRDefault="009B5B45" w:rsidP="009B5B45">
            <w:pPr>
              <w:spacing w:after="0"/>
              <w:jc w:val="center"/>
              <w:rPr>
                <w:rFonts w:eastAsia="Times New Roman"/>
                <w:b/>
                <w:bCs/>
                <w:sz w:val="18"/>
                <w:szCs w:val="18"/>
                <w:lang w:val="en-SG" w:eastAsia="en-SG"/>
              </w:rPr>
            </w:pPr>
            <w:r w:rsidRPr="009B5B45">
              <w:rPr>
                <w:rFonts w:eastAsia="Times New Roman"/>
                <w:b/>
                <w:bCs/>
                <w:sz w:val="18"/>
                <w:szCs w:val="18"/>
                <w:lang w:val="en-SG" w:eastAsia="en-SG"/>
              </w:rPr>
              <w:t>SM6</w:t>
            </w:r>
          </w:p>
        </w:tc>
        <w:tc>
          <w:tcPr>
            <w:tcW w:w="580" w:type="dxa"/>
            <w:tcBorders>
              <w:top w:val="single" w:sz="4" w:space="0" w:color="auto"/>
              <w:left w:val="nil"/>
              <w:bottom w:val="single" w:sz="4" w:space="0" w:color="auto"/>
              <w:right w:val="nil"/>
            </w:tcBorders>
            <w:shd w:val="clear" w:color="000000" w:fill="D9D9D9"/>
            <w:noWrap/>
            <w:vAlign w:val="center"/>
            <w:hideMark/>
          </w:tcPr>
          <w:p w:rsidR="009B5B45" w:rsidRPr="009B5B45" w:rsidRDefault="009B5B45" w:rsidP="009B5B45">
            <w:pPr>
              <w:spacing w:after="0"/>
              <w:jc w:val="center"/>
              <w:rPr>
                <w:rFonts w:eastAsia="Times New Roman"/>
                <w:b/>
                <w:bCs/>
                <w:sz w:val="18"/>
                <w:szCs w:val="18"/>
                <w:lang w:val="en-SG" w:eastAsia="en-SG"/>
              </w:rPr>
            </w:pPr>
            <w:r w:rsidRPr="009B5B45">
              <w:rPr>
                <w:rFonts w:eastAsia="Times New Roman"/>
                <w:b/>
                <w:bCs/>
                <w:sz w:val="18"/>
                <w:szCs w:val="18"/>
                <w:lang w:val="en-SG" w:eastAsia="en-SG"/>
              </w:rPr>
              <w:t>SM7</w:t>
            </w:r>
          </w:p>
        </w:tc>
        <w:tc>
          <w:tcPr>
            <w:tcW w:w="580" w:type="dxa"/>
            <w:tcBorders>
              <w:top w:val="single" w:sz="4" w:space="0" w:color="auto"/>
              <w:left w:val="nil"/>
              <w:bottom w:val="single" w:sz="4" w:space="0" w:color="auto"/>
              <w:right w:val="nil"/>
            </w:tcBorders>
            <w:shd w:val="clear" w:color="000000" w:fill="D9D9D9"/>
            <w:noWrap/>
            <w:vAlign w:val="center"/>
            <w:hideMark/>
          </w:tcPr>
          <w:p w:rsidR="009B5B45" w:rsidRPr="009B5B45" w:rsidRDefault="009B5B45" w:rsidP="009B5B45">
            <w:pPr>
              <w:spacing w:after="0"/>
              <w:jc w:val="center"/>
              <w:rPr>
                <w:rFonts w:eastAsia="Times New Roman"/>
                <w:b/>
                <w:bCs/>
                <w:sz w:val="18"/>
                <w:szCs w:val="18"/>
                <w:lang w:val="en-SG" w:eastAsia="en-SG"/>
              </w:rPr>
            </w:pPr>
            <w:r w:rsidRPr="009B5B45">
              <w:rPr>
                <w:rFonts w:eastAsia="Times New Roman"/>
                <w:b/>
                <w:bCs/>
                <w:sz w:val="18"/>
                <w:szCs w:val="18"/>
                <w:lang w:val="en-SG" w:eastAsia="en-SG"/>
              </w:rPr>
              <w:t>SM8</w:t>
            </w:r>
          </w:p>
        </w:tc>
        <w:tc>
          <w:tcPr>
            <w:tcW w:w="580" w:type="dxa"/>
            <w:tcBorders>
              <w:top w:val="single" w:sz="4" w:space="0" w:color="auto"/>
              <w:left w:val="nil"/>
              <w:bottom w:val="single" w:sz="4" w:space="0" w:color="auto"/>
              <w:right w:val="nil"/>
            </w:tcBorders>
            <w:shd w:val="clear" w:color="000000" w:fill="D9D9D9"/>
            <w:noWrap/>
            <w:vAlign w:val="center"/>
            <w:hideMark/>
          </w:tcPr>
          <w:p w:rsidR="009B5B45" w:rsidRPr="009B5B45" w:rsidRDefault="009B5B45" w:rsidP="009B5B45">
            <w:pPr>
              <w:spacing w:after="0"/>
              <w:jc w:val="center"/>
              <w:rPr>
                <w:rFonts w:eastAsia="Times New Roman"/>
                <w:b/>
                <w:bCs/>
                <w:sz w:val="18"/>
                <w:szCs w:val="18"/>
                <w:lang w:val="en-SG" w:eastAsia="en-SG"/>
              </w:rPr>
            </w:pPr>
            <w:r w:rsidRPr="009B5B45">
              <w:rPr>
                <w:rFonts w:eastAsia="Times New Roman"/>
                <w:b/>
                <w:bCs/>
                <w:sz w:val="18"/>
                <w:szCs w:val="18"/>
                <w:lang w:val="en-SG" w:eastAsia="en-SG"/>
              </w:rPr>
              <w:t>SM9</w:t>
            </w:r>
          </w:p>
        </w:tc>
      </w:tr>
      <w:tr w:rsidR="009B5B45" w:rsidRPr="009B5B45" w:rsidTr="009B5B45">
        <w:trPr>
          <w:trHeight w:val="703"/>
        </w:trPr>
        <w:tc>
          <w:tcPr>
            <w:tcW w:w="2480" w:type="dxa"/>
            <w:tcBorders>
              <w:top w:val="nil"/>
              <w:left w:val="nil"/>
              <w:bottom w:val="nil"/>
              <w:right w:val="nil"/>
            </w:tcBorders>
            <w:shd w:val="clear" w:color="000000" w:fill="FFFFFF"/>
            <w:vAlign w:val="center"/>
            <w:hideMark/>
          </w:tcPr>
          <w:p w:rsidR="009B5B45" w:rsidRPr="009B5B45" w:rsidRDefault="009B5B45" w:rsidP="009B5B45">
            <w:pPr>
              <w:spacing w:after="0"/>
              <w:jc w:val="center"/>
              <w:rPr>
                <w:rFonts w:eastAsia="Times New Roman"/>
                <w:sz w:val="19"/>
                <w:szCs w:val="19"/>
                <w:lang w:val="en-SG" w:eastAsia="en-SG"/>
              </w:rPr>
            </w:pPr>
            <w:r w:rsidRPr="009B5B45">
              <w:rPr>
                <w:rFonts w:eastAsia="Times New Roman"/>
                <w:sz w:val="19"/>
                <w:szCs w:val="19"/>
                <w:lang w:val="en-SG" w:eastAsia="en-SG"/>
              </w:rPr>
              <w:t>Spearman's  coefficient*               (rank correlation with SM1)</w:t>
            </w:r>
          </w:p>
        </w:tc>
        <w:tc>
          <w:tcPr>
            <w:tcW w:w="580" w:type="dxa"/>
            <w:tcBorders>
              <w:top w:val="nil"/>
              <w:left w:val="nil"/>
              <w:bottom w:val="nil"/>
              <w:right w:val="nil"/>
            </w:tcBorders>
            <w:shd w:val="clear" w:color="000000" w:fill="FFFFFF"/>
            <w:noWrap/>
            <w:vAlign w:val="center"/>
            <w:hideMark/>
          </w:tcPr>
          <w:p w:rsidR="009B5B45" w:rsidRPr="009B5B45" w:rsidRDefault="009B5B45" w:rsidP="009B5B45">
            <w:pPr>
              <w:spacing w:after="0"/>
              <w:jc w:val="center"/>
              <w:rPr>
                <w:rFonts w:eastAsia="Times New Roman"/>
                <w:sz w:val="19"/>
                <w:szCs w:val="19"/>
                <w:lang w:val="en-SG" w:eastAsia="en-SG"/>
              </w:rPr>
            </w:pPr>
            <w:r w:rsidRPr="009B5B45">
              <w:rPr>
                <w:rFonts w:eastAsia="Times New Roman"/>
                <w:sz w:val="19"/>
                <w:szCs w:val="19"/>
                <w:lang w:val="en-SG" w:eastAsia="en-SG"/>
              </w:rPr>
              <w:t>0.96</w:t>
            </w:r>
          </w:p>
        </w:tc>
        <w:tc>
          <w:tcPr>
            <w:tcW w:w="580" w:type="dxa"/>
            <w:tcBorders>
              <w:top w:val="nil"/>
              <w:left w:val="nil"/>
              <w:bottom w:val="nil"/>
              <w:right w:val="nil"/>
            </w:tcBorders>
            <w:shd w:val="clear" w:color="000000" w:fill="FFFFFF"/>
            <w:noWrap/>
            <w:vAlign w:val="center"/>
            <w:hideMark/>
          </w:tcPr>
          <w:p w:rsidR="009B5B45" w:rsidRPr="009B5B45" w:rsidRDefault="009B5B45" w:rsidP="009B5B45">
            <w:pPr>
              <w:spacing w:after="0"/>
              <w:jc w:val="center"/>
              <w:rPr>
                <w:rFonts w:eastAsia="Times New Roman"/>
                <w:sz w:val="19"/>
                <w:szCs w:val="19"/>
                <w:lang w:val="en-SG" w:eastAsia="en-SG"/>
              </w:rPr>
            </w:pPr>
            <w:r w:rsidRPr="009B5B45">
              <w:rPr>
                <w:rFonts w:eastAsia="Times New Roman"/>
                <w:sz w:val="19"/>
                <w:szCs w:val="19"/>
                <w:lang w:val="en-SG" w:eastAsia="en-SG"/>
              </w:rPr>
              <w:t>0.94</w:t>
            </w:r>
          </w:p>
        </w:tc>
        <w:tc>
          <w:tcPr>
            <w:tcW w:w="580" w:type="dxa"/>
            <w:tcBorders>
              <w:top w:val="nil"/>
              <w:left w:val="nil"/>
              <w:bottom w:val="nil"/>
              <w:right w:val="nil"/>
            </w:tcBorders>
            <w:shd w:val="clear" w:color="000000" w:fill="FFFFFF"/>
            <w:noWrap/>
            <w:vAlign w:val="center"/>
            <w:hideMark/>
          </w:tcPr>
          <w:p w:rsidR="009B5B45" w:rsidRPr="009B5B45" w:rsidRDefault="009B5B45" w:rsidP="009B5B45">
            <w:pPr>
              <w:spacing w:after="0"/>
              <w:jc w:val="center"/>
              <w:rPr>
                <w:rFonts w:eastAsia="Times New Roman"/>
                <w:sz w:val="19"/>
                <w:szCs w:val="19"/>
                <w:lang w:val="en-SG" w:eastAsia="en-SG"/>
              </w:rPr>
            </w:pPr>
            <w:r w:rsidRPr="009B5B45">
              <w:rPr>
                <w:rFonts w:eastAsia="Times New Roman"/>
                <w:sz w:val="19"/>
                <w:szCs w:val="19"/>
                <w:lang w:val="en-SG" w:eastAsia="en-SG"/>
              </w:rPr>
              <w:t>0.96</w:t>
            </w:r>
          </w:p>
        </w:tc>
        <w:tc>
          <w:tcPr>
            <w:tcW w:w="580" w:type="dxa"/>
            <w:tcBorders>
              <w:top w:val="nil"/>
              <w:left w:val="nil"/>
              <w:bottom w:val="nil"/>
              <w:right w:val="nil"/>
            </w:tcBorders>
            <w:shd w:val="clear" w:color="000000" w:fill="FFFFFF"/>
            <w:noWrap/>
            <w:vAlign w:val="center"/>
            <w:hideMark/>
          </w:tcPr>
          <w:p w:rsidR="009B5B45" w:rsidRPr="009B5B45" w:rsidRDefault="009B5B45" w:rsidP="009B5B45">
            <w:pPr>
              <w:spacing w:after="0"/>
              <w:jc w:val="center"/>
              <w:rPr>
                <w:rFonts w:eastAsia="Times New Roman"/>
                <w:sz w:val="19"/>
                <w:szCs w:val="19"/>
                <w:lang w:val="en-SG" w:eastAsia="en-SG"/>
              </w:rPr>
            </w:pPr>
            <w:r w:rsidRPr="009B5B45">
              <w:rPr>
                <w:rFonts w:eastAsia="Times New Roman"/>
                <w:sz w:val="19"/>
                <w:szCs w:val="19"/>
                <w:lang w:val="en-SG" w:eastAsia="en-SG"/>
              </w:rPr>
              <w:t>0.98</w:t>
            </w:r>
          </w:p>
        </w:tc>
        <w:tc>
          <w:tcPr>
            <w:tcW w:w="580" w:type="dxa"/>
            <w:tcBorders>
              <w:top w:val="nil"/>
              <w:left w:val="nil"/>
              <w:bottom w:val="nil"/>
              <w:right w:val="nil"/>
            </w:tcBorders>
            <w:shd w:val="clear" w:color="000000" w:fill="FFFFFF"/>
            <w:noWrap/>
            <w:vAlign w:val="center"/>
            <w:hideMark/>
          </w:tcPr>
          <w:p w:rsidR="009B5B45" w:rsidRPr="009B5B45" w:rsidRDefault="009B5B45" w:rsidP="009B5B45">
            <w:pPr>
              <w:spacing w:after="0"/>
              <w:jc w:val="center"/>
              <w:rPr>
                <w:rFonts w:eastAsia="Times New Roman"/>
                <w:sz w:val="19"/>
                <w:szCs w:val="19"/>
                <w:lang w:val="en-SG" w:eastAsia="en-SG"/>
              </w:rPr>
            </w:pPr>
            <w:r w:rsidRPr="009B5B45">
              <w:rPr>
                <w:rFonts w:eastAsia="Times New Roman"/>
                <w:sz w:val="19"/>
                <w:szCs w:val="19"/>
                <w:lang w:val="en-SG" w:eastAsia="en-SG"/>
              </w:rPr>
              <w:t>0.97</w:t>
            </w:r>
          </w:p>
        </w:tc>
        <w:tc>
          <w:tcPr>
            <w:tcW w:w="580" w:type="dxa"/>
            <w:tcBorders>
              <w:top w:val="nil"/>
              <w:left w:val="nil"/>
              <w:bottom w:val="nil"/>
              <w:right w:val="nil"/>
            </w:tcBorders>
            <w:shd w:val="clear" w:color="000000" w:fill="FFFFFF"/>
            <w:noWrap/>
            <w:vAlign w:val="center"/>
            <w:hideMark/>
          </w:tcPr>
          <w:p w:rsidR="009B5B45" w:rsidRPr="009B5B45" w:rsidRDefault="009B5B45" w:rsidP="009B5B45">
            <w:pPr>
              <w:spacing w:after="0"/>
              <w:jc w:val="center"/>
              <w:rPr>
                <w:rFonts w:eastAsia="Times New Roman"/>
                <w:sz w:val="19"/>
                <w:szCs w:val="19"/>
                <w:lang w:val="en-SG" w:eastAsia="en-SG"/>
              </w:rPr>
            </w:pPr>
            <w:r w:rsidRPr="009B5B45">
              <w:rPr>
                <w:rFonts w:eastAsia="Times New Roman"/>
                <w:sz w:val="19"/>
                <w:szCs w:val="19"/>
                <w:lang w:val="en-SG" w:eastAsia="en-SG"/>
              </w:rPr>
              <w:t>0.81</w:t>
            </w:r>
          </w:p>
        </w:tc>
        <w:tc>
          <w:tcPr>
            <w:tcW w:w="580" w:type="dxa"/>
            <w:tcBorders>
              <w:top w:val="nil"/>
              <w:left w:val="nil"/>
              <w:bottom w:val="nil"/>
              <w:right w:val="nil"/>
            </w:tcBorders>
            <w:shd w:val="clear" w:color="000000" w:fill="FFFFFF"/>
            <w:noWrap/>
            <w:vAlign w:val="center"/>
            <w:hideMark/>
          </w:tcPr>
          <w:p w:rsidR="009B5B45" w:rsidRPr="009B5B45" w:rsidRDefault="009B5B45" w:rsidP="009B5B45">
            <w:pPr>
              <w:spacing w:after="0"/>
              <w:jc w:val="center"/>
              <w:rPr>
                <w:rFonts w:eastAsia="Times New Roman"/>
                <w:sz w:val="19"/>
                <w:szCs w:val="19"/>
                <w:lang w:val="en-SG" w:eastAsia="en-SG"/>
              </w:rPr>
            </w:pPr>
            <w:r w:rsidRPr="009B5B45">
              <w:rPr>
                <w:rFonts w:eastAsia="Times New Roman"/>
                <w:sz w:val="19"/>
                <w:szCs w:val="19"/>
                <w:lang w:val="en-SG" w:eastAsia="en-SG"/>
              </w:rPr>
              <w:t>0.78</w:t>
            </w:r>
          </w:p>
        </w:tc>
        <w:tc>
          <w:tcPr>
            <w:tcW w:w="580" w:type="dxa"/>
            <w:tcBorders>
              <w:top w:val="nil"/>
              <w:left w:val="nil"/>
              <w:bottom w:val="nil"/>
              <w:right w:val="nil"/>
            </w:tcBorders>
            <w:shd w:val="clear" w:color="000000" w:fill="FFFFFF"/>
            <w:noWrap/>
            <w:vAlign w:val="center"/>
            <w:hideMark/>
          </w:tcPr>
          <w:p w:rsidR="009B5B45" w:rsidRPr="009B5B45" w:rsidRDefault="009B5B45" w:rsidP="009B5B45">
            <w:pPr>
              <w:spacing w:after="0"/>
              <w:jc w:val="center"/>
              <w:rPr>
                <w:rFonts w:eastAsia="Times New Roman"/>
                <w:sz w:val="19"/>
                <w:szCs w:val="19"/>
                <w:lang w:val="en-SG" w:eastAsia="en-SG"/>
              </w:rPr>
            </w:pPr>
            <w:r w:rsidRPr="009B5B45">
              <w:rPr>
                <w:rFonts w:eastAsia="Times New Roman"/>
                <w:sz w:val="19"/>
                <w:szCs w:val="19"/>
                <w:lang w:val="en-SG" w:eastAsia="en-SG"/>
              </w:rPr>
              <w:t>0.65</w:t>
            </w:r>
          </w:p>
        </w:tc>
      </w:tr>
      <w:tr w:rsidR="009B5B45" w:rsidRPr="009B5B45" w:rsidTr="009B5B45">
        <w:trPr>
          <w:trHeight w:val="703"/>
        </w:trPr>
        <w:tc>
          <w:tcPr>
            <w:tcW w:w="2480" w:type="dxa"/>
            <w:tcBorders>
              <w:top w:val="nil"/>
              <w:left w:val="nil"/>
              <w:bottom w:val="nil"/>
              <w:right w:val="nil"/>
            </w:tcBorders>
            <w:shd w:val="clear" w:color="000000" w:fill="FFFFFF"/>
            <w:vAlign w:val="center"/>
            <w:hideMark/>
          </w:tcPr>
          <w:p w:rsidR="009B5B45" w:rsidRPr="009B5B45" w:rsidRDefault="009B5B45" w:rsidP="009B5B45">
            <w:pPr>
              <w:spacing w:after="0"/>
              <w:jc w:val="center"/>
              <w:rPr>
                <w:rFonts w:eastAsia="Times New Roman"/>
                <w:sz w:val="19"/>
                <w:szCs w:val="19"/>
                <w:lang w:val="en-SG" w:eastAsia="en-SG"/>
              </w:rPr>
            </w:pPr>
            <w:r>
              <w:rPr>
                <w:rFonts w:eastAsia="Times New Roman"/>
                <w:sz w:val="19"/>
                <w:szCs w:val="19"/>
                <w:lang w:val="en-SG" w:eastAsia="en-SG"/>
              </w:rPr>
              <w:t>C</w:t>
            </w:r>
            <w:r w:rsidRPr="009B5B45">
              <w:rPr>
                <w:rFonts w:eastAsia="Times New Roman"/>
                <w:sz w:val="19"/>
                <w:szCs w:val="19"/>
                <w:lang w:val="en-SG" w:eastAsia="en-SG"/>
              </w:rPr>
              <w:t>omponents modelled           (out of 32 in SM1)</w:t>
            </w:r>
          </w:p>
        </w:tc>
        <w:tc>
          <w:tcPr>
            <w:tcW w:w="580" w:type="dxa"/>
            <w:tcBorders>
              <w:top w:val="nil"/>
              <w:left w:val="nil"/>
              <w:bottom w:val="nil"/>
              <w:right w:val="nil"/>
            </w:tcBorders>
            <w:shd w:val="clear" w:color="000000" w:fill="FFFFFF"/>
            <w:noWrap/>
            <w:vAlign w:val="center"/>
            <w:hideMark/>
          </w:tcPr>
          <w:p w:rsidR="009B5B45" w:rsidRPr="009B5B45" w:rsidRDefault="009B5B45" w:rsidP="009B5B45">
            <w:pPr>
              <w:spacing w:after="0"/>
              <w:jc w:val="center"/>
              <w:rPr>
                <w:rFonts w:eastAsia="Times New Roman"/>
                <w:sz w:val="19"/>
                <w:szCs w:val="19"/>
                <w:lang w:val="en-SG" w:eastAsia="en-SG"/>
              </w:rPr>
            </w:pPr>
            <w:r w:rsidRPr="009B5B45">
              <w:rPr>
                <w:rFonts w:eastAsia="Times New Roman"/>
                <w:sz w:val="19"/>
                <w:szCs w:val="19"/>
                <w:lang w:val="en-SG" w:eastAsia="en-SG"/>
              </w:rPr>
              <w:t>18</w:t>
            </w:r>
          </w:p>
        </w:tc>
        <w:tc>
          <w:tcPr>
            <w:tcW w:w="580" w:type="dxa"/>
            <w:tcBorders>
              <w:top w:val="nil"/>
              <w:left w:val="nil"/>
              <w:bottom w:val="nil"/>
              <w:right w:val="nil"/>
            </w:tcBorders>
            <w:shd w:val="clear" w:color="000000" w:fill="FFFFFF"/>
            <w:noWrap/>
            <w:vAlign w:val="center"/>
            <w:hideMark/>
          </w:tcPr>
          <w:p w:rsidR="009B5B45" w:rsidRPr="009B5B45" w:rsidRDefault="009B5B45" w:rsidP="009B5B45">
            <w:pPr>
              <w:spacing w:after="0"/>
              <w:jc w:val="center"/>
              <w:rPr>
                <w:rFonts w:eastAsia="Times New Roman"/>
                <w:sz w:val="19"/>
                <w:szCs w:val="19"/>
                <w:lang w:val="en-SG" w:eastAsia="en-SG"/>
              </w:rPr>
            </w:pPr>
            <w:r w:rsidRPr="009B5B45">
              <w:rPr>
                <w:rFonts w:eastAsia="Times New Roman"/>
                <w:sz w:val="19"/>
                <w:szCs w:val="19"/>
                <w:lang w:val="en-SG" w:eastAsia="en-SG"/>
              </w:rPr>
              <w:t>24</w:t>
            </w:r>
          </w:p>
        </w:tc>
        <w:tc>
          <w:tcPr>
            <w:tcW w:w="580" w:type="dxa"/>
            <w:tcBorders>
              <w:top w:val="nil"/>
              <w:left w:val="nil"/>
              <w:bottom w:val="nil"/>
              <w:right w:val="nil"/>
            </w:tcBorders>
            <w:shd w:val="clear" w:color="000000" w:fill="FFFFFF"/>
            <w:noWrap/>
            <w:vAlign w:val="center"/>
            <w:hideMark/>
          </w:tcPr>
          <w:p w:rsidR="009B5B45" w:rsidRPr="009B5B45" w:rsidRDefault="009B5B45" w:rsidP="009B5B45">
            <w:pPr>
              <w:spacing w:after="0"/>
              <w:jc w:val="center"/>
              <w:rPr>
                <w:rFonts w:eastAsia="Times New Roman"/>
                <w:sz w:val="19"/>
                <w:szCs w:val="19"/>
                <w:lang w:val="en-SG" w:eastAsia="en-SG"/>
              </w:rPr>
            </w:pPr>
            <w:r w:rsidRPr="009B5B45">
              <w:rPr>
                <w:rFonts w:eastAsia="Times New Roman"/>
                <w:sz w:val="19"/>
                <w:szCs w:val="19"/>
                <w:lang w:val="en-SG" w:eastAsia="en-SG"/>
              </w:rPr>
              <w:t>21</w:t>
            </w:r>
          </w:p>
        </w:tc>
        <w:tc>
          <w:tcPr>
            <w:tcW w:w="580" w:type="dxa"/>
            <w:tcBorders>
              <w:top w:val="nil"/>
              <w:left w:val="nil"/>
              <w:bottom w:val="nil"/>
              <w:right w:val="nil"/>
            </w:tcBorders>
            <w:shd w:val="clear" w:color="000000" w:fill="FFFFFF"/>
            <w:noWrap/>
            <w:vAlign w:val="center"/>
            <w:hideMark/>
          </w:tcPr>
          <w:p w:rsidR="009B5B45" w:rsidRPr="009B5B45" w:rsidRDefault="009B5B45" w:rsidP="009B5B45">
            <w:pPr>
              <w:spacing w:after="0"/>
              <w:jc w:val="center"/>
              <w:rPr>
                <w:rFonts w:eastAsia="Times New Roman"/>
                <w:sz w:val="19"/>
                <w:szCs w:val="19"/>
                <w:lang w:val="en-SG" w:eastAsia="en-SG"/>
              </w:rPr>
            </w:pPr>
            <w:r w:rsidRPr="009B5B45">
              <w:rPr>
                <w:rFonts w:eastAsia="Times New Roman"/>
                <w:sz w:val="19"/>
                <w:szCs w:val="19"/>
                <w:lang w:val="en-SG" w:eastAsia="en-SG"/>
              </w:rPr>
              <w:t>23</w:t>
            </w:r>
          </w:p>
        </w:tc>
        <w:tc>
          <w:tcPr>
            <w:tcW w:w="580" w:type="dxa"/>
            <w:tcBorders>
              <w:top w:val="nil"/>
              <w:left w:val="nil"/>
              <w:bottom w:val="nil"/>
              <w:right w:val="nil"/>
            </w:tcBorders>
            <w:shd w:val="clear" w:color="000000" w:fill="FFFFFF"/>
            <w:noWrap/>
            <w:vAlign w:val="center"/>
            <w:hideMark/>
          </w:tcPr>
          <w:p w:rsidR="009B5B45" w:rsidRPr="009B5B45" w:rsidRDefault="009B5B45" w:rsidP="009B5B45">
            <w:pPr>
              <w:spacing w:after="0"/>
              <w:jc w:val="center"/>
              <w:rPr>
                <w:rFonts w:eastAsia="Times New Roman"/>
                <w:sz w:val="19"/>
                <w:szCs w:val="19"/>
                <w:lang w:val="en-SG" w:eastAsia="en-SG"/>
              </w:rPr>
            </w:pPr>
            <w:r w:rsidRPr="009B5B45">
              <w:rPr>
                <w:rFonts w:eastAsia="Times New Roman"/>
                <w:sz w:val="19"/>
                <w:szCs w:val="19"/>
                <w:lang w:val="en-SG" w:eastAsia="en-SG"/>
              </w:rPr>
              <w:t>14</w:t>
            </w:r>
          </w:p>
        </w:tc>
        <w:tc>
          <w:tcPr>
            <w:tcW w:w="580" w:type="dxa"/>
            <w:tcBorders>
              <w:top w:val="nil"/>
              <w:left w:val="nil"/>
              <w:bottom w:val="nil"/>
              <w:right w:val="nil"/>
            </w:tcBorders>
            <w:shd w:val="clear" w:color="000000" w:fill="FFFFFF"/>
            <w:noWrap/>
            <w:vAlign w:val="center"/>
            <w:hideMark/>
          </w:tcPr>
          <w:p w:rsidR="009B5B45" w:rsidRPr="009B5B45" w:rsidRDefault="009B5B45" w:rsidP="009B5B45">
            <w:pPr>
              <w:spacing w:after="0"/>
              <w:jc w:val="center"/>
              <w:rPr>
                <w:rFonts w:eastAsia="Times New Roman"/>
                <w:sz w:val="19"/>
                <w:szCs w:val="19"/>
                <w:lang w:val="en-SG" w:eastAsia="en-SG"/>
              </w:rPr>
            </w:pPr>
            <w:r w:rsidRPr="009B5B45">
              <w:rPr>
                <w:rFonts w:eastAsia="Times New Roman"/>
                <w:sz w:val="19"/>
                <w:szCs w:val="19"/>
                <w:lang w:val="en-SG" w:eastAsia="en-SG"/>
              </w:rPr>
              <w:t>16</w:t>
            </w:r>
          </w:p>
        </w:tc>
        <w:tc>
          <w:tcPr>
            <w:tcW w:w="580" w:type="dxa"/>
            <w:tcBorders>
              <w:top w:val="nil"/>
              <w:left w:val="nil"/>
              <w:bottom w:val="nil"/>
              <w:right w:val="nil"/>
            </w:tcBorders>
            <w:shd w:val="clear" w:color="000000" w:fill="FFFFFF"/>
            <w:noWrap/>
            <w:vAlign w:val="center"/>
            <w:hideMark/>
          </w:tcPr>
          <w:p w:rsidR="009B5B45" w:rsidRPr="009B5B45" w:rsidRDefault="009B5B45" w:rsidP="009B5B45">
            <w:pPr>
              <w:spacing w:after="0"/>
              <w:jc w:val="center"/>
              <w:rPr>
                <w:rFonts w:eastAsia="Times New Roman"/>
                <w:sz w:val="19"/>
                <w:szCs w:val="19"/>
                <w:lang w:val="en-SG" w:eastAsia="en-SG"/>
              </w:rPr>
            </w:pPr>
            <w:r w:rsidRPr="009B5B45">
              <w:rPr>
                <w:rFonts w:eastAsia="Times New Roman"/>
                <w:sz w:val="19"/>
                <w:szCs w:val="19"/>
                <w:lang w:val="en-SG" w:eastAsia="en-SG"/>
              </w:rPr>
              <w:t>16</w:t>
            </w:r>
          </w:p>
        </w:tc>
        <w:tc>
          <w:tcPr>
            <w:tcW w:w="580" w:type="dxa"/>
            <w:tcBorders>
              <w:top w:val="nil"/>
              <w:left w:val="nil"/>
              <w:bottom w:val="nil"/>
              <w:right w:val="nil"/>
            </w:tcBorders>
            <w:shd w:val="clear" w:color="000000" w:fill="FFFFFF"/>
            <w:noWrap/>
            <w:vAlign w:val="center"/>
            <w:hideMark/>
          </w:tcPr>
          <w:p w:rsidR="009B5B45" w:rsidRPr="009B5B45" w:rsidRDefault="009B5B45" w:rsidP="009B5B45">
            <w:pPr>
              <w:spacing w:after="0"/>
              <w:jc w:val="center"/>
              <w:rPr>
                <w:rFonts w:eastAsia="Times New Roman"/>
                <w:sz w:val="19"/>
                <w:szCs w:val="19"/>
                <w:lang w:val="en-SG" w:eastAsia="en-SG"/>
              </w:rPr>
            </w:pPr>
            <w:r w:rsidRPr="009B5B45">
              <w:rPr>
                <w:rFonts w:eastAsia="Times New Roman"/>
                <w:sz w:val="19"/>
                <w:szCs w:val="19"/>
                <w:lang w:val="en-SG" w:eastAsia="en-SG"/>
              </w:rPr>
              <w:t>16</w:t>
            </w:r>
          </w:p>
        </w:tc>
      </w:tr>
      <w:tr w:rsidR="009B5B45" w:rsidRPr="009B5B45" w:rsidTr="009B5B45">
        <w:trPr>
          <w:trHeight w:val="703"/>
        </w:trPr>
        <w:tc>
          <w:tcPr>
            <w:tcW w:w="2480" w:type="dxa"/>
            <w:tcBorders>
              <w:top w:val="nil"/>
              <w:left w:val="nil"/>
              <w:bottom w:val="single" w:sz="4" w:space="0" w:color="auto"/>
              <w:right w:val="nil"/>
            </w:tcBorders>
            <w:shd w:val="clear" w:color="000000" w:fill="FFFFFF"/>
            <w:vAlign w:val="center"/>
            <w:hideMark/>
          </w:tcPr>
          <w:p w:rsidR="009B5B45" w:rsidRPr="009B5B45" w:rsidRDefault="009B5B45" w:rsidP="009B5B45">
            <w:pPr>
              <w:spacing w:after="0"/>
              <w:jc w:val="center"/>
              <w:rPr>
                <w:rFonts w:eastAsia="Times New Roman"/>
                <w:sz w:val="19"/>
                <w:szCs w:val="19"/>
                <w:lang w:val="en-SG" w:eastAsia="en-SG"/>
              </w:rPr>
            </w:pPr>
            <w:r>
              <w:rPr>
                <w:rFonts w:eastAsia="Times New Roman"/>
                <w:sz w:val="19"/>
                <w:szCs w:val="19"/>
                <w:lang w:val="en-SG" w:eastAsia="en-SG"/>
              </w:rPr>
              <w:t>C</w:t>
            </w:r>
            <w:r w:rsidRPr="009B5B45">
              <w:rPr>
                <w:rFonts w:eastAsia="Times New Roman"/>
                <w:sz w:val="19"/>
                <w:szCs w:val="19"/>
                <w:lang w:val="en-SG" w:eastAsia="en-SG"/>
              </w:rPr>
              <w:t>omponents modelled              (out of 100% in SM1)</w:t>
            </w:r>
          </w:p>
        </w:tc>
        <w:tc>
          <w:tcPr>
            <w:tcW w:w="580" w:type="dxa"/>
            <w:tcBorders>
              <w:top w:val="nil"/>
              <w:left w:val="nil"/>
              <w:bottom w:val="single" w:sz="4" w:space="0" w:color="auto"/>
              <w:right w:val="nil"/>
            </w:tcBorders>
            <w:shd w:val="clear" w:color="000000" w:fill="FFFFFF"/>
            <w:noWrap/>
            <w:vAlign w:val="center"/>
            <w:hideMark/>
          </w:tcPr>
          <w:p w:rsidR="009B5B45" w:rsidRPr="009B5B45" w:rsidRDefault="009B5B45" w:rsidP="009B5B45">
            <w:pPr>
              <w:spacing w:after="0"/>
              <w:jc w:val="center"/>
              <w:rPr>
                <w:rFonts w:eastAsia="Times New Roman"/>
                <w:sz w:val="19"/>
                <w:szCs w:val="19"/>
                <w:lang w:val="en-SG" w:eastAsia="en-SG"/>
              </w:rPr>
            </w:pPr>
            <w:r w:rsidRPr="009B5B45">
              <w:rPr>
                <w:rFonts w:eastAsia="Times New Roman"/>
                <w:sz w:val="19"/>
                <w:szCs w:val="19"/>
                <w:lang w:val="en-SG" w:eastAsia="en-SG"/>
              </w:rPr>
              <w:t>56%</w:t>
            </w:r>
          </w:p>
        </w:tc>
        <w:tc>
          <w:tcPr>
            <w:tcW w:w="580" w:type="dxa"/>
            <w:tcBorders>
              <w:top w:val="nil"/>
              <w:left w:val="nil"/>
              <w:bottom w:val="single" w:sz="4" w:space="0" w:color="auto"/>
              <w:right w:val="nil"/>
            </w:tcBorders>
            <w:shd w:val="clear" w:color="000000" w:fill="FFFFFF"/>
            <w:noWrap/>
            <w:vAlign w:val="center"/>
            <w:hideMark/>
          </w:tcPr>
          <w:p w:rsidR="009B5B45" w:rsidRPr="009B5B45" w:rsidRDefault="009B5B45" w:rsidP="009B5B45">
            <w:pPr>
              <w:spacing w:after="0"/>
              <w:jc w:val="center"/>
              <w:rPr>
                <w:rFonts w:eastAsia="Times New Roman"/>
                <w:sz w:val="19"/>
                <w:szCs w:val="19"/>
                <w:lang w:val="en-SG" w:eastAsia="en-SG"/>
              </w:rPr>
            </w:pPr>
            <w:r w:rsidRPr="009B5B45">
              <w:rPr>
                <w:rFonts w:eastAsia="Times New Roman"/>
                <w:sz w:val="19"/>
                <w:szCs w:val="19"/>
                <w:lang w:val="en-SG" w:eastAsia="en-SG"/>
              </w:rPr>
              <w:t>75%</w:t>
            </w:r>
          </w:p>
        </w:tc>
        <w:tc>
          <w:tcPr>
            <w:tcW w:w="580" w:type="dxa"/>
            <w:tcBorders>
              <w:top w:val="nil"/>
              <w:left w:val="nil"/>
              <w:bottom w:val="single" w:sz="4" w:space="0" w:color="auto"/>
              <w:right w:val="nil"/>
            </w:tcBorders>
            <w:shd w:val="clear" w:color="000000" w:fill="FFFFFF"/>
            <w:noWrap/>
            <w:vAlign w:val="center"/>
            <w:hideMark/>
          </w:tcPr>
          <w:p w:rsidR="009B5B45" w:rsidRPr="009B5B45" w:rsidRDefault="009B5B45" w:rsidP="009B5B45">
            <w:pPr>
              <w:spacing w:after="0"/>
              <w:jc w:val="center"/>
              <w:rPr>
                <w:rFonts w:eastAsia="Times New Roman"/>
                <w:sz w:val="19"/>
                <w:szCs w:val="19"/>
                <w:lang w:val="en-SG" w:eastAsia="en-SG"/>
              </w:rPr>
            </w:pPr>
            <w:r w:rsidRPr="009B5B45">
              <w:rPr>
                <w:rFonts w:eastAsia="Times New Roman"/>
                <w:sz w:val="19"/>
                <w:szCs w:val="19"/>
                <w:lang w:val="en-SG" w:eastAsia="en-SG"/>
              </w:rPr>
              <w:t>66%</w:t>
            </w:r>
          </w:p>
        </w:tc>
        <w:tc>
          <w:tcPr>
            <w:tcW w:w="580" w:type="dxa"/>
            <w:tcBorders>
              <w:top w:val="nil"/>
              <w:left w:val="nil"/>
              <w:bottom w:val="single" w:sz="4" w:space="0" w:color="auto"/>
              <w:right w:val="nil"/>
            </w:tcBorders>
            <w:shd w:val="clear" w:color="000000" w:fill="FFFFFF"/>
            <w:noWrap/>
            <w:vAlign w:val="center"/>
            <w:hideMark/>
          </w:tcPr>
          <w:p w:rsidR="009B5B45" w:rsidRPr="009B5B45" w:rsidRDefault="009B5B45" w:rsidP="009B5B45">
            <w:pPr>
              <w:spacing w:after="0"/>
              <w:jc w:val="center"/>
              <w:rPr>
                <w:rFonts w:eastAsia="Times New Roman"/>
                <w:sz w:val="19"/>
                <w:szCs w:val="19"/>
                <w:lang w:val="en-SG" w:eastAsia="en-SG"/>
              </w:rPr>
            </w:pPr>
            <w:r w:rsidRPr="009B5B45">
              <w:rPr>
                <w:rFonts w:eastAsia="Times New Roman"/>
                <w:sz w:val="19"/>
                <w:szCs w:val="19"/>
                <w:lang w:val="en-SG" w:eastAsia="en-SG"/>
              </w:rPr>
              <w:t>72%</w:t>
            </w:r>
          </w:p>
        </w:tc>
        <w:tc>
          <w:tcPr>
            <w:tcW w:w="580" w:type="dxa"/>
            <w:tcBorders>
              <w:top w:val="nil"/>
              <w:left w:val="nil"/>
              <w:bottom w:val="single" w:sz="4" w:space="0" w:color="auto"/>
              <w:right w:val="nil"/>
            </w:tcBorders>
            <w:shd w:val="clear" w:color="000000" w:fill="FFFFFF"/>
            <w:noWrap/>
            <w:vAlign w:val="center"/>
            <w:hideMark/>
          </w:tcPr>
          <w:p w:rsidR="009B5B45" w:rsidRPr="009B5B45" w:rsidRDefault="009B5B45" w:rsidP="009B5B45">
            <w:pPr>
              <w:spacing w:after="0"/>
              <w:jc w:val="center"/>
              <w:rPr>
                <w:rFonts w:eastAsia="Times New Roman"/>
                <w:sz w:val="19"/>
                <w:szCs w:val="19"/>
                <w:lang w:val="en-SG" w:eastAsia="en-SG"/>
              </w:rPr>
            </w:pPr>
            <w:r w:rsidRPr="009B5B45">
              <w:rPr>
                <w:rFonts w:eastAsia="Times New Roman"/>
                <w:sz w:val="19"/>
                <w:szCs w:val="19"/>
                <w:lang w:val="en-SG" w:eastAsia="en-SG"/>
              </w:rPr>
              <w:t>44%</w:t>
            </w:r>
          </w:p>
        </w:tc>
        <w:tc>
          <w:tcPr>
            <w:tcW w:w="580" w:type="dxa"/>
            <w:tcBorders>
              <w:top w:val="nil"/>
              <w:left w:val="nil"/>
              <w:bottom w:val="single" w:sz="4" w:space="0" w:color="auto"/>
              <w:right w:val="nil"/>
            </w:tcBorders>
            <w:shd w:val="clear" w:color="000000" w:fill="FFFFFF"/>
            <w:noWrap/>
            <w:vAlign w:val="center"/>
            <w:hideMark/>
          </w:tcPr>
          <w:p w:rsidR="009B5B45" w:rsidRPr="009B5B45" w:rsidRDefault="009B5B45" w:rsidP="009B5B45">
            <w:pPr>
              <w:spacing w:after="0"/>
              <w:jc w:val="center"/>
              <w:rPr>
                <w:rFonts w:eastAsia="Times New Roman"/>
                <w:sz w:val="19"/>
                <w:szCs w:val="19"/>
                <w:lang w:val="en-SG" w:eastAsia="en-SG"/>
              </w:rPr>
            </w:pPr>
            <w:r w:rsidRPr="009B5B45">
              <w:rPr>
                <w:rFonts w:eastAsia="Times New Roman"/>
                <w:sz w:val="19"/>
                <w:szCs w:val="19"/>
                <w:lang w:val="en-SG" w:eastAsia="en-SG"/>
              </w:rPr>
              <w:t>50%</w:t>
            </w:r>
          </w:p>
        </w:tc>
        <w:tc>
          <w:tcPr>
            <w:tcW w:w="580" w:type="dxa"/>
            <w:tcBorders>
              <w:top w:val="nil"/>
              <w:left w:val="nil"/>
              <w:bottom w:val="single" w:sz="4" w:space="0" w:color="auto"/>
              <w:right w:val="nil"/>
            </w:tcBorders>
            <w:shd w:val="clear" w:color="000000" w:fill="FFFFFF"/>
            <w:noWrap/>
            <w:vAlign w:val="center"/>
            <w:hideMark/>
          </w:tcPr>
          <w:p w:rsidR="009B5B45" w:rsidRPr="009B5B45" w:rsidRDefault="009B5B45" w:rsidP="009B5B45">
            <w:pPr>
              <w:spacing w:after="0"/>
              <w:jc w:val="center"/>
              <w:rPr>
                <w:rFonts w:eastAsia="Times New Roman"/>
                <w:sz w:val="19"/>
                <w:szCs w:val="19"/>
                <w:lang w:val="en-SG" w:eastAsia="en-SG"/>
              </w:rPr>
            </w:pPr>
            <w:r w:rsidRPr="009B5B45">
              <w:rPr>
                <w:rFonts w:eastAsia="Times New Roman"/>
                <w:sz w:val="19"/>
                <w:szCs w:val="19"/>
                <w:lang w:val="en-SG" w:eastAsia="en-SG"/>
              </w:rPr>
              <w:t>50%</w:t>
            </w:r>
          </w:p>
        </w:tc>
        <w:tc>
          <w:tcPr>
            <w:tcW w:w="580" w:type="dxa"/>
            <w:tcBorders>
              <w:top w:val="nil"/>
              <w:left w:val="nil"/>
              <w:bottom w:val="single" w:sz="4" w:space="0" w:color="auto"/>
              <w:right w:val="nil"/>
            </w:tcBorders>
            <w:shd w:val="clear" w:color="000000" w:fill="FFFFFF"/>
            <w:noWrap/>
            <w:vAlign w:val="center"/>
            <w:hideMark/>
          </w:tcPr>
          <w:p w:rsidR="009B5B45" w:rsidRPr="009B5B45" w:rsidRDefault="009B5B45" w:rsidP="009B5B45">
            <w:pPr>
              <w:spacing w:after="0"/>
              <w:jc w:val="center"/>
              <w:rPr>
                <w:rFonts w:eastAsia="Times New Roman"/>
                <w:sz w:val="19"/>
                <w:szCs w:val="19"/>
                <w:lang w:val="en-SG" w:eastAsia="en-SG"/>
              </w:rPr>
            </w:pPr>
            <w:r w:rsidRPr="009B5B45">
              <w:rPr>
                <w:rFonts w:eastAsia="Times New Roman"/>
                <w:sz w:val="19"/>
                <w:szCs w:val="19"/>
                <w:lang w:val="en-SG" w:eastAsia="en-SG"/>
              </w:rPr>
              <w:t>50%</w:t>
            </w:r>
          </w:p>
        </w:tc>
      </w:tr>
      <w:tr w:rsidR="009B5B45" w:rsidRPr="009B5B45" w:rsidTr="009B5B45">
        <w:trPr>
          <w:trHeight w:val="300"/>
        </w:trPr>
        <w:tc>
          <w:tcPr>
            <w:tcW w:w="2480" w:type="dxa"/>
            <w:tcBorders>
              <w:top w:val="nil"/>
              <w:left w:val="nil"/>
              <w:bottom w:val="nil"/>
              <w:right w:val="nil"/>
            </w:tcBorders>
            <w:shd w:val="clear" w:color="000000" w:fill="FFFFFF"/>
            <w:vAlign w:val="center"/>
            <w:hideMark/>
          </w:tcPr>
          <w:p w:rsidR="009B5B45" w:rsidRPr="009B5B45" w:rsidRDefault="009B5B45" w:rsidP="009B5B45">
            <w:pPr>
              <w:spacing w:after="0"/>
              <w:jc w:val="left"/>
              <w:rPr>
                <w:rFonts w:eastAsia="Times New Roman"/>
                <w:sz w:val="18"/>
                <w:szCs w:val="18"/>
                <w:lang w:val="en-SG" w:eastAsia="en-SG"/>
              </w:rPr>
            </w:pPr>
            <w:r w:rsidRPr="009B5B45">
              <w:rPr>
                <w:rFonts w:eastAsia="Times New Roman"/>
                <w:sz w:val="18"/>
                <w:szCs w:val="18"/>
                <w:lang w:val="en-SG" w:eastAsia="en-SG"/>
              </w:rPr>
              <w:t xml:space="preserve">   *P-value less than 0.01</w:t>
            </w:r>
          </w:p>
        </w:tc>
        <w:tc>
          <w:tcPr>
            <w:tcW w:w="580" w:type="dxa"/>
            <w:tcBorders>
              <w:top w:val="nil"/>
              <w:left w:val="nil"/>
              <w:bottom w:val="nil"/>
              <w:right w:val="nil"/>
            </w:tcBorders>
            <w:shd w:val="clear" w:color="000000" w:fill="FFFFFF"/>
            <w:noWrap/>
            <w:vAlign w:val="center"/>
            <w:hideMark/>
          </w:tcPr>
          <w:p w:rsidR="009B5B45" w:rsidRPr="009B5B45" w:rsidRDefault="009B5B45" w:rsidP="009B5B45">
            <w:pPr>
              <w:spacing w:after="0"/>
              <w:jc w:val="center"/>
              <w:rPr>
                <w:rFonts w:eastAsia="Times New Roman"/>
                <w:sz w:val="19"/>
                <w:szCs w:val="19"/>
                <w:lang w:val="en-SG" w:eastAsia="en-SG"/>
              </w:rPr>
            </w:pPr>
            <w:r w:rsidRPr="009B5B45">
              <w:rPr>
                <w:rFonts w:eastAsia="Times New Roman"/>
                <w:sz w:val="19"/>
                <w:szCs w:val="19"/>
                <w:lang w:val="en-SG" w:eastAsia="en-SG"/>
              </w:rPr>
              <w:t> </w:t>
            </w:r>
          </w:p>
        </w:tc>
        <w:tc>
          <w:tcPr>
            <w:tcW w:w="580" w:type="dxa"/>
            <w:tcBorders>
              <w:top w:val="nil"/>
              <w:left w:val="nil"/>
              <w:bottom w:val="nil"/>
              <w:right w:val="nil"/>
            </w:tcBorders>
            <w:shd w:val="clear" w:color="000000" w:fill="FFFFFF"/>
            <w:noWrap/>
            <w:vAlign w:val="center"/>
            <w:hideMark/>
          </w:tcPr>
          <w:p w:rsidR="009B5B45" w:rsidRPr="009B5B45" w:rsidRDefault="009B5B45" w:rsidP="009B5B45">
            <w:pPr>
              <w:spacing w:after="0"/>
              <w:jc w:val="center"/>
              <w:rPr>
                <w:rFonts w:eastAsia="Times New Roman"/>
                <w:sz w:val="19"/>
                <w:szCs w:val="19"/>
                <w:lang w:val="en-SG" w:eastAsia="en-SG"/>
              </w:rPr>
            </w:pPr>
            <w:r w:rsidRPr="009B5B45">
              <w:rPr>
                <w:rFonts w:eastAsia="Times New Roman"/>
                <w:sz w:val="19"/>
                <w:szCs w:val="19"/>
                <w:lang w:val="en-SG" w:eastAsia="en-SG"/>
              </w:rPr>
              <w:t> </w:t>
            </w:r>
          </w:p>
        </w:tc>
        <w:tc>
          <w:tcPr>
            <w:tcW w:w="580" w:type="dxa"/>
            <w:tcBorders>
              <w:top w:val="nil"/>
              <w:left w:val="nil"/>
              <w:bottom w:val="nil"/>
              <w:right w:val="nil"/>
            </w:tcBorders>
            <w:shd w:val="clear" w:color="000000" w:fill="FFFFFF"/>
            <w:noWrap/>
            <w:vAlign w:val="center"/>
            <w:hideMark/>
          </w:tcPr>
          <w:p w:rsidR="009B5B45" w:rsidRPr="009B5B45" w:rsidRDefault="009B5B45" w:rsidP="009B5B45">
            <w:pPr>
              <w:spacing w:after="0"/>
              <w:jc w:val="center"/>
              <w:rPr>
                <w:rFonts w:eastAsia="Times New Roman"/>
                <w:sz w:val="19"/>
                <w:szCs w:val="19"/>
                <w:lang w:val="en-SG" w:eastAsia="en-SG"/>
              </w:rPr>
            </w:pPr>
            <w:r w:rsidRPr="009B5B45">
              <w:rPr>
                <w:rFonts w:eastAsia="Times New Roman"/>
                <w:sz w:val="19"/>
                <w:szCs w:val="19"/>
                <w:lang w:val="en-SG" w:eastAsia="en-SG"/>
              </w:rPr>
              <w:t> </w:t>
            </w:r>
          </w:p>
        </w:tc>
        <w:tc>
          <w:tcPr>
            <w:tcW w:w="580" w:type="dxa"/>
            <w:tcBorders>
              <w:top w:val="nil"/>
              <w:left w:val="nil"/>
              <w:bottom w:val="nil"/>
              <w:right w:val="nil"/>
            </w:tcBorders>
            <w:shd w:val="clear" w:color="000000" w:fill="FFFFFF"/>
            <w:noWrap/>
            <w:vAlign w:val="center"/>
            <w:hideMark/>
          </w:tcPr>
          <w:p w:rsidR="009B5B45" w:rsidRPr="009B5B45" w:rsidRDefault="009B5B45" w:rsidP="009B5B45">
            <w:pPr>
              <w:spacing w:after="0"/>
              <w:jc w:val="center"/>
              <w:rPr>
                <w:rFonts w:eastAsia="Times New Roman"/>
                <w:sz w:val="19"/>
                <w:szCs w:val="19"/>
                <w:lang w:val="en-SG" w:eastAsia="en-SG"/>
              </w:rPr>
            </w:pPr>
            <w:r w:rsidRPr="009B5B45">
              <w:rPr>
                <w:rFonts w:eastAsia="Times New Roman"/>
                <w:sz w:val="19"/>
                <w:szCs w:val="19"/>
                <w:lang w:val="en-SG" w:eastAsia="en-SG"/>
              </w:rPr>
              <w:t> </w:t>
            </w:r>
          </w:p>
        </w:tc>
        <w:tc>
          <w:tcPr>
            <w:tcW w:w="580" w:type="dxa"/>
            <w:tcBorders>
              <w:top w:val="nil"/>
              <w:left w:val="nil"/>
              <w:bottom w:val="nil"/>
              <w:right w:val="nil"/>
            </w:tcBorders>
            <w:shd w:val="clear" w:color="000000" w:fill="FFFFFF"/>
            <w:noWrap/>
            <w:vAlign w:val="center"/>
            <w:hideMark/>
          </w:tcPr>
          <w:p w:rsidR="009B5B45" w:rsidRPr="009B5B45" w:rsidRDefault="009B5B45" w:rsidP="009B5B45">
            <w:pPr>
              <w:spacing w:after="0"/>
              <w:jc w:val="center"/>
              <w:rPr>
                <w:rFonts w:eastAsia="Times New Roman"/>
                <w:sz w:val="19"/>
                <w:szCs w:val="19"/>
                <w:lang w:val="en-SG" w:eastAsia="en-SG"/>
              </w:rPr>
            </w:pPr>
            <w:r w:rsidRPr="009B5B45">
              <w:rPr>
                <w:rFonts w:eastAsia="Times New Roman"/>
                <w:sz w:val="19"/>
                <w:szCs w:val="19"/>
                <w:lang w:val="en-SG" w:eastAsia="en-SG"/>
              </w:rPr>
              <w:t> </w:t>
            </w:r>
          </w:p>
        </w:tc>
        <w:tc>
          <w:tcPr>
            <w:tcW w:w="580" w:type="dxa"/>
            <w:tcBorders>
              <w:top w:val="nil"/>
              <w:left w:val="nil"/>
              <w:bottom w:val="nil"/>
              <w:right w:val="nil"/>
            </w:tcBorders>
            <w:shd w:val="clear" w:color="000000" w:fill="FFFFFF"/>
            <w:noWrap/>
            <w:vAlign w:val="center"/>
            <w:hideMark/>
          </w:tcPr>
          <w:p w:rsidR="009B5B45" w:rsidRPr="009B5B45" w:rsidRDefault="009B5B45" w:rsidP="009B5B45">
            <w:pPr>
              <w:spacing w:after="0"/>
              <w:jc w:val="center"/>
              <w:rPr>
                <w:rFonts w:eastAsia="Times New Roman"/>
                <w:sz w:val="19"/>
                <w:szCs w:val="19"/>
                <w:lang w:val="en-SG" w:eastAsia="en-SG"/>
              </w:rPr>
            </w:pPr>
            <w:r w:rsidRPr="009B5B45">
              <w:rPr>
                <w:rFonts w:eastAsia="Times New Roman"/>
                <w:sz w:val="19"/>
                <w:szCs w:val="19"/>
                <w:lang w:val="en-SG" w:eastAsia="en-SG"/>
              </w:rPr>
              <w:t> </w:t>
            </w:r>
          </w:p>
        </w:tc>
        <w:tc>
          <w:tcPr>
            <w:tcW w:w="580" w:type="dxa"/>
            <w:tcBorders>
              <w:top w:val="nil"/>
              <w:left w:val="nil"/>
              <w:bottom w:val="nil"/>
              <w:right w:val="nil"/>
            </w:tcBorders>
            <w:shd w:val="clear" w:color="000000" w:fill="FFFFFF"/>
            <w:noWrap/>
            <w:vAlign w:val="center"/>
            <w:hideMark/>
          </w:tcPr>
          <w:p w:rsidR="009B5B45" w:rsidRPr="009B5B45" w:rsidRDefault="009B5B45" w:rsidP="009B5B45">
            <w:pPr>
              <w:spacing w:after="0"/>
              <w:jc w:val="center"/>
              <w:rPr>
                <w:rFonts w:eastAsia="Times New Roman"/>
                <w:sz w:val="19"/>
                <w:szCs w:val="19"/>
                <w:lang w:val="en-SG" w:eastAsia="en-SG"/>
              </w:rPr>
            </w:pPr>
            <w:r w:rsidRPr="009B5B45">
              <w:rPr>
                <w:rFonts w:eastAsia="Times New Roman"/>
                <w:sz w:val="19"/>
                <w:szCs w:val="19"/>
                <w:lang w:val="en-SG" w:eastAsia="en-SG"/>
              </w:rPr>
              <w:t> </w:t>
            </w:r>
          </w:p>
        </w:tc>
        <w:tc>
          <w:tcPr>
            <w:tcW w:w="580" w:type="dxa"/>
            <w:tcBorders>
              <w:top w:val="nil"/>
              <w:left w:val="nil"/>
              <w:bottom w:val="nil"/>
              <w:right w:val="nil"/>
            </w:tcBorders>
            <w:shd w:val="clear" w:color="000000" w:fill="FFFFFF"/>
            <w:noWrap/>
            <w:vAlign w:val="center"/>
            <w:hideMark/>
          </w:tcPr>
          <w:p w:rsidR="009B5B45" w:rsidRPr="009B5B45" w:rsidRDefault="009B5B45" w:rsidP="009B5B45">
            <w:pPr>
              <w:spacing w:after="0"/>
              <w:jc w:val="center"/>
              <w:rPr>
                <w:rFonts w:eastAsia="Times New Roman"/>
                <w:sz w:val="19"/>
                <w:szCs w:val="19"/>
                <w:lang w:val="en-SG" w:eastAsia="en-SG"/>
              </w:rPr>
            </w:pPr>
            <w:r w:rsidRPr="009B5B45">
              <w:rPr>
                <w:rFonts w:eastAsia="Times New Roman"/>
                <w:sz w:val="19"/>
                <w:szCs w:val="19"/>
                <w:lang w:val="en-SG" w:eastAsia="en-SG"/>
              </w:rPr>
              <w:t> </w:t>
            </w:r>
          </w:p>
        </w:tc>
      </w:tr>
    </w:tbl>
    <w:p w:rsidR="00526B3D" w:rsidRDefault="00CB6D69" w:rsidP="00CD5562">
      <w:pPr>
        <w:spacing w:before="120"/>
        <w:rPr>
          <w:lang w:val="en-GB"/>
        </w:rPr>
      </w:pPr>
      <w:r w:rsidRPr="005E747D">
        <w:rPr>
          <w:lang w:val="en-GB"/>
        </w:rPr>
        <w:t xml:space="preserve">The results shown in Table 6 reveal that partial system models with system boundaries </w:t>
      </w:r>
      <w:r w:rsidR="00526B3D">
        <w:rPr>
          <w:lang w:val="en-GB"/>
        </w:rPr>
        <w:t xml:space="preserve">defined based on physical sub-assemblies </w:t>
      </w:r>
      <w:r w:rsidRPr="005E747D">
        <w:rPr>
          <w:lang w:val="en-GB"/>
        </w:rPr>
        <w:t>(SM</w:t>
      </w:r>
      <w:r w:rsidR="00526B3D">
        <w:rPr>
          <w:lang w:val="en-GB"/>
        </w:rPr>
        <w:t>2</w:t>
      </w:r>
      <w:r w:rsidRPr="005E747D">
        <w:rPr>
          <w:lang w:val="en-GB"/>
        </w:rPr>
        <w:t xml:space="preserve"> to SM</w:t>
      </w:r>
      <w:r w:rsidR="00526B3D">
        <w:rPr>
          <w:lang w:val="en-GB"/>
        </w:rPr>
        <w:t>6</w:t>
      </w:r>
      <w:r w:rsidRPr="005E747D">
        <w:rPr>
          <w:lang w:val="en-GB"/>
        </w:rPr>
        <w:t>) can produce change analysis results that are highly correlated with the one produced using the full system model (SM1). However, the validity of change analysis carried out using randomly generated partial system models (SM</w:t>
      </w:r>
      <w:r w:rsidR="00526B3D">
        <w:rPr>
          <w:lang w:val="en-GB"/>
        </w:rPr>
        <w:t>7 to SM9</w:t>
      </w:r>
      <w:r w:rsidRPr="005E747D">
        <w:rPr>
          <w:lang w:val="en-GB"/>
        </w:rPr>
        <w:t>) is questionable as the correlation can go as low as ‘0.65’ (see SM</w:t>
      </w:r>
      <w:r w:rsidR="00526B3D">
        <w:rPr>
          <w:lang w:val="en-GB"/>
        </w:rPr>
        <w:t>9</w:t>
      </w:r>
      <w:r w:rsidRPr="005E747D">
        <w:rPr>
          <w:lang w:val="en-GB"/>
        </w:rPr>
        <w:t xml:space="preserve"> in Table 6). Although it is unlikely that one would knowingly carry out change analysis on randomly generated partial systems, the result suggests that partial system</w:t>
      </w:r>
      <w:r w:rsidR="00396FE5">
        <w:rPr>
          <w:lang w:val="en-GB"/>
        </w:rPr>
        <w:t xml:space="preserve"> model</w:t>
      </w:r>
      <w:r w:rsidRPr="005E747D">
        <w:rPr>
          <w:lang w:val="en-GB"/>
        </w:rPr>
        <w:t xml:space="preserve">s with poorly defined system boundaries can affect the validity of change analysis. </w:t>
      </w:r>
    </w:p>
    <w:p w:rsidR="00526B3D" w:rsidRDefault="00CB6D69" w:rsidP="00526B3D">
      <w:pPr>
        <w:rPr>
          <w:lang w:val="en-GB"/>
        </w:rPr>
      </w:pPr>
      <w:r w:rsidRPr="005E747D">
        <w:rPr>
          <w:lang w:val="en-GB"/>
        </w:rPr>
        <w:t xml:space="preserve">The </w:t>
      </w:r>
      <w:r w:rsidR="00526B3D">
        <w:rPr>
          <w:lang w:val="en-GB"/>
        </w:rPr>
        <w:t xml:space="preserve">results </w:t>
      </w:r>
      <w:r w:rsidRPr="005E747D">
        <w:rPr>
          <w:lang w:val="en-GB"/>
        </w:rPr>
        <w:t xml:space="preserve">also </w:t>
      </w:r>
      <w:r w:rsidR="00526B3D">
        <w:rPr>
          <w:lang w:val="en-GB"/>
        </w:rPr>
        <w:t xml:space="preserve">show </w:t>
      </w:r>
      <w:r w:rsidRPr="005E747D">
        <w:rPr>
          <w:lang w:val="en-GB"/>
        </w:rPr>
        <w:t xml:space="preserve">that the level of correlation is insensitive to the number of components modelled </w:t>
      </w:r>
      <w:r w:rsidR="00526B3D">
        <w:rPr>
          <w:lang w:val="en-GB"/>
        </w:rPr>
        <w:t>in</w:t>
      </w:r>
      <w:r w:rsidRPr="005E747D">
        <w:rPr>
          <w:lang w:val="en-GB"/>
        </w:rPr>
        <w:t xml:space="preserve"> the full system. For example, SM</w:t>
      </w:r>
      <w:r w:rsidR="00526B3D">
        <w:rPr>
          <w:lang w:val="en-GB"/>
        </w:rPr>
        <w:t>3</w:t>
      </w:r>
      <w:r w:rsidRPr="005E747D">
        <w:rPr>
          <w:lang w:val="en-GB"/>
        </w:rPr>
        <w:t xml:space="preserve"> has 24 components (75% of the full system) and is the largest partial system model. However, the Spearman’s coefficient for SM</w:t>
      </w:r>
      <w:r w:rsidR="00526B3D">
        <w:rPr>
          <w:lang w:val="en-GB"/>
        </w:rPr>
        <w:t>3</w:t>
      </w:r>
      <w:r w:rsidRPr="005E747D">
        <w:rPr>
          <w:lang w:val="en-GB"/>
        </w:rPr>
        <w:t xml:space="preserve"> is lower than the other</w:t>
      </w:r>
      <w:r w:rsidR="00526B3D">
        <w:rPr>
          <w:lang w:val="en-GB"/>
        </w:rPr>
        <w:t xml:space="preserve"> partial</w:t>
      </w:r>
      <w:r w:rsidRPr="005E747D">
        <w:rPr>
          <w:lang w:val="en-GB"/>
        </w:rPr>
        <w:t xml:space="preserve"> system models </w:t>
      </w:r>
      <w:r w:rsidR="00526B3D">
        <w:rPr>
          <w:lang w:val="en-GB"/>
        </w:rPr>
        <w:t xml:space="preserve">that were not randomly generated (i.e. SM2, SM4 to </w:t>
      </w:r>
      <w:r w:rsidR="00A731CA">
        <w:rPr>
          <w:lang w:val="en-GB"/>
        </w:rPr>
        <w:t>SM</w:t>
      </w:r>
      <w:r w:rsidR="00526B3D">
        <w:rPr>
          <w:lang w:val="en-GB"/>
        </w:rPr>
        <w:t xml:space="preserve">6). </w:t>
      </w:r>
      <w:r w:rsidRPr="005E747D">
        <w:rPr>
          <w:lang w:val="en-GB"/>
        </w:rPr>
        <w:t>In fact, even though SM</w:t>
      </w:r>
      <w:r w:rsidR="00526B3D">
        <w:rPr>
          <w:lang w:val="en-GB"/>
        </w:rPr>
        <w:t>6</w:t>
      </w:r>
      <w:r w:rsidRPr="005E747D">
        <w:rPr>
          <w:lang w:val="en-GB"/>
        </w:rPr>
        <w:t xml:space="preserve"> is the smallest with 14 components (44% of the full system), it produced a Spearman’s coefficient that is greater than SM</w:t>
      </w:r>
      <w:r w:rsidR="00526B3D">
        <w:rPr>
          <w:lang w:val="en-GB"/>
        </w:rPr>
        <w:t>2</w:t>
      </w:r>
      <w:r w:rsidRPr="005E747D">
        <w:rPr>
          <w:lang w:val="en-GB"/>
        </w:rPr>
        <w:t>, SM</w:t>
      </w:r>
      <w:r w:rsidR="00526B3D">
        <w:rPr>
          <w:lang w:val="en-GB"/>
        </w:rPr>
        <w:t>3</w:t>
      </w:r>
      <w:r w:rsidRPr="005E747D">
        <w:rPr>
          <w:lang w:val="en-GB"/>
        </w:rPr>
        <w:t>, and SM</w:t>
      </w:r>
      <w:r w:rsidR="00526B3D">
        <w:rPr>
          <w:lang w:val="en-GB"/>
        </w:rPr>
        <w:t>4</w:t>
      </w:r>
      <w:r w:rsidRPr="005E747D">
        <w:rPr>
          <w:lang w:val="en-GB"/>
        </w:rPr>
        <w:t xml:space="preserve">. This </w:t>
      </w:r>
      <w:r w:rsidR="00526B3D">
        <w:rPr>
          <w:lang w:val="en-GB"/>
        </w:rPr>
        <w:t>suggests</w:t>
      </w:r>
      <w:r w:rsidRPr="005E747D">
        <w:rPr>
          <w:lang w:val="en-GB"/>
        </w:rPr>
        <w:t xml:space="preserve"> that modelling more components (i.e. a more complete system) does not necessarily result in higher validity</w:t>
      </w:r>
      <w:r w:rsidR="00526B3D">
        <w:rPr>
          <w:lang w:val="en-GB"/>
        </w:rPr>
        <w:t>.</w:t>
      </w:r>
    </w:p>
    <w:p w:rsidR="00CB6D69" w:rsidRPr="005E747D" w:rsidRDefault="00CB6D69" w:rsidP="00CB6D69">
      <w:pPr>
        <w:pStyle w:val="Heading1"/>
        <w:rPr>
          <w:lang w:val="en-GB"/>
        </w:rPr>
      </w:pPr>
      <w:r w:rsidRPr="005E747D">
        <w:rPr>
          <w:lang w:val="en-GB"/>
        </w:rPr>
        <w:t xml:space="preserve">4 Conclusions   </w:t>
      </w:r>
    </w:p>
    <w:p w:rsidR="0072524C" w:rsidRPr="005E747D" w:rsidRDefault="00C0072B" w:rsidP="0072524C">
      <w:pPr>
        <w:rPr>
          <w:lang w:val="en-GB"/>
        </w:rPr>
      </w:pPr>
      <w:r>
        <w:rPr>
          <w:lang w:val="en-GB"/>
        </w:rPr>
        <w:t>The propagation of e</w:t>
      </w:r>
      <w:r w:rsidR="00CB6D69" w:rsidRPr="005E747D">
        <w:rPr>
          <w:lang w:val="en-GB"/>
        </w:rPr>
        <w:t>ngineering change</w:t>
      </w:r>
      <w:r>
        <w:rPr>
          <w:lang w:val="en-GB"/>
        </w:rPr>
        <w:t xml:space="preserve"> </w:t>
      </w:r>
      <w:r w:rsidR="00CB6D69" w:rsidRPr="005E747D">
        <w:rPr>
          <w:lang w:val="en-GB"/>
        </w:rPr>
        <w:t>is a recognised phenomenon in design</w:t>
      </w:r>
      <w:r>
        <w:rPr>
          <w:lang w:val="en-GB"/>
        </w:rPr>
        <w:t xml:space="preserve">. A </w:t>
      </w:r>
      <w:r w:rsidR="00CB6D69" w:rsidRPr="005E747D">
        <w:rPr>
          <w:lang w:val="en-GB"/>
        </w:rPr>
        <w:t>common challenge in engineering change</w:t>
      </w:r>
      <w:r>
        <w:rPr>
          <w:lang w:val="en-GB"/>
        </w:rPr>
        <w:t xml:space="preserve"> propagation analysis </w:t>
      </w:r>
      <w:r w:rsidR="00CB6D69" w:rsidRPr="005E747D">
        <w:rPr>
          <w:lang w:val="en-GB"/>
        </w:rPr>
        <w:t xml:space="preserve">is to define the system boundaries to be examined. </w:t>
      </w:r>
      <w:r>
        <w:rPr>
          <w:lang w:val="en-GB"/>
        </w:rPr>
        <w:t>B</w:t>
      </w:r>
      <w:r w:rsidR="00CB6D69" w:rsidRPr="005E747D">
        <w:rPr>
          <w:lang w:val="en-GB"/>
        </w:rPr>
        <w:t xml:space="preserve">ased on the analyses conducted in this work, it was revealed that partial system models with system boundaries </w:t>
      </w:r>
      <w:r>
        <w:rPr>
          <w:lang w:val="en-GB"/>
        </w:rPr>
        <w:t xml:space="preserve">defined based on physical sub-assemblies </w:t>
      </w:r>
      <w:r w:rsidR="00CB6D69" w:rsidRPr="005E747D">
        <w:rPr>
          <w:lang w:val="en-GB"/>
        </w:rPr>
        <w:t xml:space="preserve">can produce change analysis results that are highly correlated with the one produced using a full system model. It was also found that modelling more components (i.e. a more complete system) does not necessarily increase the level of correlation. Future work will examine a wider range of engineering systems with different change analysis methods.  </w:t>
      </w:r>
    </w:p>
    <w:p w:rsidR="008A231C" w:rsidRPr="005E747D" w:rsidRDefault="00D95449" w:rsidP="00503805">
      <w:pPr>
        <w:pStyle w:val="Heading1"/>
        <w:rPr>
          <w:lang w:val="en-GB"/>
        </w:rPr>
      </w:pPr>
      <w:r w:rsidRPr="005E747D">
        <w:rPr>
          <w:lang w:val="en-GB"/>
        </w:rPr>
        <w:t>References</w:t>
      </w:r>
    </w:p>
    <w:p w:rsidR="007359EE" w:rsidRDefault="007359EE" w:rsidP="007359EE">
      <w:pPr>
        <w:pStyle w:val="References"/>
        <w:rPr>
          <w:lang w:val="en-GB"/>
        </w:rPr>
      </w:pPr>
      <w:r w:rsidRPr="00161BE4">
        <w:rPr>
          <w:lang w:val="en-SG"/>
        </w:rPr>
        <w:t>Clarkson, P.J., Simons, C., Eckert, C.M., 2004</w:t>
      </w:r>
      <w:r>
        <w:rPr>
          <w:lang w:val="en-SG"/>
        </w:rPr>
        <w:t xml:space="preserve">. </w:t>
      </w:r>
      <w:r w:rsidRPr="00161BE4">
        <w:rPr>
          <w:lang w:val="en-SG"/>
        </w:rPr>
        <w:t>Predicting change propagation in complex design</w:t>
      </w:r>
      <w:r>
        <w:rPr>
          <w:lang w:val="en-SG"/>
        </w:rPr>
        <w:t xml:space="preserve">. </w:t>
      </w:r>
      <w:r w:rsidRPr="00161BE4">
        <w:rPr>
          <w:lang w:val="en-SG"/>
        </w:rPr>
        <w:t>Journal of Mechanical Design</w:t>
      </w:r>
      <w:r>
        <w:rPr>
          <w:lang w:val="en-SG"/>
        </w:rPr>
        <w:t xml:space="preserve"> </w:t>
      </w:r>
      <w:r w:rsidRPr="00161BE4">
        <w:rPr>
          <w:lang w:val="en-SG"/>
        </w:rPr>
        <w:t>126</w:t>
      </w:r>
      <w:r>
        <w:rPr>
          <w:lang w:val="en-SG"/>
        </w:rPr>
        <w:t xml:space="preserve"> (</w:t>
      </w:r>
      <w:r w:rsidRPr="00161BE4">
        <w:rPr>
          <w:lang w:val="en-SG"/>
        </w:rPr>
        <w:t>5</w:t>
      </w:r>
      <w:r>
        <w:rPr>
          <w:lang w:val="en-SG"/>
        </w:rPr>
        <w:t>)</w:t>
      </w:r>
      <w:r w:rsidRPr="00161BE4">
        <w:rPr>
          <w:lang w:val="en-SG"/>
        </w:rPr>
        <w:t>, 765-797.</w:t>
      </w:r>
    </w:p>
    <w:p w:rsidR="00551F65" w:rsidRDefault="00551F65" w:rsidP="00551F65">
      <w:pPr>
        <w:pStyle w:val="References"/>
        <w:rPr>
          <w:b/>
          <w:lang w:val="en-GB"/>
        </w:rPr>
      </w:pPr>
      <w:bookmarkStart w:id="9" w:name="_Hlk517008982"/>
      <w:r w:rsidRPr="00301EA1">
        <w:rPr>
          <w:lang w:val="en-SG"/>
        </w:rPr>
        <w:t>Duran-Novoa</w:t>
      </w:r>
      <w:bookmarkEnd w:id="9"/>
      <w:r>
        <w:rPr>
          <w:lang w:val="en-SG"/>
        </w:rPr>
        <w:t xml:space="preserve">, R., </w:t>
      </w:r>
      <w:proofErr w:type="spellStart"/>
      <w:r>
        <w:rPr>
          <w:lang w:val="en-SG"/>
        </w:rPr>
        <w:t>Weigl</w:t>
      </w:r>
      <w:proofErr w:type="spellEnd"/>
      <w:r>
        <w:rPr>
          <w:lang w:val="en-SG"/>
        </w:rPr>
        <w:t xml:space="preserve">, J.D., </w:t>
      </w:r>
      <w:proofErr w:type="spellStart"/>
      <w:r>
        <w:rPr>
          <w:lang w:val="en-SG"/>
        </w:rPr>
        <w:t>Henz</w:t>
      </w:r>
      <w:proofErr w:type="spellEnd"/>
      <w:r>
        <w:rPr>
          <w:lang w:val="en-SG"/>
        </w:rPr>
        <w:t xml:space="preserve">, M., Koh, E.C.Y., 2018. </w:t>
      </w:r>
      <w:r w:rsidRPr="00301EA1">
        <w:rPr>
          <w:lang w:val="en-SG"/>
        </w:rPr>
        <w:t>Designing in young organisations: engineering change propagation in a university design project</w:t>
      </w:r>
      <w:r>
        <w:rPr>
          <w:lang w:val="en-SG"/>
        </w:rPr>
        <w:t>. Research in Engineering Design, Published online</w:t>
      </w:r>
      <w:r w:rsidR="0006087D">
        <w:rPr>
          <w:lang w:val="en-SG"/>
        </w:rPr>
        <w:t xml:space="preserve">, </w:t>
      </w:r>
      <w:r w:rsidR="0006087D" w:rsidRPr="0006087D">
        <w:rPr>
          <w:lang w:val="en-SG"/>
        </w:rPr>
        <w:t>https://doi.org/10.1007/s00163-018-0292-9, 1-18.</w:t>
      </w:r>
    </w:p>
    <w:p w:rsidR="009A7CF3" w:rsidRDefault="009A7CF3" w:rsidP="009A7CF3">
      <w:pPr>
        <w:pStyle w:val="References"/>
        <w:rPr>
          <w:lang w:val="en-SG"/>
        </w:rPr>
      </w:pPr>
      <w:r w:rsidRPr="00325B27">
        <w:rPr>
          <w:lang w:val="en-SG"/>
        </w:rPr>
        <w:t xml:space="preserve">Eckert, C.M., Clarkson, P.J., </w:t>
      </w:r>
      <w:proofErr w:type="spellStart"/>
      <w:r w:rsidRPr="00325B27">
        <w:rPr>
          <w:lang w:val="en-SG"/>
        </w:rPr>
        <w:t>Zanker</w:t>
      </w:r>
      <w:proofErr w:type="spellEnd"/>
      <w:r w:rsidRPr="00325B27">
        <w:rPr>
          <w:lang w:val="en-SG"/>
        </w:rPr>
        <w:t>, W., 2004</w:t>
      </w:r>
      <w:r>
        <w:rPr>
          <w:lang w:val="en-SG"/>
        </w:rPr>
        <w:t xml:space="preserve">. </w:t>
      </w:r>
      <w:r w:rsidRPr="00325B27">
        <w:rPr>
          <w:lang w:val="en-SG"/>
        </w:rPr>
        <w:t>Change and customisation in complex engineering domains</w:t>
      </w:r>
      <w:r>
        <w:rPr>
          <w:lang w:val="en-SG"/>
        </w:rPr>
        <w:t xml:space="preserve">. </w:t>
      </w:r>
      <w:r w:rsidRPr="00325B27">
        <w:rPr>
          <w:lang w:val="en-SG"/>
        </w:rPr>
        <w:t>Research in Engineering Design</w:t>
      </w:r>
      <w:r>
        <w:rPr>
          <w:lang w:val="en-SG"/>
        </w:rPr>
        <w:t xml:space="preserve"> </w:t>
      </w:r>
      <w:r w:rsidRPr="00325B27">
        <w:rPr>
          <w:lang w:val="en-SG"/>
        </w:rPr>
        <w:t>15</w:t>
      </w:r>
      <w:r>
        <w:rPr>
          <w:lang w:val="en-SG"/>
        </w:rPr>
        <w:t xml:space="preserve"> (</w:t>
      </w:r>
      <w:r w:rsidRPr="00325B27">
        <w:rPr>
          <w:lang w:val="en-SG"/>
        </w:rPr>
        <w:t>1</w:t>
      </w:r>
      <w:r>
        <w:rPr>
          <w:lang w:val="en-SG"/>
        </w:rPr>
        <w:t>)</w:t>
      </w:r>
      <w:r w:rsidRPr="00325B27">
        <w:rPr>
          <w:lang w:val="en-SG"/>
        </w:rPr>
        <w:t>, 1-21.</w:t>
      </w:r>
    </w:p>
    <w:p w:rsidR="00325B27" w:rsidRDefault="00325B27" w:rsidP="00325B27">
      <w:pPr>
        <w:pStyle w:val="References"/>
        <w:rPr>
          <w:lang w:val="en-SG"/>
        </w:rPr>
      </w:pPr>
      <w:r w:rsidRPr="00D46971">
        <w:rPr>
          <w:lang w:val="en-SG"/>
        </w:rPr>
        <w:t>Fernandes, J., Henriques, E., Silva, A., Moss, M.A.,</w:t>
      </w:r>
      <w:r>
        <w:rPr>
          <w:lang w:val="en-SG"/>
        </w:rPr>
        <w:t xml:space="preserve"> </w:t>
      </w:r>
      <w:r w:rsidRPr="00D46971">
        <w:rPr>
          <w:lang w:val="en-SG"/>
        </w:rPr>
        <w:t>2015</w:t>
      </w:r>
      <w:r>
        <w:rPr>
          <w:lang w:val="en-SG"/>
        </w:rPr>
        <w:t xml:space="preserve">. </w:t>
      </w:r>
      <w:r w:rsidRPr="00D46971">
        <w:rPr>
          <w:lang w:val="en-SG"/>
        </w:rPr>
        <w:t>Requirements change in complex technical systems: an empirical study of root causes</w:t>
      </w:r>
      <w:r>
        <w:rPr>
          <w:lang w:val="en-SG"/>
        </w:rPr>
        <w:t xml:space="preserve">. </w:t>
      </w:r>
      <w:r w:rsidRPr="00D46971">
        <w:rPr>
          <w:lang w:val="en-SG"/>
        </w:rPr>
        <w:t>Research in Engineering Design</w:t>
      </w:r>
      <w:r>
        <w:rPr>
          <w:lang w:val="en-SG"/>
        </w:rPr>
        <w:t xml:space="preserve"> </w:t>
      </w:r>
      <w:r w:rsidRPr="00D46971">
        <w:rPr>
          <w:lang w:val="en-SG"/>
        </w:rPr>
        <w:t>26</w:t>
      </w:r>
      <w:r>
        <w:rPr>
          <w:lang w:val="en-SG"/>
        </w:rPr>
        <w:t xml:space="preserve"> (</w:t>
      </w:r>
      <w:r w:rsidRPr="00D46971">
        <w:rPr>
          <w:lang w:val="en-SG"/>
        </w:rPr>
        <w:t>1</w:t>
      </w:r>
      <w:r>
        <w:rPr>
          <w:lang w:val="en-SG"/>
        </w:rPr>
        <w:t xml:space="preserve">), </w:t>
      </w:r>
      <w:r w:rsidRPr="00D46971">
        <w:rPr>
          <w:lang w:val="en-SG"/>
        </w:rPr>
        <w:t>37-55.</w:t>
      </w:r>
    </w:p>
    <w:p w:rsidR="00325B27" w:rsidRDefault="00325B27" w:rsidP="00325B27">
      <w:pPr>
        <w:pStyle w:val="References"/>
        <w:rPr>
          <w:lang w:val="en-SG"/>
        </w:rPr>
      </w:pPr>
      <w:proofErr w:type="spellStart"/>
      <w:r w:rsidRPr="00325B27">
        <w:rPr>
          <w:lang w:val="en-SG"/>
        </w:rPr>
        <w:t>Giffin</w:t>
      </w:r>
      <w:proofErr w:type="spellEnd"/>
      <w:r w:rsidRPr="00325B27">
        <w:rPr>
          <w:lang w:val="en-SG"/>
        </w:rPr>
        <w:t xml:space="preserve">, M., de </w:t>
      </w:r>
      <w:proofErr w:type="spellStart"/>
      <w:r w:rsidRPr="00325B27">
        <w:rPr>
          <w:lang w:val="en-SG"/>
        </w:rPr>
        <w:t>Weck</w:t>
      </w:r>
      <w:proofErr w:type="spellEnd"/>
      <w:r w:rsidRPr="00325B27">
        <w:rPr>
          <w:lang w:val="en-SG"/>
        </w:rPr>
        <w:t xml:space="preserve">, O., </w:t>
      </w:r>
      <w:proofErr w:type="spellStart"/>
      <w:r w:rsidRPr="00325B27">
        <w:rPr>
          <w:lang w:val="en-SG"/>
        </w:rPr>
        <w:t>Buonova</w:t>
      </w:r>
      <w:proofErr w:type="spellEnd"/>
      <w:r w:rsidRPr="00325B27">
        <w:rPr>
          <w:lang w:val="en-SG"/>
        </w:rPr>
        <w:t>, G., Keller, R., Eckert, C.M. Clarkson, P.J., 2009</w:t>
      </w:r>
      <w:r>
        <w:rPr>
          <w:lang w:val="en-SG"/>
        </w:rPr>
        <w:t xml:space="preserve">. </w:t>
      </w:r>
      <w:r w:rsidRPr="00325B27">
        <w:rPr>
          <w:lang w:val="en-SG"/>
        </w:rPr>
        <w:t>Change propagation analysis in complex technical systems</w:t>
      </w:r>
      <w:r>
        <w:rPr>
          <w:lang w:val="en-SG"/>
        </w:rPr>
        <w:t xml:space="preserve">. </w:t>
      </w:r>
      <w:r w:rsidRPr="00325B27">
        <w:rPr>
          <w:lang w:val="en-SG"/>
        </w:rPr>
        <w:t>Journal of Mechanical Design</w:t>
      </w:r>
      <w:r>
        <w:rPr>
          <w:lang w:val="en-SG"/>
        </w:rPr>
        <w:t xml:space="preserve"> </w:t>
      </w:r>
      <w:r w:rsidRPr="00325B27">
        <w:rPr>
          <w:lang w:val="en-SG"/>
        </w:rPr>
        <w:t>131</w:t>
      </w:r>
      <w:r>
        <w:rPr>
          <w:lang w:val="en-SG"/>
        </w:rPr>
        <w:t xml:space="preserve"> (</w:t>
      </w:r>
      <w:r w:rsidRPr="00325B27">
        <w:rPr>
          <w:lang w:val="en-SG"/>
        </w:rPr>
        <w:t>8</w:t>
      </w:r>
      <w:r>
        <w:rPr>
          <w:lang w:val="en-SG"/>
        </w:rPr>
        <w:t xml:space="preserve">), </w:t>
      </w:r>
      <w:r w:rsidRPr="00325B27">
        <w:rPr>
          <w:lang w:val="en-SG"/>
        </w:rPr>
        <w:t xml:space="preserve">081001, </w:t>
      </w:r>
      <w:r>
        <w:rPr>
          <w:lang w:val="en-SG"/>
        </w:rPr>
        <w:t>1</w:t>
      </w:r>
      <w:r w:rsidRPr="00325B27">
        <w:rPr>
          <w:lang w:val="en-SG"/>
        </w:rPr>
        <w:t xml:space="preserve">-14.  </w:t>
      </w:r>
    </w:p>
    <w:p w:rsidR="003D64FC" w:rsidRDefault="007359EE" w:rsidP="0066157D">
      <w:pPr>
        <w:pStyle w:val="References"/>
        <w:rPr>
          <w:lang w:val="en-GB"/>
        </w:rPr>
      </w:pPr>
      <w:r w:rsidRPr="007359EE">
        <w:rPr>
          <w:lang w:val="en-GB"/>
        </w:rPr>
        <w:t>Hu, J., Cardin, M.-A., 2015</w:t>
      </w:r>
      <w:r>
        <w:rPr>
          <w:lang w:val="en-GB"/>
        </w:rPr>
        <w:t xml:space="preserve">. </w:t>
      </w:r>
      <w:r w:rsidRPr="007359EE">
        <w:rPr>
          <w:lang w:val="en-GB"/>
        </w:rPr>
        <w:t>Generating flexibility in the design of engineering systems to enable better sustainability and lifecycle performance</w:t>
      </w:r>
      <w:r>
        <w:rPr>
          <w:lang w:val="en-GB"/>
        </w:rPr>
        <w:t xml:space="preserve">. </w:t>
      </w:r>
      <w:r w:rsidRPr="007359EE">
        <w:rPr>
          <w:lang w:val="en-GB"/>
        </w:rPr>
        <w:t>Research in Engineering Design</w:t>
      </w:r>
      <w:r>
        <w:rPr>
          <w:lang w:val="en-GB"/>
        </w:rPr>
        <w:t xml:space="preserve"> </w:t>
      </w:r>
      <w:r w:rsidRPr="007359EE">
        <w:rPr>
          <w:lang w:val="en-GB"/>
        </w:rPr>
        <w:t>26</w:t>
      </w:r>
      <w:r>
        <w:rPr>
          <w:lang w:val="en-GB"/>
        </w:rPr>
        <w:t xml:space="preserve"> (</w:t>
      </w:r>
      <w:r w:rsidRPr="007359EE">
        <w:rPr>
          <w:lang w:val="en-GB"/>
        </w:rPr>
        <w:t>2</w:t>
      </w:r>
      <w:r>
        <w:rPr>
          <w:lang w:val="en-GB"/>
        </w:rPr>
        <w:t>)</w:t>
      </w:r>
      <w:r w:rsidRPr="007359EE">
        <w:rPr>
          <w:lang w:val="en-GB"/>
        </w:rPr>
        <w:t>, 121-143.</w:t>
      </w:r>
    </w:p>
    <w:p w:rsidR="007938E5" w:rsidRDefault="00D32FF4" w:rsidP="0066157D">
      <w:pPr>
        <w:pStyle w:val="References"/>
        <w:rPr>
          <w:lang w:val="en-GB"/>
        </w:rPr>
      </w:pPr>
      <w:r w:rsidRPr="00D32FF4">
        <w:rPr>
          <w:lang w:val="en-GB"/>
        </w:rPr>
        <w:t>Koh, E.C.Y.</w:t>
      </w:r>
      <w:r>
        <w:rPr>
          <w:lang w:val="en-GB"/>
        </w:rPr>
        <w:t xml:space="preserve">, </w:t>
      </w:r>
      <w:r w:rsidRPr="00D32FF4">
        <w:rPr>
          <w:lang w:val="en-GB"/>
        </w:rPr>
        <w:t>2017</w:t>
      </w:r>
      <w:r>
        <w:rPr>
          <w:lang w:val="en-GB"/>
        </w:rPr>
        <w:t xml:space="preserve">. </w:t>
      </w:r>
      <w:r w:rsidRPr="00D32FF4">
        <w:rPr>
          <w:lang w:val="en-GB"/>
        </w:rPr>
        <w:t>A study on the requirements to support the accurate prediction of engineering change propagation</w:t>
      </w:r>
      <w:r>
        <w:rPr>
          <w:lang w:val="en-GB"/>
        </w:rPr>
        <w:t xml:space="preserve">. </w:t>
      </w:r>
      <w:r w:rsidRPr="00D32FF4">
        <w:rPr>
          <w:lang w:val="en-GB"/>
        </w:rPr>
        <w:t>Systems Engineering</w:t>
      </w:r>
      <w:r>
        <w:rPr>
          <w:lang w:val="en-GB"/>
        </w:rPr>
        <w:t xml:space="preserve"> </w:t>
      </w:r>
      <w:r w:rsidRPr="00D32FF4">
        <w:rPr>
          <w:lang w:val="en-GB"/>
        </w:rPr>
        <w:t>20</w:t>
      </w:r>
      <w:r>
        <w:rPr>
          <w:lang w:val="en-GB"/>
        </w:rPr>
        <w:t xml:space="preserve"> (</w:t>
      </w:r>
      <w:r w:rsidRPr="00D32FF4">
        <w:rPr>
          <w:lang w:val="en-GB"/>
        </w:rPr>
        <w:t>2</w:t>
      </w:r>
      <w:r>
        <w:rPr>
          <w:lang w:val="en-GB"/>
        </w:rPr>
        <w:t>)</w:t>
      </w:r>
      <w:r w:rsidRPr="00D32FF4">
        <w:rPr>
          <w:lang w:val="en-GB"/>
        </w:rPr>
        <w:t>, 147-157.</w:t>
      </w:r>
    </w:p>
    <w:p w:rsidR="007938E5" w:rsidRPr="00DC56E7" w:rsidRDefault="00DC56E7" w:rsidP="0066157D">
      <w:pPr>
        <w:pStyle w:val="References"/>
        <w:rPr>
          <w:lang w:val="en-SG"/>
        </w:rPr>
      </w:pPr>
      <w:r w:rsidRPr="00DC56E7">
        <w:rPr>
          <w:lang w:val="en-SG"/>
        </w:rPr>
        <w:t>Koh, E.C.Y., Caldwell, N.H.M., Clarkson, P.J., 2012</w:t>
      </w:r>
      <w:r>
        <w:rPr>
          <w:lang w:val="en-SG"/>
        </w:rPr>
        <w:t xml:space="preserve">. </w:t>
      </w:r>
      <w:r w:rsidRPr="00DC56E7">
        <w:rPr>
          <w:lang w:val="en-SG"/>
        </w:rPr>
        <w:t>A method to assess the effects of engineering change propagation</w:t>
      </w:r>
      <w:r>
        <w:rPr>
          <w:lang w:val="en-SG"/>
        </w:rPr>
        <w:t xml:space="preserve">. </w:t>
      </w:r>
      <w:r w:rsidRPr="00DC56E7">
        <w:rPr>
          <w:lang w:val="en-SG"/>
        </w:rPr>
        <w:t>Research in Engineering Design</w:t>
      </w:r>
      <w:r>
        <w:rPr>
          <w:lang w:val="en-SG"/>
        </w:rPr>
        <w:t xml:space="preserve"> </w:t>
      </w:r>
      <w:r w:rsidRPr="00DC56E7">
        <w:rPr>
          <w:lang w:val="en-SG"/>
        </w:rPr>
        <w:t>23</w:t>
      </w:r>
      <w:r>
        <w:rPr>
          <w:lang w:val="en-SG"/>
        </w:rPr>
        <w:t xml:space="preserve"> (</w:t>
      </w:r>
      <w:r w:rsidRPr="00DC56E7">
        <w:rPr>
          <w:lang w:val="en-SG"/>
        </w:rPr>
        <w:t>4</w:t>
      </w:r>
      <w:r>
        <w:rPr>
          <w:lang w:val="en-SG"/>
        </w:rPr>
        <w:t>)</w:t>
      </w:r>
      <w:r w:rsidRPr="00DC56E7">
        <w:rPr>
          <w:lang w:val="en-SG"/>
        </w:rPr>
        <w:t>, 329-351</w:t>
      </w:r>
      <w:r>
        <w:rPr>
          <w:lang w:val="en-SG"/>
        </w:rPr>
        <w:t>.</w:t>
      </w:r>
    </w:p>
    <w:p w:rsidR="007938E5" w:rsidRDefault="0070337B" w:rsidP="0066157D">
      <w:pPr>
        <w:pStyle w:val="References"/>
        <w:rPr>
          <w:lang w:val="en-GB"/>
        </w:rPr>
      </w:pPr>
      <w:r w:rsidRPr="0070337B">
        <w:rPr>
          <w:lang w:val="en-GB"/>
        </w:rPr>
        <w:t>Koh, E.C.Y., Caldwell, N.H.M., Clarkson, P.J., 2013</w:t>
      </w:r>
      <w:r>
        <w:rPr>
          <w:lang w:val="en-GB"/>
        </w:rPr>
        <w:t xml:space="preserve">. </w:t>
      </w:r>
      <w:r w:rsidRPr="0070337B">
        <w:rPr>
          <w:lang w:val="en-GB"/>
        </w:rPr>
        <w:t>A technique to assess the changeability of complex engineering systems</w:t>
      </w:r>
      <w:r>
        <w:rPr>
          <w:lang w:val="en-GB"/>
        </w:rPr>
        <w:t xml:space="preserve">. </w:t>
      </w:r>
      <w:r w:rsidRPr="0070337B">
        <w:rPr>
          <w:lang w:val="en-GB"/>
        </w:rPr>
        <w:t>Journal of Engineering Design</w:t>
      </w:r>
      <w:r>
        <w:rPr>
          <w:lang w:val="en-GB"/>
        </w:rPr>
        <w:t xml:space="preserve"> </w:t>
      </w:r>
      <w:r w:rsidRPr="0070337B">
        <w:rPr>
          <w:lang w:val="en-GB"/>
        </w:rPr>
        <w:t>24</w:t>
      </w:r>
      <w:r>
        <w:rPr>
          <w:lang w:val="en-GB"/>
        </w:rPr>
        <w:t xml:space="preserve"> (7)</w:t>
      </w:r>
      <w:r w:rsidRPr="0070337B">
        <w:rPr>
          <w:lang w:val="en-GB"/>
        </w:rPr>
        <w:t>, 477-498.</w:t>
      </w:r>
    </w:p>
    <w:p w:rsidR="007938E5" w:rsidRDefault="00AC421D" w:rsidP="0066157D">
      <w:pPr>
        <w:pStyle w:val="References"/>
        <w:rPr>
          <w:lang w:val="en-GB"/>
        </w:rPr>
      </w:pPr>
      <w:proofErr w:type="spellStart"/>
      <w:r w:rsidRPr="0006087D">
        <w:rPr>
          <w:lang w:val="en-SG"/>
        </w:rPr>
        <w:t>Koh</w:t>
      </w:r>
      <w:proofErr w:type="spellEnd"/>
      <w:r w:rsidRPr="0006087D">
        <w:rPr>
          <w:lang w:val="en-SG"/>
        </w:rPr>
        <w:t xml:space="preserve">, E.C.Y., </w:t>
      </w:r>
      <w:proofErr w:type="spellStart"/>
      <w:r w:rsidRPr="0006087D">
        <w:rPr>
          <w:lang w:val="en-SG"/>
        </w:rPr>
        <w:t>Forg</w:t>
      </w:r>
      <w:proofErr w:type="spellEnd"/>
      <w:r w:rsidRPr="0006087D">
        <w:rPr>
          <w:lang w:val="en-SG"/>
        </w:rPr>
        <w:t xml:space="preserve">, A., Kreimeyer, M., </w:t>
      </w:r>
      <w:proofErr w:type="spellStart"/>
      <w:r w:rsidRPr="0006087D">
        <w:rPr>
          <w:lang w:val="en-SG"/>
        </w:rPr>
        <w:t>Lienkamp</w:t>
      </w:r>
      <w:proofErr w:type="spellEnd"/>
      <w:r w:rsidRPr="0006087D">
        <w:rPr>
          <w:lang w:val="en-SG"/>
        </w:rPr>
        <w:t xml:space="preserve">, M., 2015. </w:t>
      </w:r>
      <w:r w:rsidRPr="00AC421D">
        <w:rPr>
          <w:lang w:val="en-GB"/>
        </w:rPr>
        <w:t>Using engineering change forecast to prioritise component modularisation</w:t>
      </w:r>
      <w:r>
        <w:rPr>
          <w:lang w:val="en-GB"/>
        </w:rPr>
        <w:t xml:space="preserve">. </w:t>
      </w:r>
      <w:r w:rsidRPr="00AC421D">
        <w:rPr>
          <w:lang w:val="en-GB"/>
        </w:rPr>
        <w:t>Research in Engineering Design</w:t>
      </w:r>
      <w:r>
        <w:rPr>
          <w:lang w:val="en-GB"/>
        </w:rPr>
        <w:t xml:space="preserve"> </w:t>
      </w:r>
      <w:r w:rsidRPr="00AC421D">
        <w:rPr>
          <w:lang w:val="en-GB"/>
        </w:rPr>
        <w:t>26</w:t>
      </w:r>
      <w:r>
        <w:rPr>
          <w:lang w:val="en-GB"/>
        </w:rPr>
        <w:t xml:space="preserve"> (</w:t>
      </w:r>
      <w:r w:rsidRPr="00AC421D">
        <w:rPr>
          <w:lang w:val="en-GB"/>
        </w:rPr>
        <w:t>4</w:t>
      </w:r>
      <w:r>
        <w:rPr>
          <w:lang w:val="en-GB"/>
        </w:rPr>
        <w:t>)</w:t>
      </w:r>
      <w:r w:rsidRPr="00AC421D">
        <w:rPr>
          <w:lang w:val="en-GB"/>
        </w:rPr>
        <w:t>, 337-353.</w:t>
      </w:r>
    </w:p>
    <w:p w:rsidR="00A23E85" w:rsidRDefault="00A23E85" w:rsidP="00A23E85">
      <w:pPr>
        <w:pStyle w:val="References"/>
        <w:rPr>
          <w:lang w:val="en-GB"/>
        </w:rPr>
      </w:pPr>
      <w:r w:rsidRPr="00EA0987">
        <w:rPr>
          <w:lang w:val="en-GB"/>
        </w:rPr>
        <w:t>Lee, J., Hong, Y.S., 2017</w:t>
      </w:r>
      <w:r>
        <w:rPr>
          <w:lang w:val="en-GB"/>
        </w:rPr>
        <w:t>.</w:t>
      </w:r>
      <w:r w:rsidRPr="00EA0987">
        <w:rPr>
          <w:lang w:val="en-GB"/>
        </w:rPr>
        <w:t xml:space="preserve"> Bayesian network approach to change propagation analysis</w:t>
      </w:r>
      <w:r>
        <w:rPr>
          <w:lang w:val="en-GB"/>
        </w:rPr>
        <w:t xml:space="preserve">. </w:t>
      </w:r>
      <w:r w:rsidRPr="00EA0987">
        <w:rPr>
          <w:lang w:val="en-GB"/>
        </w:rPr>
        <w:t>Research in Engineering Design</w:t>
      </w:r>
      <w:r>
        <w:rPr>
          <w:lang w:val="en-GB"/>
        </w:rPr>
        <w:t>. 28 (4)</w:t>
      </w:r>
      <w:r w:rsidRPr="00EA0987">
        <w:rPr>
          <w:lang w:val="en-GB"/>
        </w:rPr>
        <w:t xml:space="preserve">, </w:t>
      </w:r>
      <w:r>
        <w:rPr>
          <w:lang w:val="en-GB"/>
        </w:rPr>
        <w:t>437-455</w:t>
      </w:r>
      <w:r w:rsidRPr="00EA0987">
        <w:rPr>
          <w:lang w:val="en-GB"/>
        </w:rPr>
        <w:t xml:space="preserve">.  </w:t>
      </w:r>
    </w:p>
    <w:p w:rsidR="003D64FC" w:rsidRDefault="003D64FC" w:rsidP="003D64FC">
      <w:pPr>
        <w:pStyle w:val="References"/>
        <w:rPr>
          <w:lang w:val="en-GB"/>
        </w:rPr>
      </w:pPr>
      <w:r w:rsidRPr="003D64FC">
        <w:rPr>
          <w:lang w:val="en-GB"/>
        </w:rPr>
        <w:t>Luo, J., 2015</w:t>
      </w:r>
      <w:r>
        <w:rPr>
          <w:lang w:val="en-GB"/>
        </w:rPr>
        <w:t xml:space="preserve">. </w:t>
      </w:r>
      <w:r w:rsidRPr="003D64FC">
        <w:rPr>
          <w:lang w:val="en-GB"/>
        </w:rPr>
        <w:t>A simulation-based method to evaluate the impact of product architecture on product evolvability</w:t>
      </w:r>
      <w:r>
        <w:rPr>
          <w:lang w:val="en-GB"/>
        </w:rPr>
        <w:t xml:space="preserve">. </w:t>
      </w:r>
      <w:r w:rsidRPr="003D64FC">
        <w:rPr>
          <w:lang w:val="en-GB"/>
        </w:rPr>
        <w:t>Research in Engineering Design</w:t>
      </w:r>
      <w:r>
        <w:rPr>
          <w:lang w:val="en-GB"/>
        </w:rPr>
        <w:t xml:space="preserve"> </w:t>
      </w:r>
      <w:r w:rsidRPr="003D64FC">
        <w:rPr>
          <w:lang w:val="en-GB"/>
        </w:rPr>
        <w:t>26</w:t>
      </w:r>
      <w:r>
        <w:rPr>
          <w:lang w:val="en-GB"/>
        </w:rPr>
        <w:t xml:space="preserve"> (</w:t>
      </w:r>
      <w:r w:rsidRPr="003D64FC">
        <w:rPr>
          <w:lang w:val="en-GB"/>
        </w:rPr>
        <w:t>4</w:t>
      </w:r>
      <w:r>
        <w:rPr>
          <w:lang w:val="en-GB"/>
        </w:rPr>
        <w:t>)</w:t>
      </w:r>
      <w:r w:rsidRPr="003D64FC">
        <w:rPr>
          <w:lang w:val="en-GB"/>
        </w:rPr>
        <w:t>, 355-371.</w:t>
      </w:r>
    </w:p>
    <w:p w:rsidR="00A2460E" w:rsidRDefault="00A2460E" w:rsidP="00A2460E">
      <w:pPr>
        <w:pStyle w:val="References"/>
        <w:rPr>
          <w:lang w:val="en-GB"/>
        </w:rPr>
      </w:pPr>
      <w:r w:rsidRPr="0006087D">
        <w:rPr>
          <w:lang w:val="en-SG"/>
        </w:rPr>
        <w:t xml:space="preserve">Ma, S., Jiang, Z., Liu, W., 2017. </w:t>
      </w:r>
      <w:r w:rsidRPr="00A2460E">
        <w:rPr>
          <w:lang w:val="en-GB"/>
        </w:rPr>
        <w:t>Multi-variation propagation prediction based on multi-agent system for complex mechanical product design</w:t>
      </w:r>
      <w:r>
        <w:rPr>
          <w:lang w:val="en-GB"/>
        </w:rPr>
        <w:t>.</w:t>
      </w:r>
      <w:r w:rsidRPr="00A2460E">
        <w:rPr>
          <w:lang w:val="en-GB"/>
        </w:rPr>
        <w:t xml:space="preserve"> Concurrent Engineering</w:t>
      </w:r>
      <w:r>
        <w:rPr>
          <w:lang w:val="en-GB"/>
        </w:rPr>
        <w:t xml:space="preserve"> 25 (4)</w:t>
      </w:r>
      <w:r w:rsidRPr="00A2460E">
        <w:rPr>
          <w:lang w:val="en-GB"/>
        </w:rPr>
        <w:t xml:space="preserve">, </w:t>
      </w:r>
      <w:r>
        <w:rPr>
          <w:lang w:val="en-GB"/>
        </w:rPr>
        <w:t>316-330</w:t>
      </w:r>
      <w:r w:rsidRPr="00A2460E">
        <w:rPr>
          <w:lang w:val="en-GB"/>
        </w:rPr>
        <w:t>.</w:t>
      </w:r>
    </w:p>
    <w:p w:rsidR="00D46971" w:rsidRPr="00A23E85" w:rsidRDefault="00D46971" w:rsidP="00D46971">
      <w:pPr>
        <w:pStyle w:val="References"/>
        <w:rPr>
          <w:lang w:val="en-SG"/>
        </w:rPr>
      </w:pPr>
      <w:r w:rsidRPr="00A23E85">
        <w:rPr>
          <w:lang w:val="en-SG"/>
        </w:rPr>
        <w:t>Maier, J.F., Eckert, C.M.,</w:t>
      </w:r>
      <w:r>
        <w:rPr>
          <w:lang w:val="en-SG"/>
        </w:rPr>
        <w:t xml:space="preserve"> </w:t>
      </w:r>
      <w:r w:rsidRPr="00A23E85">
        <w:rPr>
          <w:lang w:val="en-SG"/>
        </w:rPr>
        <w:t xml:space="preserve">Clarkson, P.J., </w:t>
      </w:r>
      <w:r>
        <w:rPr>
          <w:lang w:val="en-SG"/>
        </w:rPr>
        <w:t xml:space="preserve">2017. </w:t>
      </w:r>
      <w:r w:rsidRPr="00A23E85">
        <w:rPr>
          <w:lang w:val="en-SG"/>
        </w:rPr>
        <w:t>Model granularity in engineering design – concepts and framework</w:t>
      </w:r>
      <w:r>
        <w:rPr>
          <w:lang w:val="en-SG"/>
        </w:rPr>
        <w:t xml:space="preserve">. Design Science 3 (1), 1-29.  </w:t>
      </w:r>
    </w:p>
    <w:p w:rsidR="007359EE" w:rsidRDefault="007359EE" w:rsidP="007359EE">
      <w:pPr>
        <w:pStyle w:val="References"/>
        <w:rPr>
          <w:lang w:val="en-SG"/>
        </w:rPr>
      </w:pPr>
      <w:r w:rsidRPr="00B37CFB">
        <w:rPr>
          <w:lang w:val="en-SG"/>
        </w:rPr>
        <w:t xml:space="preserve">Maier, J.F., Wynn, D.C., </w:t>
      </w:r>
      <w:proofErr w:type="spellStart"/>
      <w:r w:rsidRPr="00B37CFB">
        <w:rPr>
          <w:lang w:val="en-SG"/>
        </w:rPr>
        <w:t>Biedermann</w:t>
      </w:r>
      <w:proofErr w:type="spellEnd"/>
      <w:r w:rsidRPr="00B37CFB">
        <w:rPr>
          <w:lang w:val="en-SG"/>
        </w:rPr>
        <w:t>, W., Udo Lindemann, U., Clarkson, P.J., 2014</w:t>
      </w:r>
      <w:r>
        <w:rPr>
          <w:lang w:val="en-SG"/>
        </w:rPr>
        <w:t xml:space="preserve">. </w:t>
      </w:r>
      <w:r w:rsidRPr="00B37CFB">
        <w:rPr>
          <w:lang w:val="en-SG"/>
        </w:rPr>
        <w:t>Simulating progressive iteration, rework and change propagation to prioritise design tasks</w:t>
      </w:r>
      <w:r>
        <w:rPr>
          <w:lang w:val="en-SG"/>
        </w:rPr>
        <w:t xml:space="preserve">. </w:t>
      </w:r>
      <w:r w:rsidRPr="00B37CFB">
        <w:rPr>
          <w:lang w:val="en-SG"/>
        </w:rPr>
        <w:t>Research in Engineering Design</w:t>
      </w:r>
      <w:r>
        <w:rPr>
          <w:lang w:val="en-SG"/>
        </w:rPr>
        <w:t xml:space="preserve"> </w:t>
      </w:r>
      <w:r w:rsidRPr="00B37CFB">
        <w:rPr>
          <w:lang w:val="en-SG"/>
        </w:rPr>
        <w:t>25</w:t>
      </w:r>
      <w:r>
        <w:rPr>
          <w:lang w:val="en-SG"/>
        </w:rPr>
        <w:t xml:space="preserve"> (</w:t>
      </w:r>
      <w:r w:rsidRPr="00B37CFB">
        <w:rPr>
          <w:lang w:val="en-SG"/>
        </w:rPr>
        <w:t>4</w:t>
      </w:r>
      <w:r>
        <w:rPr>
          <w:lang w:val="en-SG"/>
        </w:rPr>
        <w:t>)</w:t>
      </w:r>
      <w:r w:rsidRPr="00B37CFB">
        <w:rPr>
          <w:lang w:val="en-SG"/>
        </w:rPr>
        <w:t xml:space="preserve">, 283-307.  </w:t>
      </w:r>
    </w:p>
    <w:p w:rsidR="00325B27" w:rsidRPr="00325B27" w:rsidRDefault="00325B27" w:rsidP="00325B27">
      <w:pPr>
        <w:pStyle w:val="References"/>
        <w:rPr>
          <w:lang w:val="en-SG"/>
        </w:rPr>
      </w:pPr>
      <w:r w:rsidRPr="00325B27">
        <w:rPr>
          <w:lang w:val="en-SG"/>
        </w:rPr>
        <w:t xml:space="preserve">Shankar, P., </w:t>
      </w:r>
      <w:proofErr w:type="spellStart"/>
      <w:r w:rsidRPr="00325B27">
        <w:rPr>
          <w:lang w:val="en-SG"/>
        </w:rPr>
        <w:t>Morkos</w:t>
      </w:r>
      <w:proofErr w:type="spellEnd"/>
      <w:r w:rsidRPr="00325B27">
        <w:rPr>
          <w:lang w:val="en-SG"/>
        </w:rPr>
        <w:t>, B., Summers, J.D., 2012</w:t>
      </w:r>
      <w:r>
        <w:rPr>
          <w:lang w:val="en-SG"/>
        </w:rPr>
        <w:t xml:space="preserve">. </w:t>
      </w:r>
      <w:r w:rsidRPr="00325B27">
        <w:rPr>
          <w:lang w:val="en-SG"/>
        </w:rPr>
        <w:t>Reasons for change propagation: a case study in an automotive OEM</w:t>
      </w:r>
      <w:r>
        <w:rPr>
          <w:lang w:val="en-SG"/>
        </w:rPr>
        <w:t xml:space="preserve">. </w:t>
      </w:r>
      <w:r w:rsidRPr="00325B27">
        <w:rPr>
          <w:lang w:val="en-SG"/>
        </w:rPr>
        <w:t>Research in Engineering Design</w:t>
      </w:r>
      <w:r>
        <w:rPr>
          <w:lang w:val="en-SG"/>
        </w:rPr>
        <w:t xml:space="preserve"> </w:t>
      </w:r>
      <w:r w:rsidRPr="00325B27">
        <w:rPr>
          <w:lang w:val="en-SG"/>
        </w:rPr>
        <w:t>23</w:t>
      </w:r>
      <w:r>
        <w:rPr>
          <w:lang w:val="en-SG"/>
        </w:rPr>
        <w:t xml:space="preserve"> (</w:t>
      </w:r>
      <w:r w:rsidRPr="00325B27">
        <w:rPr>
          <w:lang w:val="en-SG"/>
        </w:rPr>
        <w:t>4</w:t>
      </w:r>
      <w:r>
        <w:rPr>
          <w:lang w:val="en-SG"/>
        </w:rPr>
        <w:t>)</w:t>
      </w:r>
      <w:r w:rsidRPr="00325B27">
        <w:rPr>
          <w:lang w:val="en-SG"/>
        </w:rPr>
        <w:t>, 291-303.</w:t>
      </w:r>
    </w:p>
    <w:p w:rsidR="009A7CF3" w:rsidRDefault="009A7CF3" w:rsidP="009A7CF3">
      <w:pPr>
        <w:pStyle w:val="References"/>
        <w:rPr>
          <w:lang w:val="en-SG"/>
        </w:rPr>
      </w:pPr>
      <w:r w:rsidRPr="00325B27">
        <w:rPr>
          <w:lang w:val="en-SG"/>
        </w:rPr>
        <w:t>Siddiqi,</w:t>
      </w:r>
      <w:r>
        <w:rPr>
          <w:lang w:val="en-SG"/>
        </w:rPr>
        <w:t xml:space="preserve"> A., </w:t>
      </w:r>
      <w:proofErr w:type="spellStart"/>
      <w:r w:rsidRPr="00325B27">
        <w:rPr>
          <w:lang w:val="en-SG"/>
        </w:rPr>
        <w:t>Bounova</w:t>
      </w:r>
      <w:proofErr w:type="spellEnd"/>
      <w:r w:rsidRPr="00325B27">
        <w:rPr>
          <w:lang w:val="en-SG"/>
        </w:rPr>
        <w:t>,</w:t>
      </w:r>
      <w:r>
        <w:rPr>
          <w:lang w:val="en-SG"/>
        </w:rPr>
        <w:t xml:space="preserve"> G., </w:t>
      </w:r>
      <w:r w:rsidRPr="00325B27">
        <w:rPr>
          <w:lang w:val="en-SG"/>
        </w:rPr>
        <w:t xml:space="preserve">de </w:t>
      </w:r>
      <w:proofErr w:type="spellStart"/>
      <w:r w:rsidRPr="00325B27">
        <w:rPr>
          <w:lang w:val="en-SG"/>
        </w:rPr>
        <w:t>Weck</w:t>
      </w:r>
      <w:proofErr w:type="spellEnd"/>
      <w:r w:rsidRPr="00325B27">
        <w:rPr>
          <w:lang w:val="en-SG"/>
        </w:rPr>
        <w:t>,</w:t>
      </w:r>
      <w:r>
        <w:rPr>
          <w:lang w:val="en-SG"/>
        </w:rPr>
        <w:t xml:space="preserve"> O., </w:t>
      </w:r>
      <w:r w:rsidRPr="00325B27">
        <w:rPr>
          <w:lang w:val="en-SG"/>
        </w:rPr>
        <w:t>Keller,</w:t>
      </w:r>
      <w:r>
        <w:rPr>
          <w:lang w:val="en-SG"/>
        </w:rPr>
        <w:t xml:space="preserve"> R., </w:t>
      </w:r>
      <w:r w:rsidRPr="00325B27">
        <w:rPr>
          <w:lang w:val="en-SG"/>
        </w:rPr>
        <w:t>Robinson</w:t>
      </w:r>
      <w:r>
        <w:rPr>
          <w:lang w:val="en-SG"/>
        </w:rPr>
        <w:t xml:space="preserve">, B., 2011. </w:t>
      </w:r>
      <w:r w:rsidRPr="00D660CD">
        <w:rPr>
          <w:lang w:val="en-SG"/>
        </w:rPr>
        <w:t>A posteriori design change analysis for complex engineering projects</w:t>
      </w:r>
      <w:r>
        <w:rPr>
          <w:lang w:val="en-SG"/>
        </w:rPr>
        <w:t xml:space="preserve">. </w:t>
      </w:r>
      <w:r w:rsidRPr="00D660CD">
        <w:rPr>
          <w:lang w:val="en-SG"/>
        </w:rPr>
        <w:t>Journal of Mechanical Design</w:t>
      </w:r>
      <w:r>
        <w:rPr>
          <w:lang w:val="en-SG"/>
        </w:rPr>
        <w:t xml:space="preserve"> 133 (10), 101005, 1-11. </w:t>
      </w:r>
    </w:p>
    <w:p w:rsidR="009A7CF3" w:rsidRDefault="009A7CF3" w:rsidP="009A7CF3">
      <w:pPr>
        <w:pStyle w:val="References"/>
        <w:rPr>
          <w:lang w:val="en-SG"/>
        </w:rPr>
      </w:pPr>
      <w:r w:rsidRPr="009A7CF3">
        <w:rPr>
          <w:lang w:val="de-DE"/>
        </w:rPr>
        <w:t xml:space="preserve">Vianello, G., Ahmed-Kristensen, S., 2012. </w:t>
      </w:r>
      <w:r w:rsidRPr="00325B27">
        <w:rPr>
          <w:lang w:val="en-SG"/>
        </w:rPr>
        <w:t>A comparative study</w:t>
      </w:r>
      <w:r>
        <w:rPr>
          <w:lang w:val="en-SG"/>
        </w:rPr>
        <w:t xml:space="preserve"> </w:t>
      </w:r>
      <w:r w:rsidRPr="00325B27">
        <w:rPr>
          <w:lang w:val="en-SG"/>
        </w:rPr>
        <w:t>of changes across the lifecycle of complex products in a variant and a customised industry</w:t>
      </w:r>
      <w:r>
        <w:rPr>
          <w:lang w:val="en-SG"/>
        </w:rPr>
        <w:t xml:space="preserve">. </w:t>
      </w:r>
      <w:r w:rsidRPr="00325B27">
        <w:rPr>
          <w:lang w:val="en-SG"/>
        </w:rPr>
        <w:t>Journal of Engineering Design</w:t>
      </w:r>
      <w:r>
        <w:rPr>
          <w:lang w:val="en-SG"/>
        </w:rPr>
        <w:t xml:space="preserve"> </w:t>
      </w:r>
      <w:r w:rsidRPr="00325B27">
        <w:rPr>
          <w:lang w:val="en-SG"/>
        </w:rPr>
        <w:t>23</w:t>
      </w:r>
      <w:r>
        <w:rPr>
          <w:lang w:val="en-SG"/>
        </w:rPr>
        <w:t xml:space="preserve"> (</w:t>
      </w:r>
      <w:r w:rsidRPr="00325B27">
        <w:rPr>
          <w:lang w:val="en-SG"/>
        </w:rPr>
        <w:t>2</w:t>
      </w:r>
      <w:r>
        <w:rPr>
          <w:lang w:val="en-SG"/>
        </w:rPr>
        <w:t>)</w:t>
      </w:r>
      <w:r w:rsidRPr="00325B27">
        <w:rPr>
          <w:lang w:val="en-SG"/>
        </w:rPr>
        <w:t>, 99-117</w:t>
      </w:r>
      <w:r>
        <w:rPr>
          <w:lang w:val="en-SG"/>
        </w:rPr>
        <w:t xml:space="preserve">. </w:t>
      </w:r>
    </w:p>
    <w:p w:rsidR="00DC4E47" w:rsidRDefault="00D95449" w:rsidP="00DC4E47">
      <w:pPr>
        <w:pStyle w:val="Contactinfo"/>
        <w:rPr>
          <w:lang w:val="en-GB"/>
        </w:rPr>
      </w:pPr>
      <w:r w:rsidRPr="005E747D">
        <w:rPr>
          <w:b/>
          <w:lang w:val="en-GB"/>
        </w:rPr>
        <w:t xml:space="preserve">Contact: </w:t>
      </w:r>
      <w:r w:rsidR="007241DC">
        <w:rPr>
          <w:b/>
          <w:lang w:val="en-GB"/>
        </w:rPr>
        <w:t xml:space="preserve">Dr </w:t>
      </w:r>
      <w:r w:rsidR="00EF262D">
        <w:rPr>
          <w:b/>
          <w:lang w:val="en-GB"/>
        </w:rPr>
        <w:t>Edwin Koh</w:t>
      </w:r>
      <w:r w:rsidRPr="005E747D">
        <w:rPr>
          <w:b/>
          <w:lang w:val="en-GB"/>
        </w:rPr>
        <w:t>,</w:t>
      </w:r>
      <w:r w:rsidRPr="005E747D">
        <w:rPr>
          <w:lang w:val="en-GB"/>
        </w:rPr>
        <w:t xml:space="preserve"> </w:t>
      </w:r>
      <w:r w:rsidR="00EF262D">
        <w:rPr>
          <w:lang w:val="en-GB"/>
        </w:rPr>
        <w:t>National University of Singapore, Faculty of Engineering</w:t>
      </w:r>
      <w:r w:rsidR="00DC4E47">
        <w:rPr>
          <w:lang w:val="en-GB"/>
        </w:rPr>
        <w:t xml:space="preserve">, Engineering Design and Innovation Centre. Email: edwin.koh@nus.edu.sg </w:t>
      </w:r>
    </w:p>
    <w:sectPr w:rsidR="00DC4E47" w:rsidSect="0020712D">
      <w:headerReference w:type="even" r:id="rId22"/>
      <w:headerReference w:type="default" r:id="rId23"/>
      <w:footerReference w:type="even" r:id="rId24"/>
      <w:footerReference w:type="default" r:id="rId25"/>
      <w:headerReference w:type="first" r:id="rId26"/>
      <w:pgSz w:w="9356" w:h="13608" w:code="9"/>
      <w:pgMar w:top="1474" w:right="964"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C56" w:rsidRDefault="00154C56" w:rsidP="00414B10">
      <w:r>
        <w:separator/>
      </w:r>
    </w:p>
  </w:endnote>
  <w:endnote w:type="continuationSeparator" w:id="0">
    <w:p w:rsidR="00154C56" w:rsidRDefault="00154C56" w:rsidP="00414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FE7" w:rsidRPr="00EE4CD7" w:rsidRDefault="00994FE7" w:rsidP="00414B10">
    <w:pPr>
      <w:pStyle w:val="Footer"/>
    </w:pPr>
    <w:r>
      <w:t>DSM 20</w:t>
    </w:r>
    <w:r w:rsidRPr="00EE4CD7">
      <w:t>1</w:t>
    </w:r>
    <w:r>
      <w:t>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FE7" w:rsidRPr="00EE4CD7" w:rsidRDefault="00994FE7" w:rsidP="00414B10">
    <w:pPr>
      <w:pStyle w:val="Footer"/>
    </w:pPr>
    <w:r>
      <w:t>DSM 20</w:t>
    </w:r>
    <w:r w:rsidRPr="00EE4CD7">
      <w:t>1</w:t>
    </w:r>
    <w:r>
      <w:t>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C56" w:rsidRDefault="00154C56" w:rsidP="00414B10">
      <w:r>
        <w:separator/>
      </w:r>
    </w:p>
  </w:footnote>
  <w:footnote w:type="continuationSeparator" w:id="0">
    <w:p w:rsidR="00154C56" w:rsidRDefault="00154C56" w:rsidP="00414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FE7" w:rsidRPr="00B316E4" w:rsidRDefault="00994FE7" w:rsidP="00414B10">
    <w:pPr>
      <w:pStyle w:val="Header"/>
      <w:rPr>
        <w:lang w:val="en-SG"/>
      </w:rPr>
    </w:pPr>
    <w:r w:rsidRPr="00B316E4">
      <w:rPr>
        <w:lang w:val="en-SG"/>
      </w:rPr>
      <w:t>Defining system boundaries in change propagation analysis: A diesel engine case study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FE7" w:rsidRPr="008A16A1" w:rsidRDefault="003E0916" w:rsidP="00414B10">
    <w:pPr>
      <w:pStyle w:val="Header"/>
    </w:pPr>
    <w:r>
      <w:t>Edwin</w:t>
    </w:r>
    <w:r w:rsidR="008866B9">
      <w:t xml:space="preserve"> CY</w:t>
    </w:r>
    <w:r>
      <w:t xml:space="preserve"> Koh, Nicholas </w:t>
    </w:r>
    <w:r w:rsidR="008866B9">
      <w:t xml:space="preserve">HM </w:t>
    </w:r>
    <w:r>
      <w:t xml:space="preserve">Caldwell, </w:t>
    </w:r>
    <w:r w:rsidR="008866B9">
      <w:t xml:space="preserve">P </w:t>
    </w:r>
    <w:r>
      <w:t>John Clarkson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FE7" w:rsidRPr="00D95449" w:rsidRDefault="00994FE7" w:rsidP="008A16A1">
    <w:pPr>
      <w:pStyle w:val="ConferenceHeader"/>
    </w:pPr>
    <w:r>
      <w:t>20</w:t>
    </w:r>
    <w:r w:rsidRPr="00D95449">
      <w:rPr>
        <w:caps w:val="0"/>
        <w:vertAlign w:val="superscript"/>
      </w:rPr>
      <w:t>th</w:t>
    </w:r>
    <w:r w:rsidRPr="00D95449">
      <w:t xml:space="preserve"> International Dependency and Struc</w:t>
    </w:r>
    <w:r>
      <w:t>ture Modeling Conference, DSM 20</w:t>
    </w:r>
    <w:r w:rsidRPr="00D95449">
      <w:t>1</w:t>
    </w:r>
    <w:r>
      <w:t>8</w:t>
    </w:r>
  </w:p>
  <w:p w:rsidR="00994FE7" w:rsidRDefault="00994FE7" w:rsidP="00414B10">
    <w:pPr>
      <w:pStyle w:val="ConferenceHeaderLine2"/>
    </w:pPr>
    <w:r>
      <w:rPr>
        <w:caps w:val="0"/>
      </w:rPr>
      <w:t>TRIESTE</w:t>
    </w:r>
    <w:r>
      <w:t>, ITALY, October 15 - 17,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3085"/>
    <w:multiLevelType w:val="hybridMultilevel"/>
    <w:tmpl w:val="2A2E6F28"/>
    <w:lvl w:ilvl="0" w:tplc="748EFE4A">
      <w:start w:val="1"/>
      <w:numFmt w:val="bullet"/>
      <w:lvlText w:val="-"/>
      <w:lvlJc w:val="left"/>
      <w:pPr>
        <w:ind w:left="360" w:hanging="360"/>
      </w:pPr>
      <w:rPr>
        <w:rFonts w:ascii="Times New Roman" w:eastAsia="Calibri"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EAA0A0A"/>
    <w:multiLevelType w:val="hybridMultilevel"/>
    <w:tmpl w:val="BDF4D05E"/>
    <w:lvl w:ilvl="0" w:tplc="2528B784">
      <w:start w:val="2"/>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DF3DA5"/>
    <w:multiLevelType w:val="hybridMultilevel"/>
    <w:tmpl w:val="79040A16"/>
    <w:lvl w:ilvl="0" w:tplc="C07E1D82">
      <w:numFmt w:val="bullet"/>
      <w:lvlText w:val="•"/>
      <w:lvlJc w:val="left"/>
      <w:pPr>
        <w:ind w:left="1065" w:hanging="705"/>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1A2136"/>
    <w:multiLevelType w:val="hybridMultilevel"/>
    <w:tmpl w:val="EEE6A05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303E0188"/>
    <w:multiLevelType w:val="hybridMultilevel"/>
    <w:tmpl w:val="DE5CF304"/>
    <w:lvl w:ilvl="0" w:tplc="C07E1D82">
      <w:numFmt w:val="bullet"/>
      <w:lvlText w:val="•"/>
      <w:lvlJc w:val="left"/>
      <w:pPr>
        <w:ind w:left="1425" w:hanging="705"/>
      </w:pPr>
      <w:rPr>
        <w:rFonts w:ascii="Times New Roman" w:eastAsia="Calibri"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3AA21F40"/>
    <w:multiLevelType w:val="hybridMultilevel"/>
    <w:tmpl w:val="0AF269E4"/>
    <w:lvl w:ilvl="0" w:tplc="C07E1D82">
      <w:numFmt w:val="bullet"/>
      <w:lvlText w:val="•"/>
      <w:lvlJc w:val="left"/>
      <w:pPr>
        <w:ind w:left="1425" w:hanging="705"/>
      </w:pPr>
      <w:rPr>
        <w:rFonts w:ascii="Times New Roman" w:eastAsia="Calibri"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5DDA400C"/>
    <w:multiLevelType w:val="hybridMultilevel"/>
    <w:tmpl w:val="F10E2862"/>
    <w:lvl w:ilvl="0" w:tplc="BFCEEBAA">
      <w:start w:val="1"/>
      <w:numFmt w:val="bullet"/>
      <w:lvlText w:val="•"/>
      <w:lvlJc w:val="left"/>
      <w:pPr>
        <w:tabs>
          <w:tab w:val="num" w:pos="360"/>
        </w:tabs>
        <w:ind w:left="360" w:hanging="360"/>
      </w:pPr>
      <w:rPr>
        <w:rFonts w:ascii="Times New Roman" w:hAnsi="Times New Roman" w:hint="default"/>
      </w:rPr>
    </w:lvl>
    <w:lvl w:ilvl="1" w:tplc="5D783822">
      <w:start w:val="1190"/>
      <w:numFmt w:val="bullet"/>
      <w:lvlText w:val="–"/>
      <w:lvlJc w:val="left"/>
      <w:pPr>
        <w:tabs>
          <w:tab w:val="num" w:pos="1080"/>
        </w:tabs>
        <w:ind w:left="1080" w:hanging="360"/>
      </w:pPr>
      <w:rPr>
        <w:rFonts w:ascii="Times New Roman" w:hAnsi="Times New Roman" w:hint="default"/>
      </w:rPr>
    </w:lvl>
    <w:lvl w:ilvl="2" w:tplc="CE0C37F8" w:tentative="1">
      <w:start w:val="1"/>
      <w:numFmt w:val="bullet"/>
      <w:lvlText w:val="•"/>
      <w:lvlJc w:val="left"/>
      <w:pPr>
        <w:tabs>
          <w:tab w:val="num" w:pos="1800"/>
        </w:tabs>
        <w:ind w:left="1800" w:hanging="360"/>
      </w:pPr>
      <w:rPr>
        <w:rFonts w:ascii="Times New Roman" w:hAnsi="Times New Roman" w:hint="default"/>
      </w:rPr>
    </w:lvl>
    <w:lvl w:ilvl="3" w:tplc="812CF52C" w:tentative="1">
      <w:start w:val="1"/>
      <w:numFmt w:val="bullet"/>
      <w:lvlText w:val="•"/>
      <w:lvlJc w:val="left"/>
      <w:pPr>
        <w:tabs>
          <w:tab w:val="num" w:pos="2520"/>
        </w:tabs>
        <w:ind w:left="2520" w:hanging="360"/>
      </w:pPr>
      <w:rPr>
        <w:rFonts w:ascii="Times New Roman" w:hAnsi="Times New Roman" w:hint="default"/>
      </w:rPr>
    </w:lvl>
    <w:lvl w:ilvl="4" w:tplc="1C6A6BB6" w:tentative="1">
      <w:start w:val="1"/>
      <w:numFmt w:val="bullet"/>
      <w:lvlText w:val="•"/>
      <w:lvlJc w:val="left"/>
      <w:pPr>
        <w:tabs>
          <w:tab w:val="num" w:pos="3240"/>
        </w:tabs>
        <w:ind w:left="3240" w:hanging="360"/>
      </w:pPr>
      <w:rPr>
        <w:rFonts w:ascii="Times New Roman" w:hAnsi="Times New Roman" w:hint="default"/>
      </w:rPr>
    </w:lvl>
    <w:lvl w:ilvl="5" w:tplc="916C4EB4" w:tentative="1">
      <w:start w:val="1"/>
      <w:numFmt w:val="bullet"/>
      <w:lvlText w:val="•"/>
      <w:lvlJc w:val="left"/>
      <w:pPr>
        <w:tabs>
          <w:tab w:val="num" w:pos="3960"/>
        </w:tabs>
        <w:ind w:left="3960" w:hanging="360"/>
      </w:pPr>
      <w:rPr>
        <w:rFonts w:ascii="Times New Roman" w:hAnsi="Times New Roman" w:hint="default"/>
      </w:rPr>
    </w:lvl>
    <w:lvl w:ilvl="6" w:tplc="CC66E804" w:tentative="1">
      <w:start w:val="1"/>
      <w:numFmt w:val="bullet"/>
      <w:lvlText w:val="•"/>
      <w:lvlJc w:val="left"/>
      <w:pPr>
        <w:tabs>
          <w:tab w:val="num" w:pos="4680"/>
        </w:tabs>
        <w:ind w:left="4680" w:hanging="360"/>
      </w:pPr>
      <w:rPr>
        <w:rFonts w:ascii="Times New Roman" w:hAnsi="Times New Roman" w:hint="default"/>
      </w:rPr>
    </w:lvl>
    <w:lvl w:ilvl="7" w:tplc="6DE2ECCA" w:tentative="1">
      <w:start w:val="1"/>
      <w:numFmt w:val="bullet"/>
      <w:lvlText w:val="•"/>
      <w:lvlJc w:val="left"/>
      <w:pPr>
        <w:tabs>
          <w:tab w:val="num" w:pos="5400"/>
        </w:tabs>
        <w:ind w:left="5400" w:hanging="360"/>
      </w:pPr>
      <w:rPr>
        <w:rFonts w:ascii="Times New Roman" w:hAnsi="Times New Roman" w:hint="default"/>
      </w:rPr>
    </w:lvl>
    <w:lvl w:ilvl="8" w:tplc="88C8DC6C" w:tentative="1">
      <w:start w:val="1"/>
      <w:numFmt w:val="bullet"/>
      <w:lvlText w:val="•"/>
      <w:lvlJc w:val="left"/>
      <w:pPr>
        <w:tabs>
          <w:tab w:val="num" w:pos="6120"/>
        </w:tabs>
        <w:ind w:left="6120" w:hanging="360"/>
      </w:pPr>
      <w:rPr>
        <w:rFonts w:ascii="Times New Roman" w:hAnsi="Times New Roman" w:hint="default"/>
      </w:rPr>
    </w:lvl>
  </w:abstractNum>
  <w:abstractNum w:abstractNumId="7" w15:restartNumberingAfterBreak="0">
    <w:nsid w:val="65DE4814"/>
    <w:multiLevelType w:val="multilevel"/>
    <w:tmpl w:val="E424F7A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6986693"/>
    <w:multiLevelType w:val="hybridMultilevel"/>
    <w:tmpl w:val="AF3041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755576A"/>
    <w:multiLevelType w:val="hybridMultilevel"/>
    <w:tmpl w:val="67D85E18"/>
    <w:lvl w:ilvl="0" w:tplc="C07E1D82">
      <w:numFmt w:val="bullet"/>
      <w:lvlText w:val="•"/>
      <w:lvlJc w:val="left"/>
      <w:pPr>
        <w:ind w:left="1065" w:hanging="705"/>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B5F3787"/>
    <w:multiLevelType w:val="hybridMultilevel"/>
    <w:tmpl w:val="EE7EFA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0"/>
  </w:num>
  <w:num w:numId="4">
    <w:abstractNumId w:val="2"/>
  </w:num>
  <w:num w:numId="5">
    <w:abstractNumId w:val="4"/>
  </w:num>
  <w:num w:numId="6">
    <w:abstractNumId w:val="5"/>
  </w:num>
  <w:num w:numId="7">
    <w:abstractNumId w:val="9"/>
  </w:num>
  <w:num w:numId="8">
    <w:abstractNumId w:val="1"/>
  </w:num>
  <w:num w:numId="9">
    <w:abstractNumId w:val="3"/>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7F2"/>
    <w:rsid w:val="000019B1"/>
    <w:rsid w:val="00002125"/>
    <w:rsid w:val="00006C77"/>
    <w:rsid w:val="000262A0"/>
    <w:rsid w:val="00026BC2"/>
    <w:rsid w:val="00031AAA"/>
    <w:rsid w:val="000348E6"/>
    <w:rsid w:val="00034EA1"/>
    <w:rsid w:val="0004211C"/>
    <w:rsid w:val="00043B11"/>
    <w:rsid w:val="0004701A"/>
    <w:rsid w:val="000471EF"/>
    <w:rsid w:val="000474E2"/>
    <w:rsid w:val="00050660"/>
    <w:rsid w:val="000509EB"/>
    <w:rsid w:val="00051409"/>
    <w:rsid w:val="000559A5"/>
    <w:rsid w:val="000564EF"/>
    <w:rsid w:val="0006087D"/>
    <w:rsid w:val="000649D7"/>
    <w:rsid w:val="000651D0"/>
    <w:rsid w:val="00067CC0"/>
    <w:rsid w:val="000700D0"/>
    <w:rsid w:val="00071048"/>
    <w:rsid w:val="00073592"/>
    <w:rsid w:val="00077170"/>
    <w:rsid w:val="00087C97"/>
    <w:rsid w:val="00096323"/>
    <w:rsid w:val="0009733E"/>
    <w:rsid w:val="000A3065"/>
    <w:rsid w:val="000A41A7"/>
    <w:rsid w:val="000A5675"/>
    <w:rsid w:val="000C1F91"/>
    <w:rsid w:val="000D6A82"/>
    <w:rsid w:val="000E16C9"/>
    <w:rsid w:val="000E2870"/>
    <w:rsid w:val="000E4309"/>
    <w:rsid w:val="000F0A6B"/>
    <w:rsid w:val="000F1360"/>
    <w:rsid w:val="000F2EF3"/>
    <w:rsid w:val="000F3D3D"/>
    <w:rsid w:val="001011C3"/>
    <w:rsid w:val="00103914"/>
    <w:rsid w:val="00103B46"/>
    <w:rsid w:val="00105255"/>
    <w:rsid w:val="00114B3F"/>
    <w:rsid w:val="00114CCD"/>
    <w:rsid w:val="00117118"/>
    <w:rsid w:val="00122295"/>
    <w:rsid w:val="00126A31"/>
    <w:rsid w:val="00126CB6"/>
    <w:rsid w:val="00134225"/>
    <w:rsid w:val="001344C3"/>
    <w:rsid w:val="001406E7"/>
    <w:rsid w:val="00143C65"/>
    <w:rsid w:val="001446E7"/>
    <w:rsid w:val="001476DE"/>
    <w:rsid w:val="00151D39"/>
    <w:rsid w:val="00151E0A"/>
    <w:rsid w:val="00151EFC"/>
    <w:rsid w:val="00152E01"/>
    <w:rsid w:val="00153CE3"/>
    <w:rsid w:val="00153FA7"/>
    <w:rsid w:val="00154C56"/>
    <w:rsid w:val="001554A9"/>
    <w:rsid w:val="00155592"/>
    <w:rsid w:val="00157D02"/>
    <w:rsid w:val="0016099D"/>
    <w:rsid w:val="00161BE4"/>
    <w:rsid w:val="001625D8"/>
    <w:rsid w:val="0016355A"/>
    <w:rsid w:val="00167852"/>
    <w:rsid w:val="00173805"/>
    <w:rsid w:val="001765DA"/>
    <w:rsid w:val="001850EB"/>
    <w:rsid w:val="00185A05"/>
    <w:rsid w:val="00185E39"/>
    <w:rsid w:val="001874BF"/>
    <w:rsid w:val="00192CE2"/>
    <w:rsid w:val="00197FEF"/>
    <w:rsid w:val="001A756B"/>
    <w:rsid w:val="001B2416"/>
    <w:rsid w:val="001B48D5"/>
    <w:rsid w:val="001B6502"/>
    <w:rsid w:val="001C1CA8"/>
    <w:rsid w:val="001C70F7"/>
    <w:rsid w:val="001D16ED"/>
    <w:rsid w:val="001D1770"/>
    <w:rsid w:val="001D1DE1"/>
    <w:rsid w:val="001D2AD7"/>
    <w:rsid w:val="001D6A3E"/>
    <w:rsid w:val="001E353F"/>
    <w:rsid w:val="001E7CB5"/>
    <w:rsid w:val="001F038B"/>
    <w:rsid w:val="001F3743"/>
    <w:rsid w:val="001F6F57"/>
    <w:rsid w:val="001F77F2"/>
    <w:rsid w:val="001F7E89"/>
    <w:rsid w:val="002007D4"/>
    <w:rsid w:val="002019BC"/>
    <w:rsid w:val="00201CE3"/>
    <w:rsid w:val="0020476E"/>
    <w:rsid w:val="00206DCD"/>
    <w:rsid w:val="0020712D"/>
    <w:rsid w:val="00210D09"/>
    <w:rsid w:val="002137FC"/>
    <w:rsid w:val="0022232D"/>
    <w:rsid w:val="00222C38"/>
    <w:rsid w:val="00232D07"/>
    <w:rsid w:val="002347A2"/>
    <w:rsid w:val="00235378"/>
    <w:rsid w:val="00242BEE"/>
    <w:rsid w:val="0024454C"/>
    <w:rsid w:val="00245524"/>
    <w:rsid w:val="0024571E"/>
    <w:rsid w:val="002474F4"/>
    <w:rsid w:val="00254DAB"/>
    <w:rsid w:val="0025718C"/>
    <w:rsid w:val="0026197F"/>
    <w:rsid w:val="00281F68"/>
    <w:rsid w:val="0028203B"/>
    <w:rsid w:val="00291B7D"/>
    <w:rsid w:val="00291EDF"/>
    <w:rsid w:val="002A0601"/>
    <w:rsid w:val="002A1C7C"/>
    <w:rsid w:val="002A29C3"/>
    <w:rsid w:val="002A3C52"/>
    <w:rsid w:val="002A4079"/>
    <w:rsid w:val="002B2448"/>
    <w:rsid w:val="002B2938"/>
    <w:rsid w:val="002B29D3"/>
    <w:rsid w:val="002B494E"/>
    <w:rsid w:val="002C0E18"/>
    <w:rsid w:val="002C62F0"/>
    <w:rsid w:val="002C7EF5"/>
    <w:rsid w:val="002D13BA"/>
    <w:rsid w:val="002E7A45"/>
    <w:rsid w:val="002F339A"/>
    <w:rsid w:val="003008ED"/>
    <w:rsid w:val="00301EA1"/>
    <w:rsid w:val="00302019"/>
    <w:rsid w:val="00304F7D"/>
    <w:rsid w:val="003060E0"/>
    <w:rsid w:val="00307708"/>
    <w:rsid w:val="00314828"/>
    <w:rsid w:val="00316913"/>
    <w:rsid w:val="00322678"/>
    <w:rsid w:val="00325788"/>
    <w:rsid w:val="00325B27"/>
    <w:rsid w:val="00327C09"/>
    <w:rsid w:val="00331E9D"/>
    <w:rsid w:val="00332470"/>
    <w:rsid w:val="003329BA"/>
    <w:rsid w:val="00332B1A"/>
    <w:rsid w:val="00332EEC"/>
    <w:rsid w:val="0033553A"/>
    <w:rsid w:val="003355C3"/>
    <w:rsid w:val="003363E7"/>
    <w:rsid w:val="0034035E"/>
    <w:rsid w:val="003456CE"/>
    <w:rsid w:val="00346476"/>
    <w:rsid w:val="0035055C"/>
    <w:rsid w:val="00351072"/>
    <w:rsid w:val="003533F2"/>
    <w:rsid w:val="00356F02"/>
    <w:rsid w:val="00360F20"/>
    <w:rsid w:val="0036130F"/>
    <w:rsid w:val="003617C4"/>
    <w:rsid w:val="003617FC"/>
    <w:rsid w:val="00361E58"/>
    <w:rsid w:val="00365651"/>
    <w:rsid w:val="0037208F"/>
    <w:rsid w:val="003724B9"/>
    <w:rsid w:val="003726A0"/>
    <w:rsid w:val="003727F3"/>
    <w:rsid w:val="003728E9"/>
    <w:rsid w:val="00373CC3"/>
    <w:rsid w:val="0037401D"/>
    <w:rsid w:val="003759C6"/>
    <w:rsid w:val="00383944"/>
    <w:rsid w:val="003902C6"/>
    <w:rsid w:val="0039105E"/>
    <w:rsid w:val="00396FE5"/>
    <w:rsid w:val="003A3AFD"/>
    <w:rsid w:val="003A3C01"/>
    <w:rsid w:val="003A534A"/>
    <w:rsid w:val="003A5482"/>
    <w:rsid w:val="003B5DF2"/>
    <w:rsid w:val="003B76F5"/>
    <w:rsid w:val="003B7CD8"/>
    <w:rsid w:val="003C030C"/>
    <w:rsid w:val="003C556F"/>
    <w:rsid w:val="003C7296"/>
    <w:rsid w:val="003D0571"/>
    <w:rsid w:val="003D4ADD"/>
    <w:rsid w:val="003D64FC"/>
    <w:rsid w:val="003E0916"/>
    <w:rsid w:val="003E1674"/>
    <w:rsid w:val="003F530E"/>
    <w:rsid w:val="003F6271"/>
    <w:rsid w:val="0040044D"/>
    <w:rsid w:val="00402E58"/>
    <w:rsid w:val="0040650B"/>
    <w:rsid w:val="00407961"/>
    <w:rsid w:val="00410E4F"/>
    <w:rsid w:val="00413050"/>
    <w:rsid w:val="0041383F"/>
    <w:rsid w:val="00414B10"/>
    <w:rsid w:val="00417A50"/>
    <w:rsid w:val="00420B68"/>
    <w:rsid w:val="00420C1F"/>
    <w:rsid w:val="00427B10"/>
    <w:rsid w:val="00431B09"/>
    <w:rsid w:val="004326A9"/>
    <w:rsid w:val="00432879"/>
    <w:rsid w:val="00432FB8"/>
    <w:rsid w:val="004347F8"/>
    <w:rsid w:val="00435D14"/>
    <w:rsid w:val="0043665A"/>
    <w:rsid w:val="00437CDD"/>
    <w:rsid w:val="0044015C"/>
    <w:rsid w:val="00444B27"/>
    <w:rsid w:val="004474D7"/>
    <w:rsid w:val="00450A6C"/>
    <w:rsid w:val="00454A4A"/>
    <w:rsid w:val="0046191F"/>
    <w:rsid w:val="00462297"/>
    <w:rsid w:val="0046339D"/>
    <w:rsid w:val="00466526"/>
    <w:rsid w:val="004731B1"/>
    <w:rsid w:val="00476045"/>
    <w:rsid w:val="004776A1"/>
    <w:rsid w:val="00481781"/>
    <w:rsid w:val="004855F1"/>
    <w:rsid w:val="00490C67"/>
    <w:rsid w:val="00490D97"/>
    <w:rsid w:val="0049367E"/>
    <w:rsid w:val="00495990"/>
    <w:rsid w:val="004A1BD2"/>
    <w:rsid w:val="004A7A43"/>
    <w:rsid w:val="004B068D"/>
    <w:rsid w:val="004B6E37"/>
    <w:rsid w:val="004C5534"/>
    <w:rsid w:val="004C7481"/>
    <w:rsid w:val="004D0302"/>
    <w:rsid w:val="004D0A9F"/>
    <w:rsid w:val="004D1F11"/>
    <w:rsid w:val="004D355A"/>
    <w:rsid w:val="004D4197"/>
    <w:rsid w:val="004E4679"/>
    <w:rsid w:val="004E533B"/>
    <w:rsid w:val="004F0AC2"/>
    <w:rsid w:val="004F213B"/>
    <w:rsid w:val="004F5F82"/>
    <w:rsid w:val="005008FA"/>
    <w:rsid w:val="0050354D"/>
    <w:rsid w:val="00503805"/>
    <w:rsid w:val="005047B1"/>
    <w:rsid w:val="00506D18"/>
    <w:rsid w:val="00513124"/>
    <w:rsid w:val="00514BD0"/>
    <w:rsid w:val="00516518"/>
    <w:rsid w:val="00526B3D"/>
    <w:rsid w:val="005349E4"/>
    <w:rsid w:val="0054229C"/>
    <w:rsid w:val="00551E88"/>
    <w:rsid w:val="00551F65"/>
    <w:rsid w:val="00553197"/>
    <w:rsid w:val="00556C05"/>
    <w:rsid w:val="00557680"/>
    <w:rsid w:val="005578EE"/>
    <w:rsid w:val="005705EF"/>
    <w:rsid w:val="00571AA5"/>
    <w:rsid w:val="00576E32"/>
    <w:rsid w:val="0058198E"/>
    <w:rsid w:val="0058757F"/>
    <w:rsid w:val="00590394"/>
    <w:rsid w:val="005904F5"/>
    <w:rsid w:val="00592616"/>
    <w:rsid w:val="00592B99"/>
    <w:rsid w:val="00593EB5"/>
    <w:rsid w:val="00594D41"/>
    <w:rsid w:val="00595773"/>
    <w:rsid w:val="005A268E"/>
    <w:rsid w:val="005A33C8"/>
    <w:rsid w:val="005A52D3"/>
    <w:rsid w:val="005B2A2E"/>
    <w:rsid w:val="005C12DD"/>
    <w:rsid w:val="005C3323"/>
    <w:rsid w:val="005C589C"/>
    <w:rsid w:val="005D43DB"/>
    <w:rsid w:val="005D5461"/>
    <w:rsid w:val="005D59E1"/>
    <w:rsid w:val="005E287B"/>
    <w:rsid w:val="005E3F58"/>
    <w:rsid w:val="005E4172"/>
    <w:rsid w:val="005E6DD3"/>
    <w:rsid w:val="005E747D"/>
    <w:rsid w:val="005F1E81"/>
    <w:rsid w:val="005F25A6"/>
    <w:rsid w:val="006018A6"/>
    <w:rsid w:val="00601C76"/>
    <w:rsid w:val="00605801"/>
    <w:rsid w:val="0060604C"/>
    <w:rsid w:val="00606233"/>
    <w:rsid w:val="00612AEC"/>
    <w:rsid w:val="00615CFB"/>
    <w:rsid w:val="00615D76"/>
    <w:rsid w:val="006171A2"/>
    <w:rsid w:val="00620219"/>
    <w:rsid w:val="00620634"/>
    <w:rsid w:val="00621020"/>
    <w:rsid w:val="00623291"/>
    <w:rsid w:val="00623C94"/>
    <w:rsid w:val="00632D7E"/>
    <w:rsid w:val="00633883"/>
    <w:rsid w:val="00635618"/>
    <w:rsid w:val="00636C99"/>
    <w:rsid w:val="00640F45"/>
    <w:rsid w:val="00641A16"/>
    <w:rsid w:val="006429D0"/>
    <w:rsid w:val="006431B4"/>
    <w:rsid w:val="006444F4"/>
    <w:rsid w:val="00644F64"/>
    <w:rsid w:val="00644FDA"/>
    <w:rsid w:val="00647F64"/>
    <w:rsid w:val="00652E71"/>
    <w:rsid w:val="00653803"/>
    <w:rsid w:val="00655B6F"/>
    <w:rsid w:val="006560F8"/>
    <w:rsid w:val="00656FDB"/>
    <w:rsid w:val="00657268"/>
    <w:rsid w:val="00657555"/>
    <w:rsid w:val="0066157D"/>
    <w:rsid w:val="00663857"/>
    <w:rsid w:val="006647F3"/>
    <w:rsid w:val="00664AC6"/>
    <w:rsid w:val="00666D7D"/>
    <w:rsid w:val="00670906"/>
    <w:rsid w:val="00671C3F"/>
    <w:rsid w:val="00672215"/>
    <w:rsid w:val="0067226B"/>
    <w:rsid w:val="0067387C"/>
    <w:rsid w:val="00677391"/>
    <w:rsid w:val="00677A62"/>
    <w:rsid w:val="006840A2"/>
    <w:rsid w:val="00685DAA"/>
    <w:rsid w:val="00687AA7"/>
    <w:rsid w:val="00693CB3"/>
    <w:rsid w:val="006A2D78"/>
    <w:rsid w:val="006A450C"/>
    <w:rsid w:val="006A4845"/>
    <w:rsid w:val="006A5D4D"/>
    <w:rsid w:val="006A61EB"/>
    <w:rsid w:val="006B28CB"/>
    <w:rsid w:val="006B3572"/>
    <w:rsid w:val="006B3C89"/>
    <w:rsid w:val="006B46A2"/>
    <w:rsid w:val="006B6380"/>
    <w:rsid w:val="006C01E7"/>
    <w:rsid w:val="006C0590"/>
    <w:rsid w:val="006C6BD1"/>
    <w:rsid w:val="006D3017"/>
    <w:rsid w:val="006D5895"/>
    <w:rsid w:val="006E2588"/>
    <w:rsid w:val="006E468E"/>
    <w:rsid w:val="006E52DD"/>
    <w:rsid w:val="006F625A"/>
    <w:rsid w:val="006F6591"/>
    <w:rsid w:val="006F78B6"/>
    <w:rsid w:val="0070337B"/>
    <w:rsid w:val="007115D9"/>
    <w:rsid w:val="00711FB1"/>
    <w:rsid w:val="00716DB1"/>
    <w:rsid w:val="007203FF"/>
    <w:rsid w:val="00721098"/>
    <w:rsid w:val="00722AF0"/>
    <w:rsid w:val="007241DC"/>
    <w:rsid w:val="00724BF9"/>
    <w:rsid w:val="0072524C"/>
    <w:rsid w:val="00730E75"/>
    <w:rsid w:val="007328D3"/>
    <w:rsid w:val="007359EE"/>
    <w:rsid w:val="0073605A"/>
    <w:rsid w:val="00737B3B"/>
    <w:rsid w:val="00741FA7"/>
    <w:rsid w:val="00746580"/>
    <w:rsid w:val="007475F4"/>
    <w:rsid w:val="00756D26"/>
    <w:rsid w:val="0076182D"/>
    <w:rsid w:val="007623DB"/>
    <w:rsid w:val="007670B8"/>
    <w:rsid w:val="007714D1"/>
    <w:rsid w:val="00776016"/>
    <w:rsid w:val="00777EB4"/>
    <w:rsid w:val="007856CF"/>
    <w:rsid w:val="00785F7E"/>
    <w:rsid w:val="007875E4"/>
    <w:rsid w:val="0079199F"/>
    <w:rsid w:val="007938E5"/>
    <w:rsid w:val="00795D51"/>
    <w:rsid w:val="007967AA"/>
    <w:rsid w:val="007972EE"/>
    <w:rsid w:val="007A0E48"/>
    <w:rsid w:val="007A3CB0"/>
    <w:rsid w:val="007B0FEC"/>
    <w:rsid w:val="007B4DE1"/>
    <w:rsid w:val="007B5294"/>
    <w:rsid w:val="007C168B"/>
    <w:rsid w:val="007C5E2C"/>
    <w:rsid w:val="007C75C0"/>
    <w:rsid w:val="007D66AA"/>
    <w:rsid w:val="007E19B1"/>
    <w:rsid w:val="007F57BD"/>
    <w:rsid w:val="007F5B66"/>
    <w:rsid w:val="00800D3E"/>
    <w:rsid w:val="0080469C"/>
    <w:rsid w:val="00804C28"/>
    <w:rsid w:val="00806744"/>
    <w:rsid w:val="00806C61"/>
    <w:rsid w:val="008078D9"/>
    <w:rsid w:val="008109B8"/>
    <w:rsid w:val="00810B36"/>
    <w:rsid w:val="0081184A"/>
    <w:rsid w:val="00812E46"/>
    <w:rsid w:val="008233B4"/>
    <w:rsid w:val="008313FC"/>
    <w:rsid w:val="00832E72"/>
    <w:rsid w:val="008377B3"/>
    <w:rsid w:val="00841E8C"/>
    <w:rsid w:val="00844151"/>
    <w:rsid w:val="00844677"/>
    <w:rsid w:val="0084563C"/>
    <w:rsid w:val="00845A82"/>
    <w:rsid w:val="00851A56"/>
    <w:rsid w:val="00854463"/>
    <w:rsid w:val="008556F9"/>
    <w:rsid w:val="008620C0"/>
    <w:rsid w:val="008772F2"/>
    <w:rsid w:val="008805E9"/>
    <w:rsid w:val="00883866"/>
    <w:rsid w:val="00884FD9"/>
    <w:rsid w:val="00885BC4"/>
    <w:rsid w:val="008866B9"/>
    <w:rsid w:val="00887936"/>
    <w:rsid w:val="00893257"/>
    <w:rsid w:val="0089761B"/>
    <w:rsid w:val="008A16A1"/>
    <w:rsid w:val="008A231C"/>
    <w:rsid w:val="008A5AE9"/>
    <w:rsid w:val="008B39D9"/>
    <w:rsid w:val="008B6317"/>
    <w:rsid w:val="008C2734"/>
    <w:rsid w:val="008C2A4D"/>
    <w:rsid w:val="008D0675"/>
    <w:rsid w:val="008D56E5"/>
    <w:rsid w:val="008D60C1"/>
    <w:rsid w:val="008D7914"/>
    <w:rsid w:val="008E008F"/>
    <w:rsid w:val="008E0E97"/>
    <w:rsid w:val="008F49B6"/>
    <w:rsid w:val="008F54DA"/>
    <w:rsid w:val="009041BF"/>
    <w:rsid w:val="009045DE"/>
    <w:rsid w:val="009119D2"/>
    <w:rsid w:val="00912B6B"/>
    <w:rsid w:val="00914290"/>
    <w:rsid w:val="00916955"/>
    <w:rsid w:val="00916E0F"/>
    <w:rsid w:val="009204F1"/>
    <w:rsid w:val="009228AC"/>
    <w:rsid w:val="0092337A"/>
    <w:rsid w:val="00923881"/>
    <w:rsid w:val="0092448E"/>
    <w:rsid w:val="00924601"/>
    <w:rsid w:val="00925593"/>
    <w:rsid w:val="009256B5"/>
    <w:rsid w:val="00942A66"/>
    <w:rsid w:val="009449BA"/>
    <w:rsid w:val="00950F2A"/>
    <w:rsid w:val="00956688"/>
    <w:rsid w:val="009619B4"/>
    <w:rsid w:val="00963367"/>
    <w:rsid w:val="00963437"/>
    <w:rsid w:val="009658DF"/>
    <w:rsid w:val="009679BE"/>
    <w:rsid w:val="00972133"/>
    <w:rsid w:val="00973695"/>
    <w:rsid w:val="0098483D"/>
    <w:rsid w:val="00990387"/>
    <w:rsid w:val="00994FE7"/>
    <w:rsid w:val="0099507C"/>
    <w:rsid w:val="0099511D"/>
    <w:rsid w:val="009A6B03"/>
    <w:rsid w:val="009A72BC"/>
    <w:rsid w:val="009A7CC0"/>
    <w:rsid w:val="009A7CF3"/>
    <w:rsid w:val="009B12B6"/>
    <w:rsid w:val="009B182B"/>
    <w:rsid w:val="009B3519"/>
    <w:rsid w:val="009B5A03"/>
    <w:rsid w:val="009B5B45"/>
    <w:rsid w:val="009B5DEE"/>
    <w:rsid w:val="009B6AD5"/>
    <w:rsid w:val="009C3C53"/>
    <w:rsid w:val="009C6F32"/>
    <w:rsid w:val="009D1B6C"/>
    <w:rsid w:val="009E1543"/>
    <w:rsid w:val="009F060C"/>
    <w:rsid w:val="009F0F42"/>
    <w:rsid w:val="009F15ED"/>
    <w:rsid w:val="009F7218"/>
    <w:rsid w:val="009F7E6A"/>
    <w:rsid w:val="00A20AC6"/>
    <w:rsid w:val="00A23CF4"/>
    <w:rsid w:val="00A23E85"/>
    <w:rsid w:val="00A2460E"/>
    <w:rsid w:val="00A24EC2"/>
    <w:rsid w:val="00A32713"/>
    <w:rsid w:val="00A33FE8"/>
    <w:rsid w:val="00A3422B"/>
    <w:rsid w:val="00A40C7F"/>
    <w:rsid w:val="00A47CEE"/>
    <w:rsid w:val="00A605AD"/>
    <w:rsid w:val="00A61654"/>
    <w:rsid w:val="00A6389B"/>
    <w:rsid w:val="00A646A9"/>
    <w:rsid w:val="00A65C7D"/>
    <w:rsid w:val="00A66757"/>
    <w:rsid w:val="00A71A54"/>
    <w:rsid w:val="00A731CA"/>
    <w:rsid w:val="00A73A21"/>
    <w:rsid w:val="00A74AAF"/>
    <w:rsid w:val="00A74C30"/>
    <w:rsid w:val="00A86953"/>
    <w:rsid w:val="00A91326"/>
    <w:rsid w:val="00A93F6A"/>
    <w:rsid w:val="00AA601E"/>
    <w:rsid w:val="00AB0466"/>
    <w:rsid w:val="00AB0FE0"/>
    <w:rsid w:val="00AB1E4A"/>
    <w:rsid w:val="00AB25CB"/>
    <w:rsid w:val="00AB4E26"/>
    <w:rsid w:val="00AB751E"/>
    <w:rsid w:val="00AC397A"/>
    <w:rsid w:val="00AC3D2B"/>
    <w:rsid w:val="00AC421D"/>
    <w:rsid w:val="00AC5CDD"/>
    <w:rsid w:val="00AC6C3D"/>
    <w:rsid w:val="00AE0C10"/>
    <w:rsid w:val="00AE5376"/>
    <w:rsid w:val="00AE6C32"/>
    <w:rsid w:val="00AF16A0"/>
    <w:rsid w:val="00AF2A78"/>
    <w:rsid w:val="00AF57EB"/>
    <w:rsid w:val="00B0163D"/>
    <w:rsid w:val="00B01EF4"/>
    <w:rsid w:val="00B025D3"/>
    <w:rsid w:val="00B030EB"/>
    <w:rsid w:val="00B05D0F"/>
    <w:rsid w:val="00B06D68"/>
    <w:rsid w:val="00B107B8"/>
    <w:rsid w:val="00B1234F"/>
    <w:rsid w:val="00B1567A"/>
    <w:rsid w:val="00B23ED7"/>
    <w:rsid w:val="00B26030"/>
    <w:rsid w:val="00B30D76"/>
    <w:rsid w:val="00B316E4"/>
    <w:rsid w:val="00B3242D"/>
    <w:rsid w:val="00B34227"/>
    <w:rsid w:val="00B37CFB"/>
    <w:rsid w:val="00B40290"/>
    <w:rsid w:val="00B41625"/>
    <w:rsid w:val="00B451DC"/>
    <w:rsid w:val="00B46507"/>
    <w:rsid w:val="00B52832"/>
    <w:rsid w:val="00B5622D"/>
    <w:rsid w:val="00B65B97"/>
    <w:rsid w:val="00B70064"/>
    <w:rsid w:val="00B70688"/>
    <w:rsid w:val="00B771C4"/>
    <w:rsid w:val="00B800B2"/>
    <w:rsid w:val="00B82DDD"/>
    <w:rsid w:val="00B85FBD"/>
    <w:rsid w:val="00B864F3"/>
    <w:rsid w:val="00B86BFE"/>
    <w:rsid w:val="00B86E09"/>
    <w:rsid w:val="00B8794E"/>
    <w:rsid w:val="00B91882"/>
    <w:rsid w:val="00B9311C"/>
    <w:rsid w:val="00B962F9"/>
    <w:rsid w:val="00BA1122"/>
    <w:rsid w:val="00BA4EC2"/>
    <w:rsid w:val="00BA7479"/>
    <w:rsid w:val="00BB003D"/>
    <w:rsid w:val="00BB496A"/>
    <w:rsid w:val="00BB4CDE"/>
    <w:rsid w:val="00BB5D19"/>
    <w:rsid w:val="00BB6170"/>
    <w:rsid w:val="00BC190D"/>
    <w:rsid w:val="00BC4B96"/>
    <w:rsid w:val="00BC4CB8"/>
    <w:rsid w:val="00BD0912"/>
    <w:rsid w:val="00BD184E"/>
    <w:rsid w:val="00BD22ED"/>
    <w:rsid w:val="00BD25EE"/>
    <w:rsid w:val="00BD32EB"/>
    <w:rsid w:val="00BD6189"/>
    <w:rsid w:val="00BE039F"/>
    <w:rsid w:val="00BE114C"/>
    <w:rsid w:val="00BE2CC4"/>
    <w:rsid w:val="00BE360A"/>
    <w:rsid w:val="00BF1648"/>
    <w:rsid w:val="00BF331C"/>
    <w:rsid w:val="00C0072B"/>
    <w:rsid w:val="00C118FD"/>
    <w:rsid w:val="00C12B4D"/>
    <w:rsid w:val="00C1473C"/>
    <w:rsid w:val="00C14931"/>
    <w:rsid w:val="00C1525F"/>
    <w:rsid w:val="00C23BC6"/>
    <w:rsid w:val="00C31C26"/>
    <w:rsid w:val="00C341BC"/>
    <w:rsid w:val="00C42BF3"/>
    <w:rsid w:val="00C42C68"/>
    <w:rsid w:val="00C52F1B"/>
    <w:rsid w:val="00C53A4C"/>
    <w:rsid w:val="00C631FA"/>
    <w:rsid w:val="00C72C25"/>
    <w:rsid w:val="00C72ECF"/>
    <w:rsid w:val="00C73D49"/>
    <w:rsid w:val="00C743E1"/>
    <w:rsid w:val="00C74B4E"/>
    <w:rsid w:val="00C801F7"/>
    <w:rsid w:val="00C80BF4"/>
    <w:rsid w:val="00C84E29"/>
    <w:rsid w:val="00C85C84"/>
    <w:rsid w:val="00C873A9"/>
    <w:rsid w:val="00C95A7C"/>
    <w:rsid w:val="00CA0204"/>
    <w:rsid w:val="00CA4C39"/>
    <w:rsid w:val="00CA5001"/>
    <w:rsid w:val="00CA6710"/>
    <w:rsid w:val="00CA6C01"/>
    <w:rsid w:val="00CB03DE"/>
    <w:rsid w:val="00CB555B"/>
    <w:rsid w:val="00CB5CF0"/>
    <w:rsid w:val="00CB6D69"/>
    <w:rsid w:val="00CB77E2"/>
    <w:rsid w:val="00CD5562"/>
    <w:rsid w:val="00CD6CB9"/>
    <w:rsid w:val="00CE3ECD"/>
    <w:rsid w:val="00CF164E"/>
    <w:rsid w:val="00CF5578"/>
    <w:rsid w:val="00D07F17"/>
    <w:rsid w:val="00D112D5"/>
    <w:rsid w:val="00D143D9"/>
    <w:rsid w:val="00D1486F"/>
    <w:rsid w:val="00D20761"/>
    <w:rsid w:val="00D233EE"/>
    <w:rsid w:val="00D2411E"/>
    <w:rsid w:val="00D251B8"/>
    <w:rsid w:val="00D27A59"/>
    <w:rsid w:val="00D32FF4"/>
    <w:rsid w:val="00D360EF"/>
    <w:rsid w:val="00D37644"/>
    <w:rsid w:val="00D46971"/>
    <w:rsid w:val="00D47A36"/>
    <w:rsid w:val="00D52AC6"/>
    <w:rsid w:val="00D56057"/>
    <w:rsid w:val="00D65A04"/>
    <w:rsid w:val="00D660CD"/>
    <w:rsid w:val="00D72611"/>
    <w:rsid w:val="00D737A7"/>
    <w:rsid w:val="00D742BC"/>
    <w:rsid w:val="00D75685"/>
    <w:rsid w:val="00D841FA"/>
    <w:rsid w:val="00D861E8"/>
    <w:rsid w:val="00D94D03"/>
    <w:rsid w:val="00D95449"/>
    <w:rsid w:val="00DA07F4"/>
    <w:rsid w:val="00DA1898"/>
    <w:rsid w:val="00DA4B99"/>
    <w:rsid w:val="00DB67C6"/>
    <w:rsid w:val="00DC4E47"/>
    <w:rsid w:val="00DC56E7"/>
    <w:rsid w:val="00DC6533"/>
    <w:rsid w:val="00DC7466"/>
    <w:rsid w:val="00DC7FEB"/>
    <w:rsid w:val="00DD247D"/>
    <w:rsid w:val="00DD42C6"/>
    <w:rsid w:val="00DD6E88"/>
    <w:rsid w:val="00DD7246"/>
    <w:rsid w:val="00DE093C"/>
    <w:rsid w:val="00DE3292"/>
    <w:rsid w:val="00DE4018"/>
    <w:rsid w:val="00DE56F8"/>
    <w:rsid w:val="00DE6F87"/>
    <w:rsid w:val="00DE7721"/>
    <w:rsid w:val="00DF7150"/>
    <w:rsid w:val="00E052FC"/>
    <w:rsid w:val="00E062C4"/>
    <w:rsid w:val="00E1097B"/>
    <w:rsid w:val="00E13148"/>
    <w:rsid w:val="00E14B2B"/>
    <w:rsid w:val="00E175E8"/>
    <w:rsid w:val="00E22747"/>
    <w:rsid w:val="00E2476D"/>
    <w:rsid w:val="00E248DF"/>
    <w:rsid w:val="00E2501E"/>
    <w:rsid w:val="00E26D01"/>
    <w:rsid w:val="00E2715A"/>
    <w:rsid w:val="00E340B3"/>
    <w:rsid w:val="00E43B03"/>
    <w:rsid w:val="00E459AC"/>
    <w:rsid w:val="00E5099E"/>
    <w:rsid w:val="00E515DD"/>
    <w:rsid w:val="00E52C68"/>
    <w:rsid w:val="00E542CC"/>
    <w:rsid w:val="00E54F64"/>
    <w:rsid w:val="00E5555A"/>
    <w:rsid w:val="00E56AA5"/>
    <w:rsid w:val="00E61152"/>
    <w:rsid w:val="00E613DD"/>
    <w:rsid w:val="00E636A7"/>
    <w:rsid w:val="00E63B7C"/>
    <w:rsid w:val="00E65296"/>
    <w:rsid w:val="00E6598E"/>
    <w:rsid w:val="00E71C2F"/>
    <w:rsid w:val="00E76454"/>
    <w:rsid w:val="00E76AC7"/>
    <w:rsid w:val="00E80575"/>
    <w:rsid w:val="00E80BBA"/>
    <w:rsid w:val="00E81410"/>
    <w:rsid w:val="00E8211D"/>
    <w:rsid w:val="00E8262C"/>
    <w:rsid w:val="00E8519F"/>
    <w:rsid w:val="00E9338C"/>
    <w:rsid w:val="00E935D4"/>
    <w:rsid w:val="00E93F67"/>
    <w:rsid w:val="00E94E39"/>
    <w:rsid w:val="00E94F8D"/>
    <w:rsid w:val="00EA0987"/>
    <w:rsid w:val="00EA39CA"/>
    <w:rsid w:val="00EA4F17"/>
    <w:rsid w:val="00EA5DA7"/>
    <w:rsid w:val="00EB218B"/>
    <w:rsid w:val="00EB3543"/>
    <w:rsid w:val="00EB4D0F"/>
    <w:rsid w:val="00EB6B52"/>
    <w:rsid w:val="00EC0809"/>
    <w:rsid w:val="00EC18A2"/>
    <w:rsid w:val="00EC6645"/>
    <w:rsid w:val="00ED2041"/>
    <w:rsid w:val="00ED7438"/>
    <w:rsid w:val="00EE3989"/>
    <w:rsid w:val="00EE4CD7"/>
    <w:rsid w:val="00EF1405"/>
    <w:rsid w:val="00EF262D"/>
    <w:rsid w:val="00EF40C6"/>
    <w:rsid w:val="00EF7580"/>
    <w:rsid w:val="00EF777A"/>
    <w:rsid w:val="00F01DDE"/>
    <w:rsid w:val="00F04C06"/>
    <w:rsid w:val="00F0670A"/>
    <w:rsid w:val="00F10C39"/>
    <w:rsid w:val="00F1311B"/>
    <w:rsid w:val="00F1680F"/>
    <w:rsid w:val="00F176D3"/>
    <w:rsid w:val="00F21F93"/>
    <w:rsid w:val="00F264AF"/>
    <w:rsid w:val="00F35D75"/>
    <w:rsid w:val="00F37368"/>
    <w:rsid w:val="00F404D6"/>
    <w:rsid w:val="00F423E2"/>
    <w:rsid w:val="00F43A49"/>
    <w:rsid w:val="00F45B16"/>
    <w:rsid w:val="00F45E7D"/>
    <w:rsid w:val="00F468DE"/>
    <w:rsid w:val="00F46C68"/>
    <w:rsid w:val="00F512CD"/>
    <w:rsid w:val="00F64D27"/>
    <w:rsid w:val="00F72D81"/>
    <w:rsid w:val="00F744C8"/>
    <w:rsid w:val="00F81681"/>
    <w:rsid w:val="00F81854"/>
    <w:rsid w:val="00F85CC0"/>
    <w:rsid w:val="00F87494"/>
    <w:rsid w:val="00F9031B"/>
    <w:rsid w:val="00F90628"/>
    <w:rsid w:val="00F9206D"/>
    <w:rsid w:val="00F93E7E"/>
    <w:rsid w:val="00F9594C"/>
    <w:rsid w:val="00F97990"/>
    <w:rsid w:val="00FA7072"/>
    <w:rsid w:val="00FB0789"/>
    <w:rsid w:val="00FB388B"/>
    <w:rsid w:val="00FB4805"/>
    <w:rsid w:val="00FB748F"/>
    <w:rsid w:val="00FC0A87"/>
    <w:rsid w:val="00FC2308"/>
    <w:rsid w:val="00FC4E38"/>
    <w:rsid w:val="00FD1CBE"/>
    <w:rsid w:val="00FD30DC"/>
    <w:rsid w:val="00FD679B"/>
    <w:rsid w:val="00FD7195"/>
    <w:rsid w:val="00FE2D72"/>
    <w:rsid w:val="00FE3BD1"/>
    <w:rsid w:val="00FE3FF0"/>
    <w:rsid w:val="00FF265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B01B25"/>
  <w15:chartTrackingRefBased/>
  <w15:docId w15:val="{02D6B677-D117-49ED-868F-59137DF4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0F2EF3"/>
    <w:pPr>
      <w:spacing w:after="60"/>
      <w:jc w:val="both"/>
    </w:pPr>
    <w:rPr>
      <w:rFonts w:ascii="Times New Roman" w:hAnsi="Times New Roman"/>
      <w:szCs w:val="22"/>
      <w:lang w:val="en-US"/>
    </w:rPr>
  </w:style>
  <w:style w:type="paragraph" w:styleId="Heading1">
    <w:name w:val="heading 1"/>
    <w:aliases w:val="Section"/>
    <w:basedOn w:val="Normal"/>
    <w:next w:val="Normal"/>
    <w:link w:val="Heading1Char"/>
    <w:uiPriority w:val="9"/>
    <w:qFormat/>
    <w:rsid w:val="00503805"/>
    <w:pPr>
      <w:keepNext/>
      <w:keepLines/>
      <w:spacing w:before="320"/>
      <w:outlineLvl w:val="0"/>
    </w:pPr>
    <w:rPr>
      <w:rFonts w:eastAsia="Times New Roman"/>
      <w:b/>
      <w:bCs/>
      <w:kern w:val="32"/>
      <w:sz w:val="24"/>
      <w:szCs w:val="32"/>
      <w:lang w:val="x-none"/>
    </w:rPr>
  </w:style>
  <w:style w:type="paragraph" w:styleId="Heading2">
    <w:name w:val="heading 2"/>
    <w:aliases w:val="Sub-section"/>
    <w:basedOn w:val="Normal"/>
    <w:next w:val="Normal"/>
    <w:link w:val="Heading2Char"/>
    <w:uiPriority w:val="9"/>
    <w:unhideWhenUsed/>
    <w:qFormat/>
    <w:rsid w:val="0066157D"/>
    <w:pPr>
      <w:spacing w:before="240"/>
      <w:outlineLvl w:val="1"/>
    </w:pPr>
    <w:rPr>
      <w:b/>
    </w:rPr>
  </w:style>
  <w:style w:type="paragraph" w:styleId="Heading3">
    <w:name w:val="heading 3"/>
    <w:aliases w:val="Sub-sub-section"/>
    <w:next w:val="Normal"/>
    <w:link w:val="Heading3Char"/>
    <w:uiPriority w:val="9"/>
    <w:unhideWhenUsed/>
    <w:qFormat/>
    <w:rsid w:val="00E542CC"/>
    <w:pPr>
      <w:keepNext/>
      <w:keepLines/>
      <w:spacing w:before="400" w:after="200"/>
      <w:outlineLvl w:val="2"/>
    </w:pPr>
    <w:rPr>
      <w:rFonts w:ascii="Times New Roman" w:eastAsia="Times New Roman" w:hAnsi="Times New Roman" w:cs="Arial"/>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
    <w:link w:val="Heading1"/>
    <w:uiPriority w:val="9"/>
    <w:rsid w:val="00503805"/>
    <w:rPr>
      <w:rFonts w:ascii="Times New Roman" w:eastAsia="Times New Roman" w:hAnsi="Times New Roman"/>
      <w:b/>
      <w:bCs/>
      <w:kern w:val="32"/>
      <w:sz w:val="24"/>
      <w:szCs w:val="32"/>
      <w:lang w:val="x-none"/>
    </w:rPr>
  </w:style>
  <w:style w:type="character" w:customStyle="1" w:styleId="Heading2Char">
    <w:name w:val="Heading 2 Char"/>
    <w:aliases w:val="Sub-section Char"/>
    <w:link w:val="Heading2"/>
    <w:uiPriority w:val="9"/>
    <w:rsid w:val="0066157D"/>
    <w:rPr>
      <w:rFonts w:ascii="Times New Roman" w:hAnsi="Times New Roman"/>
      <w:b/>
      <w:szCs w:val="22"/>
      <w:lang w:val="en-US"/>
    </w:rPr>
  </w:style>
  <w:style w:type="paragraph" w:styleId="Header">
    <w:name w:val="header"/>
    <w:basedOn w:val="Normal"/>
    <w:link w:val="HeaderChar"/>
    <w:uiPriority w:val="99"/>
    <w:unhideWhenUsed/>
    <w:rsid w:val="00844677"/>
    <w:pPr>
      <w:tabs>
        <w:tab w:val="center" w:pos="4536"/>
        <w:tab w:val="right" w:pos="9072"/>
      </w:tabs>
      <w:spacing w:after="0"/>
    </w:pPr>
  </w:style>
  <w:style w:type="character" w:customStyle="1" w:styleId="HeaderChar">
    <w:name w:val="Header Char"/>
    <w:basedOn w:val="DefaultParagraphFont"/>
    <w:link w:val="Header"/>
    <w:uiPriority w:val="99"/>
    <w:rsid w:val="00844677"/>
  </w:style>
  <w:style w:type="paragraph" w:styleId="Footer">
    <w:name w:val="footer"/>
    <w:basedOn w:val="Normal"/>
    <w:link w:val="FooterChar"/>
    <w:uiPriority w:val="99"/>
    <w:unhideWhenUsed/>
    <w:rsid w:val="00844677"/>
    <w:pPr>
      <w:tabs>
        <w:tab w:val="center" w:pos="4536"/>
        <w:tab w:val="right" w:pos="9072"/>
      </w:tabs>
      <w:spacing w:after="0"/>
    </w:pPr>
  </w:style>
  <w:style w:type="character" w:customStyle="1" w:styleId="FooterChar">
    <w:name w:val="Footer Char"/>
    <w:basedOn w:val="DefaultParagraphFont"/>
    <w:link w:val="Footer"/>
    <w:uiPriority w:val="99"/>
    <w:rsid w:val="00844677"/>
  </w:style>
  <w:style w:type="character" w:customStyle="1" w:styleId="Heading3Char">
    <w:name w:val="Heading 3 Char"/>
    <w:aliases w:val="Sub-sub-section Char"/>
    <w:link w:val="Heading3"/>
    <w:uiPriority w:val="9"/>
    <w:rsid w:val="00E542CC"/>
    <w:rPr>
      <w:rFonts w:ascii="Times New Roman" w:eastAsia="Times New Roman" w:hAnsi="Times New Roman" w:cs="Arial"/>
      <w:bCs/>
      <w:iCs/>
      <w:szCs w:val="28"/>
      <w:lang w:val="de-DE" w:eastAsia="de-DE" w:bidi="ar-SA"/>
    </w:rPr>
  </w:style>
  <w:style w:type="paragraph" w:customStyle="1" w:styleId="Author">
    <w:name w:val="Author"/>
    <w:basedOn w:val="Normal"/>
    <w:qFormat/>
    <w:rsid w:val="00FD679B"/>
    <w:pPr>
      <w:keepLines/>
      <w:spacing w:before="240"/>
      <w:jc w:val="center"/>
      <w:outlineLvl w:val="0"/>
    </w:pPr>
    <w:rPr>
      <w:rFonts w:eastAsia="Times New Roman" w:cs="Arial"/>
      <w:kern w:val="28"/>
      <w:szCs w:val="32"/>
    </w:rPr>
  </w:style>
  <w:style w:type="paragraph" w:customStyle="1" w:styleId="Beitragstitel">
    <w:name w:val="Beitragstitel"/>
    <w:basedOn w:val="Heading2"/>
    <w:rsid w:val="001D2AD7"/>
    <w:pPr>
      <w:spacing w:before="120"/>
    </w:pPr>
    <w:rPr>
      <w:rFonts w:ascii="Calibri" w:hAnsi="Calibri"/>
      <w:b w:val="0"/>
      <w:sz w:val="22"/>
    </w:rPr>
  </w:style>
  <w:style w:type="paragraph" w:styleId="BalloonText">
    <w:name w:val="Balloon Text"/>
    <w:basedOn w:val="Normal"/>
    <w:link w:val="BalloonTextChar"/>
    <w:uiPriority w:val="99"/>
    <w:semiHidden/>
    <w:unhideWhenUsed/>
    <w:rsid w:val="005D43DB"/>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5D43DB"/>
    <w:rPr>
      <w:rFonts w:ascii="Tahoma" w:hAnsi="Tahoma" w:cs="Tahoma"/>
      <w:sz w:val="16"/>
      <w:szCs w:val="16"/>
    </w:rPr>
  </w:style>
  <w:style w:type="paragraph" w:styleId="FootnoteText">
    <w:name w:val="footnote text"/>
    <w:basedOn w:val="Normal"/>
    <w:link w:val="FootnoteTextChar"/>
    <w:uiPriority w:val="99"/>
    <w:semiHidden/>
    <w:unhideWhenUsed/>
    <w:rsid w:val="008A231C"/>
    <w:pPr>
      <w:spacing w:after="0"/>
    </w:pPr>
    <w:rPr>
      <w:rFonts w:ascii="Calibri" w:hAnsi="Calibri"/>
      <w:szCs w:val="20"/>
      <w:lang w:val="x-none" w:eastAsia="x-none"/>
    </w:rPr>
  </w:style>
  <w:style w:type="character" w:customStyle="1" w:styleId="FootnoteTextChar">
    <w:name w:val="Footnote Text Char"/>
    <w:link w:val="FootnoteText"/>
    <w:uiPriority w:val="99"/>
    <w:semiHidden/>
    <w:rsid w:val="008A231C"/>
    <w:rPr>
      <w:sz w:val="20"/>
      <w:szCs w:val="20"/>
    </w:rPr>
  </w:style>
  <w:style w:type="character" w:styleId="FootnoteReference">
    <w:name w:val="footnote reference"/>
    <w:semiHidden/>
    <w:rsid w:val="008A231C"/>
    <w:rPr>
      <w:vertAlign w:val="superscript"/>
    </w:rPr>
  </w:style>
  <w:style w:type="paragraph" w:styleId="Title">
    <w:name w:val="Title"/>
    <w:next w:val="Normal"/>
    <w:link w:val="TitleChar"/>
    <w:uiPriority w:val="10"/>
    <w:qFormat/>
    <w:rsid w:val="0079199F"/>
    <w:pPr>
      <w:spacing w:after="60"/>
      <w:jc w:val="center"/>
    </w:pPr>
    <w:rPr>
      <w:rFonts w:ascii="Times New Roman" w:eastAsia="Times New Roman" w:hAnsi="Times New Roman" w:cs="Arial"/>
      <w:b/>
      <w:bCs/>
      <w:kern w:val="32"/>
      <w:sz w:val="28"/>
      <w:szCs w:val="32"/>
    </w:rPr>
  </w:style>
  <w:style w:type="character" w:customStyle="1" w:styleId="TitleChar">
    <w:name w:val="Title Char"/>
    <w:link w:val="Title"/>
    <w:uiPriority w:val="10"/>
    <w:rsid w:val="0079199F"/>
    <w:rPr>
      <w:rFonts w:ascii="Times New Roman" w:eastAsia="Times New Roman" w:hAnsi="Times New Roman" w:cs="Arial"/>
      <w:b/>
      <w:bCs/>
      <w:kern w:val="32"/>
      <w:sz w:val="28"/>
      <w:szCs w:val="32"/>
      <w:lang w:val="de-DE" w:eastAsia="de-DE" w:bidi="ar-SA"/>
    </w:rPr>
  </w:style>
  <w:style w:type="paragraph" w:customStyle="1" w:styleId="Equations">
    <w:name w:val="Equations"/>
    <w:qFormat/>
    <w:rsid w:val="0079199F"/>
    <w:pPr>
      <w:spacing w:before="120" w:after="200"/>
    </w:pPr>
    <w:rPr>
      <w:rFonts w:ascii="Times New Roman" w:hAnsi="Times New Roman"/>
      <w:i/>
      <w:szCs w:val="22"/>
    </w:rPr>
  </w:style>
  <w:style w:type="paragraph" w:customStyle="1" w:styleId="Figurecaption">
    <w:name w:val="Figure caption"/>
    <w:qFormat/>
    <w:rsid w:val="0079199F"/>
    <w:pPr>
      <w:spacing w:before="120" w:after="200"/>
      <w:jc w:val="center"/>
    </w:pPr>
    <w:rPr>
      <w:rFonts w:ascii="Times New Roman" w:hAnsi="Times New Roman"/>
      <w:sz w:val="18"/>
      <w:szCs w:val="22"/>
    </w:rPr>
  </w:style>
  <w:style w:type="paragraph" w:customStyle="1" w:styleId="TableCaption">
    <w:name w:val="Table Caption"/>
    <w:qFormat/>
    <w:rsid w:val="005705EF"/>
    <w:pPr>
      <w:spacing w:before="200" w:after="120"/>
      <w:jc w:val="center"/>
    </w:pPr>
    <w:rPr>
      <w:rFonts w:ascii="Times New Roman" w:hAnsi="Times New Roman"/>
      <w:sz w:val="18"/>
      <w:szCs w:val="22"/>
    </w:rPr>
  </w:style>
  <w:style w:type="paragraph" w:customStyle="1" w:styleId="Picture">
    <w:name w:val="Picture"/>
    <w:basedOn w:val="Normal"/>
    <w:qFormat/>
    <w:rsid w:val="00E542CC"/>
    <w:pPr>
      <w:spacing w:before="240" w:after="240"/>
      <w:jc w:val="center"/>
    </w:pPr>
  </w:style>
  <w:style w:type="paragraph" w:customStyle="1" w:styleId="Abstract">
    <w:name w:val="Abstract"/>
    <w:basedOn w:val="Normal"/>
    <w:qFormat/>
    <w:rsid w:val="002B494E"/>
    <w:pPr>
      <w:keepLines/>
      <w:ind w:left="567" w:right="567"/>
    </w:pPr>
    <w:rPr>
      <w:rFonts w:eastAsia="Times New Roman"/>
      <w:sz w:val="18"/>
      <w:szCs w:val="24"/>
    </w:rPr>
  </w:style>
  <w:style w:type="paragraph" w:customStyle="1" w:styleId="References">
    <w:name w:val="References"/>
    <w:basedOn w:val="Normal"/>
    <w:qFormat/>
    <w:rsid w:val="0066157D"/>
    <w:pPr>
      <w:keepLines/>
      <w:spacing w:after="0"/>
      <w:ind w:left="567" w:hanging="567"/>
    </w:pPr>
    <w:rPr>
      <w:rFonts w:eastAsia="Times New Roman"/>
      <w:sz w:val="18"/>
      <w:szCs w:val="24"/>
    </w:rPr>
  </w:style>
  <w:style w:type="paragraph" w:customStyle="1" w:styleId="Textintable">
    <w:name w:val="Text in table"/>
    <w:basedOn w:val="Normal"/>
    <w:qFormat/>
    <w:rsid w:val="00513124"/>
    <w:pPr>
      <w:spacing w:after="0"/>
      <w:ind w:left="113" w:right="113"/>
      <w:jc w:val="center"/>
    </w:pPr>
  </w:style>
  <w:style w:type="table" w:customStyle="1" w:styleId="Tabellengitternetz">
    <w:name w:val="Tabellengitternetz"/>
    <w:basedOn w:val="TableNormal"/>
    <w:uiPriority w:val="59"/>
    <w:rsid w:val="005131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B751E"/>
    <w:rPr>
      <w:color w:val="0000FF"/>
      <w:u w:val="single"/>
    </w:rPr>
  </w:style>
  <w:style w:type="paragraph" w:customStyle="1" w:styleId="Contactinfo">
    <w:name w:val="Contact info"/>
    <w:basedOn w:val="Normal"/>
    <w:qFormat/>
    <w:rsid w:val="00D95449"/>
    <w:pPr>
      <w:spacing w:before="240"/>
    </w:pPr>
    <w:rPr>
      <w:sz w:val="18"/>
    </w:rPr>
  </w:style>
  <w:style w:type="paragraph" w:customStyle="1" w:styleId="ConferenceHeader">
    <w:name w:val="Conference Header"/>
    <w:basedOn w:val="Title"/>
    <w:qFormat/>
    <w:rsid w:val="00EE4CD7"/>
    <w:pPr>
      <w:jc w:val="left"/>
    </w:pPr>
    <w:rPr>
      <w:caps/>
      <w:sz w:val="18"/>
      <w:lang w:val="en-US"/>
    </w:rPr>
  </w:style>
  <w:style w:type="paragraph" w:customStyle="1" w:styleId="ConferenceHeaderLine2">
    <w:name w:val="Conference Header Line 2"/>
    <w:basedOn w:val="Normal"/>
    <w:qFormat/>
    <w:rsid w:val="00EE4CD7"/>
    <w:pPr>
      <w:jc w:val="left"/>
    </w:pPr>
    <w:rPr>
      <w:caps/>
      <w:sz w:val="18"/>
    </w:rPr>
  </w:style>
  <w:style w:type="paragraph" w:customStyle="1" w:styleId="Keywords">
    <w:name w:val="Keywords"/>
    <w:basedOn w:val="Abstract"/>
    <w:qFormat/>
    <w:rsid w:val="009658DF"/>
    <w:rPr>
      <w:bCs/>
      <w:i/>
    </w:rPr>
  </w:style>
  <w:style w:type="character" w:styleId="PlaceholderText">
    <w:name w:val="Placeholder Text"/>
    <w:basedOn w:val="DefaultParagraphFont"/>
    <w:uiPriority w:val="99"/>
    <w:semiHidden/>
    <w:rsid w:val="00C73D49"/>
    <w:rPr>
      <w:color w:val="808080"/>
    </w:rPr>
  </w:style>
  <w:style w:type="character" w:customStyle="1" w:styleId="UnresolvedMention">
    <w:name w:val="Unresolved Mention"/>
    <w:basedOn w:val="DefaultParagraphFont"/>
    <w:uiPriority w:val="99"/>
    <w:semiHidden/>
    <w:unhideWhenUsed/>
    <w:rsid w:val="00DC4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216753">
      <w:bodyDiv w:val="1"/>
      <w:marLeft w:val="0"/>
      <w:marRight w:val="0"/>
      <w:marTop w:val="0"/>
      <w:marBottom w:val="0"/>
      <w:divBdr>
        <w:top w:val="none" w:sz="0" w:space="0" w:color="auto"/>
        <w:left w:val="none" w:sz="0" w:space="0" w:color="auto"/>
        <w:bottom w:val="none" w:sz="0" w:space="0" w:color="auto"/>
        <w:right w:val="none" w:sz="0" w:space="0" w:color="auto"/>
      </w:divBdr>
    </w:div>
    <w:div w:id="653989178">
      <w:bodyDiv w:val="1"/>
      <w:marLeft w:val="0"/>
      <w:marRight w:val="0"/>
      <w:marTop w:val="0"/>
      <w:marBottom w:val="0"/>
      <w:divBdr>
        <w:top w:val="none" w:sz="0" w:space="0" w:color="auto"/>
        <w:left w:val="none" w:sz="0" w:space="0" w:color="auto"/>
        <w:bottom w:val="none" w:sz="0" w:space="0" w:color="auto"/>
        <w:right w:val="none" w:sz="0" w:space="0" w:color="auto"/>
      </w:divBdr>
    </w:div>
    <w:div w:id="874924163">
      <w:bodyDiv w:val="1"/>
      <w:marLeft w:val="0"/>
      <w:marRight w:val="0"/>
      <w:marTop w:val="0"/>
      <w:marBottom w:val="0"/>
      <w:divBdr>
        <w:top w:val="none" w:sz="0" w:space="0" w:color="auto"/>
        <w:left w:val="none" w:sz="0" w:space="0" w:color="auto"/>
        <w:bottom w:val="none" w:sz="0" w:space="0" w:color="auto"/>
        <w:right w:val="none" w:sz="0" w:space="0" w:color="auto"/>
      </w:divBdr>
    </w:div>
    <w:div w:id="998461123">
      <w:bodyDiv w:val="1"/>
      <w:marLeft w:val="0"/>
      <w:marRight w:val="0"/>
      <w:marTop w:val="0"/>
      <w:marBottom w:val="0"/>
      <w:divBdr>
        <w:top w:val="none" w:sz="0" w:space="0" w:color="auto"/>
        <w:left w:val="none" w:sz="0" w:space="0" w:color="auto"/>
        <w:bottom w:val="none" w:sz="0" w:space="0" w:color="auto"/>
        <w:right w:val="none" w:sz="0" w:space="0" w:color="auto"/>
      </w:divBdr>
    </w:div>
    <w:div w:id="1148204635">
      <w:bodyDiv w:val="1"/>
      <w:marLeft w:val="0"/>
      <w:marRight w:val="0"/>
      <w:marTop w:val="0"/>
      <w:marBottom w:val="0"/>
      <w:divBdr>
        <w:top w:val="none" w:sz="0" w:space="0" w:color="auto"/>
        <w:left w:val="none" w:sz="0" w:space="0" w:color="auto"/>
        <w:bottom w:val="none" w:sz="0" w:space="0" w:color="auto"/>
        <w:right w:val="none" w:sz="0" w:space="0" w:color="auto"/>
      </w:divBdr>
    </w:div>
    <w:div w:id="191917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oleObject" Target="embeddings/oleObject4.bin"/><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7.w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wmf"/><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23E13-D42D-42FA-B1E4-E56452A3E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A7CD1FDC</Template>
  <TotalTime>232</TotalTime>
  <Pages>10</Pages>
  <Words>3537</Words>
  <Characters>20163</Characters>
  <Application>Microsoft Office Word</Application>
  <DocSecurity>0</DocSecurity>
  <Lines>168</Lines>
  <Paragraphs>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23653</CharactersWithSpaces>
  <SharedDoc>false</SharedDoc>
  <HLinks>
    <vt:vector size="30" baseType="variant">
      <vt:variant>
        <vt:i4>1572991</vt:i4>
      </vt:variant>
      <vt:variant>
        <vt:i4>12</vt:i4>
      </vt:variant>
      <vt:variant>
        <vt:i4>0</vt:i4>
      </vt:variant>
      <vt:variant>
        <vt:i4>5</vt:i4>
      </vt:variant>
      <vt:variant>
        <vt:lpwstr>mailto:danilo.schmidt@pe.mw.tum.de</vt:lpwstr>
      </vt:variant>
      <vt:variant>
        <vt:lpwstr/>
      </vt:variant>
      <vt:variant>
        <vt:i4>4128886</vt:i4>
      </vt:variant>
      <vt:variant>
        <vt:i4>9</vt:i4>
      </vt:variant>
      <vt:variant>
        <vt:i4>0</vt:i4>
      </vt:variant>
      <vt:variant>
        <vt:i4>5</vt:i4>
      </vt:variant>
      <vt:variant>
        <vt:lpwstr>http://www.dsm-conference.org/</vt:lpwstr>
      </vt:variant>
      <vt:variant>
        <vt:lpwstr/>
      </vt:variant>
      <vt:variant>
        <vt:i4>4587594</vt:i4>
      </vt:variant>
      <vt:variant>
        <vt:i4>6</vt:i4>
      </vt:variant>
      <vt:variant>
        <vt:i4>0</vt:i4>
      </vt:variant>
      <vt:variant>
        <vt:i4>5</vt:i4>
      </vt:variant>
      <vt:variant>
        <vt:lpwstr>http://www.mendeley.com/</vt:lpwstr>
      </vt:variant>
      <vt:variant>
        <vt:lpwstr/>
      </vt:variant>
      <vt:variant>
        <vt:i4>6357110</vt:i4>
      </vt:variant>
      <vt:variant>
        <vt:i4>3</vt:i4>
      </vt:variant>
      <vt:variant>
        <vt:i4>0</vt:i4>
      </vt:variant>
      <vt:variant>
        <vt:i4>5</vt:i4>
      </vt:variant>
      <vt:variant>
        <vt:lpwstr>http://www.endnote.com/support/enstyles.asp</vt:lpwstr>
      </vt:variant>
      <vt:variant>
        <vt:lpwstr/>
      </vt:variant>
      <vt:variant>
        <vt:i4>3014757</vt:i4>
      </vt:variant>
      <vt:variant>
        <vt:i4>0</vt:i4>
      </vt:variant>
      <vt:variant>
        <vt:i4>0</vt:i4>
      </vt:variant>
      <vt:variant>
        <vt:i4>5</vt:i4>
      </vt:variant>
      <vt:variant>
        <vt:lpwstr>http://www.endnote.com/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maurer</dc:creator>
  <cp:keywords/>
  <dc:description/>
  <cp:lastModifiedBy>Nicholas Caldwell</cp:lastModifiedBy>
  <cp:revision>27</cp:revision>
  <cp:lastPrinted>2018-06-08T08:09:00Z</cp:lastPrinted>
  <dcterms:created xsi:type="dcterms:W3CDTF">2018-08-06T01:28:00Z</dcterms:created>
  <dcterms:modified xsi:type="dcterms:W3CDTF">2018-08-13T14:45:00Z</dcterms:modified>
</cp:coreProperties>
</file>