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751" w:rsidRDefault="0071716A" w:rsidP="0077364C">
      <w:pPr>
        <w:pStyle w:val="Title1"/>
        <w:spacing w:after="0" w:line="240" w:lineRule="auto"/>
        <w:jc w:val="left"/>
        <w:rPr>
          <w:rFonts w:ascii="Times New Roman" w:hAnsi="Times New Roman"/>
        </w:rPr>
      </w:pPr>
      <w:r>
        <w:rPr>
          <w:rFonts w:ascii="Times New Roman" w:hAnsi="Times New Roman"/>
        </w:rPr>
        <w:t xml:space="preserve">Real-time Image Processing and Restoration </w:t>
      </w:r>
      <w:r w:rsidR="00D0416E">
        <w:rPr>
          <w:rFonts w:ascii="Times New Roman" w:hAnsi="Times New Roman"/>
        </w:rPr>
        <w:t xml:space="preserve">Prototype </w:t>
      </w:r>
      <w:r>
        <w:rPr>
          <w:rFonts w:ascii="Times New Roman" w:hAnsi="Times New Roman"/>
        </w:rPr>
        <w:t>for the SEM: initial steps</w:t>
      </w:r>
    </w:p>
    <w:p w:rsidR="0077364C" w:rsidRPr="007231FF" w:rsidRDefault="0077364C" w:rsidP="0077364C">
      <w:pPr>
        <w:pStyle w:val="author"/>
        <w:spacing w:after="0" w:line="240" w:lineRule="auto"/>
        <w:jc w:val="left"/>
        <w:rPr>
          <w:sz w:val="24"/>
          <w:szCs w:val="24"/>
          <w:lang w:eastAsia="de-DE"/>
        </w:rPr>
      </w:pPr>
    </w:p>
    <w:p w:rsidR="000A0E58" w:rsidRPr="007231FF" w:rsidRDefault="0071716A" w:rsidP="000A0E58">
      <w:pPr>
        <w:pStyle w:val="author"/>
        <w:spacing w:after="0" w:line="240" w:lineRule="auto"/>
        <w:jc w:val="left"/>
        <w:rPr>
          <w:sz w:val="24"/>
          <w:szCs w:val="24"/>
        </w:rPr>
      </w:pPr>
      <w:r>
        <w:rPr>
          <w:rStyle w:val="underlined"/>
          <w:sz w:val="24"/>
          <w:szCs w:val="24"/>
          <w:u w:val="none"/>
        </w:rPr>
        <w:t>G. Chilton</w:t>
      </w:r>
      <w:r w:rsidR="000A0E58" w:rsidRPr="007231FF">
        <w:rPr>
          <w:sz w:val="24"/>
          <w:szCs w:val="24"/>
          <w:vertAlign w:val="superscript"/>
        </w:rPr>
        <w:t>1</w:t>
      </w:r>
      <w:r>
        <w:rPr>
          <w:sz w:val="24"/>
          <w:szCs w:val="24"/>
        </w:rPr>
        <w:t>, B.C. Breton</w:t>
      </w:r>
      <w:r w:rsidR="000A0E58" w:rsidRPr="007231FF">
        <w:rPr>
          <w:sz w:val="24"/>
          <w:szCs w:val="24"/>
          <w:vertAlign w:val="superscript"/>
        </w:rPr>
        <w:t>2</w:t>
      </w:r>
      <w:r>
        <w:rPr>
          <w:sz w:val="24"/>
          <w:szCs w:val="24"/>
        </w:rPr>
        <w:t>, D.M. Holburn</w:t>
      </w:r>
      <w:r w:rsidRPr="0071716A">
        <w:rPr>
          <w:sz w:val="24"/>
          <w:szCs w:val="24"/>
          <w:vertAlign w:val="superscript"/>
        </w:rPr>
        <w:t>2</w:t>
      </w:r>
      <w:r>
        <w:rPr>
          <w:sz w:val="24"/>
          <w:szCs w:val="24"/>
        </w:rPr>
        <w:t xml:space="preserve"> </w:t>
      </w:r>
      <w:r w:rsidR="000A0E58" w:rsidRPr="007231FF">
        <w:rPr>
          <w:sz w:val="24"/>
          <w:szCs w:val="24"/>
        </w:rPr>
        <w:t xml:space="preserve">and </w:t>
      </w:r>
      <w:r>
        <w:rPr>
          <w:sz w:val="24"/>
          <w:szCs w:val="24"/>
        </w:rPr>
        <w:t>N.H.M. Caldwell</w:t>
      </w:r>
      <w:r w:rsidR="000A0E58" w:rsidRPr="007231FF">
        <w:rPr>
          <w:sz w:val="24"/>
          <w:szCs w:val="24"/>
          <w:vertAlign w:val="superscript"/>
        </w:rPr>
        <w:t>3</w:t>
      </w:r>
    </w:p>
    <w:p w:rsidR="000A0E58" w:rsidRPr="007231FF" w:rsidRDefault="000A0E58" w:rsidP="000A0E58">
      <w:pPr>
        <w:pStyle w:val="authorinfo"/>
        <w:jc w:val="left"/>
        <w:rPr>
          <w:sz w:val="24"/>
          <w:szCs w:val="24"/>
          <w:lang w:eastAsia="ja-JP"/>
        </w:rPr>
      </w:pPr>
    </w:p>
    <w:p w:rsidR="000A0E58" w:rsidRPr="007231FF" w:rsidRDefault="000A0E58" w:rsidP="000A0E58">
      <w:pPr>
        <w:pStyle w:val="authorinfo"/>
        <w:suppressAutoHyphens/>
        <w:spacing w:after="0" w:line="240" w:lineRule="auto"/>
        <w:jc w:val="left"/>
        <w:rPr>
          <w:sz w:val="24"/>
          <w:szCs w:val="24"/>
        </w:rPr>
      </w:pPr>
      <w:r w:rsidRPr="007231FF">
        <w:rPr>
          <w:sz w:val="24"/>
          <w:szCs w:val="24"/>
          <w:vertAlign w:val="superscript"/>
        </w:rPr>
        <w:t>1.</w:t>
      </w:r>
      <w:r w:rsidRPr="007231FF">
        <w:rPr>
          <w:sz w:val="24"/>
          <w:szCs w:val="24"/>
        </w:rPr>
        <w:t xml:space="preserve"> </w:t>
      </w:r>
      <w:r w:rsidR="0071716A">
        <w:rPr>
          <w:sz w:val="24"/>
          <w:szCs w:val="24"/>
        </w:rPr>
        <w:t>BT plc, Adastral Park, Martlesham Heath, Ipswich, United Kingdom</w:t>
      </w:r>
    </w:p>
    <w:p w:rsidR="000A0E58" w:rsidRPr="007231FF" w:rsidRDefault="000A0E58" w:rsidP="000A0E58">
      <w:pPr>
        <w:pStyle w:val="authorinfo"/>
        <w:suppressAutoHyphens/>
        <w:spacing w:after="0" w:line="240" w:lineRule="auto"/>
        <w:jc w:val="left"/>
        <w:rPr>
          <w:sz w:val="24"/>
          <w:szCs w:val="24"/>
        </w:rPr>
      </w:pPr>
      <w:r w:rsidRPr="007231FF">
        <w:rPr>
          <w:sz w:val="24"/>
          <w:szCs w:val="24"/>
          <w:vertAlign w:val="superscript"/>
        </w:rPr>
        <w:t>2.</w:t>
      </w:r>
      <w:r w:rsidRPr="007231FF">
        <w:rPr>
          <w:sz w:val="24"/>
          <w:szCs w:val="24"/>
        </w:rPr>
        <w:t xml:space="preserve"> </w:t>
      </w:r>
      <w:r w:rsidR="0071716A">
        <w:rPr>
          <w:sz w:val="24"/>
          <w:szCs w:val="24"/>
        </w:rPr>
        <w:t>Department of Engineering, University of Cambridge, Cambridge</w:t>
      </w:r>
      <w:r w:rsidRPr="007231FF">
        <w:rPr>
          <w:sz w:val="24"/>
          <w:szCs w:val="24"/>
        </w:rPr>
        <w:t>,</w:t>
      </w:r>
      <w:r w:rsidR="0071716A">
        <w:rPr>
          <w:sz w:val="24"/>
          <w:szCs w:val="24"/>
        </w:rPr>
        <w:t xml:space="preserve"> United Kingdom</w:t>
      </w:r>
    </w:p>
    <w:p w:rsidR="000A0E58" w:rsidRPr="007231FF" w:rsidRDefault="000A0E58" w:rsidP="000A0E58">
      <w:pPr>
        <w:pStyle w:val="authorinfo"/>
        <w:suppressAutoHyphens/>
        <w:spacing w:after="0" w:line="240" w:lineRule="auto"/>
        <w:jc w:val="left"/>
        <w:rPr>
          <w:sz w:val="24"/>
          <w:szCs w:val="24"/>
        </w:rPr>
      </w:pPr>
      <w:r w:rsidRPr="007231FF">
        <w:rPr>
          <w:sz w:val="24"/>
          <w:szCs w:val="24"/>
          <w:vertAlign w:val="superscript"/>
        </w:rPr>
        <w:t>3.</w:t>
      </w:r>
      <w:r w:rsidRPr="007231FF">
        <w:rPr>
          <w:sz w:val="24"/>
          <w:szCs w:val="24"/>
        </w:rPr>
        <w:t xml:space="preserve"> </w:t>
      </w:r>
      <w:r w:rsidR="0071716A">
        <w:rPr>
          <w:sz w:val="24"/>
          <w:szCs w:val="24"/>
        </w:rPr>
        <w:t>School of Science, Technology and Engineering, University of Suffolk, Ipswich, United Kingdom</w:t>
      </w:r>
      <w:r w:rsidRPr="007231FF">
        <w:rPr>
          <w:sz w:val="24"/>
          <w:szCs w:val="24"/>
        </w:rPr>
        <w:t xml:space="preserve"> </w:t>
      </w:r>
    </w:p>
    <w:p w:rsidR="000A0E58" w:rsidRPr="007231FF" w:rsidRDefault="000A0E58" w:rsidP="000A0E58">
      <w:pPr>
        <w:spacing w:line="240" w:lineRule="auto"/>
        <w:ind w:firstLine="0"/>
        <w:rPr>
          <w:rFonts w:eastAsia="Calibri"/>
          <w:sz w:val="24"/>
          <w:szCs w:val="24"/>
          <w:lang w:eastAsia="en-US"/>
        </w:rPr>
      </w:pPr>
    </w:p>
    <w:p w:rsidR="0061600B" w:rsidRDefault="0027215C" w:rsidP="000A0E58">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Pr>
          <w:rFonts w:eastAsia="Calibri"/>
          <w:sz w:val="24"/>
          <w:szCs w:val="24"/>
          <w:lang w:eastAsia="en-US"/>
        </w:rPr>
        <w:t xml:space="preserve">In previous work, we have reported on a series of projects utilizing GPGPUs (General Purpose Graphics Processing Units) to improve instrument performance, notably preliminary work in </w:t>
      </w:r>
      <w:r w:rsidR="00E525F7">
        <w:rPr>
          <w:rFonts w:eastAsia="Calibri"/>
          <w:sz w:val="24"/>
          <w:szCs w:val="24"/>
          <w:lang w:eastAsia="en-US"/>
        </w:rPr>
        <w:t>scanning electron microscope (</w:t>
      </w:r>
      <w:r>
        <w:rPr>
          <w:rFonts w:eastAsia="Calibri"/>
          <w:sz w:val="24"/>
          <w:szCs w:val="24"/>
          <w:lang w:eastAsia="en-US"/>
        </w:rPr>
        <w:t>SEM</w:t>
      </w:r>
      <w:r w:rsidR="00E525F7">
        <w:rPr>
          <w:rFonts w:eastAsia="Calibri"/>
          <w:sz w:val="24"/>
          <w:szCs w:val="24"/>
          <w:lang w:eastAsia="en-US"/>
        </w:rPr>
        <w:t>)</w:t>
      </w:r>
      <w:r>
        <w:rPr>
          <w:rFonts w:eastAsia="Calibri"/>
          <w:sz w:val="24"/>
          <w:szCs w:val="24"/>
          <w:lang w:eastAsia="en-US"/>
        </w:rPr>
        <w:t xml:space="preserve"> autofocusing [1], autofocusing and astigmatism correction using Fourier domain algorithms [2], </w:t>
      </w:r>
      <w:r w:rsidR="00A348E5">
        <w:rPr>
          <w:rFonts w:eastAsia="Calibri"/>
          <w:sz w:val="24"/>
          <w:szCs w:val="24"/>
          <w:lang w:eastAsia="en-US"/>
        </w:rPr>
        <w:t xml:space="preserve">specific SEM-related image processing techniques [3], and automated gun alignment for tungsten filament emission sources [4]. </w:t>
      </w:r>
      <w:r w:rsidR="00F336B1">
        <w:rPr>
          <w:rFonts w:eastAsia="Calibri"/>
          <w:sz w:val="24"/>
          <w:szCs w:val="24"/>
          <w:lang w:eastAsia="en-US"/>
        </w:rPr>
        <w:t xml:space="preserve">GPGPU computation is </w:t>
      </w:r>
      <w:r w:rsidR="0061600B">
        <w:rPr>
          <w:rFonts w:eastAsia="Calibri"/>
          <w:sz w:val="24"/>
          <w:szCs w:val="24"/>
          <w:lang w:eastAsia="en-US"/>
        </w:rPr>
        <w:t xml:space="preserve">now </w:t>
      </w:r>
      <w:r w:rsidR="00F336B1">
        <w:rPr>
          <w:rFonts w:eastAsia="Calibri"/>
          <w:sz w:val="24"/>
          <w:szCs w:val="24"/>
          <w:lang w:eastAsia="en-US"/>
        </w:rPr>
        <w:t>an established means of exploiting the tens to thousands of processor cores available on modern graphics cards</w:t>
      </w:r>
      <w:r w:rsidR="00E36266">
        <w:rPr>
          <w:rFonts w:eastAsia="Calibri"/>
          <w:sz w:val="24"/>
          <w:szCs w:val="24"/>
          <w:lang w:eastAsia="en-US"/>
        </w:rPr>
        <w:t>,</w:t>
      </w:r>
      <w:r w:rsidR="00F336B1">
        <w:rPr>
          <w:rFonts w:eastAsia="Calibri"/>
          <w:sz w:val="24"/>
          <w:szCs w:val="24"/>
          <w:lang w:eastAsia="en-US"/>
        </w:rPr>
        <w:t xml:space="preserve"> with the </w:t>
      </w:r>
      <w:r w:rsidR="0061600B">
        <w:rPr>
          <w:rFonts w:eastAsia="Calibri"/>
          <w:sz w:val="24"/>
          <w:szCs w:val="24"/>
          <w:lang w:eastAsia="en-US"/>
        </w:rPr>
        <w:t xml:space="preserve">proprietary </w:t>
      </w:r>
      <w:r w:rsidR="00F336B1">
        <w:rPr>
          <w:rFonts w:eastAsia="Calibri"/>
          <w:sz w:val="24"/>
          <w:szCs w:val="24"/>
          <w:lang w:eastAsia="en-US"/>
        </w:rPr>
        <w:t xml:space="preserve">Compute Unified Device Architecture introduced by NVIDIA in 2006 enabling developers to utilize GPUs by means of extensions to C and similar programming languages </w:t>
      </w:r>
      <w:r w:rsidR="00442B4F">
        <w:rPr>
          <w:rFonts w:eastAsia="Calibri"/>
          <w:sz w:val="24"/>
          <w:szCs w:val="24"/>
          <w:lang w:eastAsia="en-US"/>
        </w:rPr>
        <w:t xml:space="preserve">(see </w:t>
      </w:r>
      <w:r w:rsidR="00F336B1">
        <w:rPr>
          <w:rFonts w:eastAsia="Calibri"/>
          <w:sz w:val="24"/>
          <w:szCs w:val="24"/>
          <w:lang w:eastAsia="en-US"/>
        </w:rPr>
        <w:t>[5]</w:t>
      </w:r>
      <w:r w:rsidR="00442B4F">
        <w:rPr>
          <w:rFonts w:eastAsia="Calibri"/>
          <w:sz w:val="24"/>
          <w:szCs w:val="24"/>
          <w:lang w:eastAsia="en-US"/>
        </w:rPr>
        <w:t>)</w:t>
      </w:r>
      <w:r w:rsidR="00F336B1">
        <w:rPr>
          <w:rFonts w:eastAsia="Calibri"/>
          <w:sz w:val="24"/>
          <w:szCs w:val="24"/>
          <w:lang w:eastAsia="en-US"/>
        </w:rPr>
        <w:t xml:space="preserve">, and OpenCL (Open Compute Language) providing </w:t>
      </w:r>
      <w:r w:rsidR="0061600B">
        <w:rPr>
          <w:rFonts w:eastAsia="Calibri"/>
          <w:sz w:val="24"/>
          <w:szCs w:val="24"/>
          <w:lang w:eastAsia="en-US"/>
        </w:rPr>
        <w:t xml:space="preserve">an alternative open-source framework for executing parallel programs across heterogeneous hardware. </w:t>
      </w:r>
    </w:p>
    <w:p w:rsidR="0061600B" w:rsidRDefault="0061600B" w:rsidP="000A0E58">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rsidR="00442B4F" w:rsidRDefault="00E525F7" w:rsidP="000A0E58">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Pr>
          <w:rFonts w:eastAsia="Calibri"/>
          <w:sz w:val="24"/>
          <w:szCs w:val="24"/>
          <w:lang w:eastAsia="en-US"/>
        </w:rPr>
        <w:t>Although electron-optical advances and higher brightness electron sources have continued to improve SEM resolution, these necessitate more complex instrument parameter configurations, higher operator skill levels, and hardware and running costs. There has been recent research on using point spread function (PSF) deconvolution as an image restoration technique for the SEM, where an SEM image can be restored to more accurately depict what is being imaged through the deconvolution of the PSF and the image [6, 7, 8]. Real-time image processing and image restoration techniques enabled through GPGPU computation offer the potential to improve SEM images on all instruments, both in terms of improving upon what is attainable through the available hardware and enhancing what is achievable by microscope operators</w:t>
      </w:r>
      <w:r w:rsidR="00FF7BCC">
        <w:rPr>
          <w:rFonts w:eastAsia="Calibri"/>
          <w:sz w:val="24"/>
          <w:szCs w:val="24"/>
          <w:lang w:eastAsia="en-US"/>
        </w:rPr>
        <w:t xml:space="preserve"> (without further adjustment of instrument parameters)</w:t>
      </w:r>
      <w:r>
        <w:rPr>
          <w:rFonts w:eastAsia="Calibri"/>
          <w:sz w:val="24"/>
          <w:szCs w:val="24"/>
          <w:lang w:eastAsia="en-US"/>
        </w:rPr>
        <w:t xml:space="preserve">. This has motivated the present work to design and implement </w:t>
      </w:r>
      <w:r w:rsidR="00FF7BCC">
        <w:rPr>
          <w:rFonts w:eastAsia="Calibri"/>
          <w:sz w:val="24"/>
          <w:szCs w:val="24"/>
          <w:lang w:eastAsia="en-US"/>
        </w:rPr>
        <w:t>a toolbox for real-time image improvement.</w:t>
      </w:r>
    </w:p>
    <w:p w:rsidR="00442B4F" w:rsidRDefault="00442B4F" w:rsidP="000A0E58">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rsidR="008563BC" w:rsidRDefault="008563BC" w:rsidP="000A0E58">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Pr>
          <w:rFonts w:eastAsia="Calibri"/>
          <w:sz w:val="24"/>
          <w:szCs w:val="24"/>
          <w:lang w:eastAsia="en-US"/>
        </w:rPr>
        <w:t>The microscope employed for development and testing was a Carl Zeiss 1430VP SEM, which had been  retrofitted with a very low specification NVIDIA GeForce 8600 GT graphics card with only 32 processors</w:t>
      </w:r>
      <w:r w:rsidR="0012042C">
        <w:rPr>
          <w:rFonts w:eastAsia="Calibri"/>
          <w:sz w:val="24"/>
          <w:szCs w:val="24"/>
          <w:lang w:eastAsia="en-US"/>
        </w:rPr>
        <w:t xml:space="preserve">. </w:t>
      </w:r>
      <w:r>
        <w:rPr>
          <w:rFonts w:eastAsia="Calibri"/>
          <w:sz w:val="24"/>
          <w:szCs w:val="24"/>
          <w:lang w:eastAsia="en-US"/>
        </w:rPr>
        <w:t xml:space="preserve">A desktop computer </w:t>
      </w:r>
      <w:r w:rsidR="00E23C6E">
        <w:rPr>
          <w:rFonts w:eastAsia="Calibri"/>
          <w:sz w:val="24"/>
          <w:szCs w:val="24"/>
          <w:lang w:eastAsia="en-US"/>
        </w:rPr>
        <w:t xml:space="preserve">equipped with a NVIDIA </w:t>
      </w:r>
      <w:r w:rsidR="00AE13B1">
        <w:rPr>
          <w:rFonts w:eastAsia="Calibri"/>
          <w:sz w:val="24"/>
          <w:szCs w:val="24"/>
          <w:lang w:eastAsia="en-US"/>
        </w:rPr>
        <w:t>GeForce 970</w:t>
      </w:r>
      <w:r w:rsidR="00E23C6E">
        <w:rPr>
          <w:rFonts w:eastAsia="Calibri"/>
          <w:sz w:val="24"/>
          <w:szCs w:val="24"/>
          <w:lang w:eastAsia="en-US"/>
        </w:rPr>
        <w:t xml:space="preserve"> graphics card (</w:t>
      </w:r>
      <w:r w:rsidR="00AE13B1">
        <w:rPr>
          <w:rFonts w:eastAsia="Calibri"/>
          <w:sz w:val="24"/>
          <w:szCs w:val="24"/>
          <w:lang w:eastAsia="en-US"/>
        </w:rPr>
        <w:t>1664</w:t>
      </w:r>
      <w:r w:rsidR="00E23C6E">
        <w:rPr>
          <w:rFonts w:eastAsia="Calibri"/>
          <w:sz w:val="24"/>
          <w:szCs w:val="24"/>
          <w:lang w:eastAsia="en-US"/>
        </w:rPr>
        <w:t xml:space="preserve"> processor cores) provided an opportunity to test higher performance ranges </w:t>
      </w:r>
      <w:r w:rsidR="005361A3">
        <w:rPr>
          <w:rFonts w:eastAsia="Calibri"/>
          <w:sz w:val="24"/>
          <w:szCs w:val="24"/>
          <w:lang w:eastAsia="en-US"/>
        </w:rPr>
        <w:t>using</w:t>
      </w:r>
      <w:r w:rsidR="00E23C6E">
        <w:rPr>
          <w:rFonts w:eastAsia="Calibri"/>
          <w:sz w:val="24"/>
          <w:szCs w:val="24"/>
          <w:lang w:eastAsia="en-US"/>
        </w:rPr>
        <w:t xml:space="preserve"> a graphics card specification suitable for </w:t>
      </w:r>
      <w:r w:rsidR="005361A3">
        <w:rPr>
          <w:rFonts w:eastAsia="Calibri"/>
          <w:sz w:val="24"/>
          <w:szCs w:val="24"/>
          <w:lang w:eastAsia="en-US"/>
        </w:rPr>
        <w:t xml:space="preserve">current  microscopes. Access to images direct from the SEM was enabled through Carl Zeiss’ Application Programming Interface to their </w:t>
      </w:r>
      <w:r w:rsidR="00B76154" w:rsidRPr="00775DC3">
        <w:rPr>
          <w:rFonts w:eastAsia="Calibri"/>
          <w:sz w:val="24"/>
          <w:szCs w:val="24"/>
          <w:lang w:eastAsia="en-US"/>
        </w:rPr>
        <w:t>SmartSEM™ software</w:t>
      </w:r>
      <w:r w:rsidR="00B76154">
        <w:rPr>
          <w:rFonts w:eastAsia="Calibri"/>
          <w:sz w:val="24"/>
          <w:szCs w:val="24"/>
          <w:lang w:eastAsia="en-US"/>
        </w:rPr>
        <w:t xml:space="preserve">. The prototype </w:t>
      </w:r>
      <w:r w:rsidR="005C324B">
        <w:rPr>
          <w:rFonts w:eastAsia="Calibri"/>
          <w:sz w:val="24"/>
          <w:szCs w:val="24"/>
          <w:lang w:eastAsia="en-US"/>
        </w:rPr>
        <w:t>was designed and implemented with a combination of Microsoft Visual Studio, OpenCL and the image processing</w:t>
      </w:r>
      <w:r w:rsidR="00D352C7">
        <w:rPr>
          <w:rFonts w:eastAsia="Calibri"/>
          <w:sz w:val="24"/>
          <w:szCs w:val="24"/>
          <w:lang w:eastAsia="en-US"/>
        </w:rPr>
        <w:t xml:space="preserve"> routines available through the OpenCV library. OpenCL and OpenCV were chosen to ensure GPGPU neutrality and easier transitioning between new 64-bit </w:t>
      </w:r>
      <w:r w:rsidR="00014D60">
        <w:rPr>
          <w:rFonts w:eastAsia="Calibri"/>
          <w:sz w:val="24"/>
          <w:szCs w:val="24"/>
          <w:lang w:eastAsia="en-US"/>
        </w:rPr>
        <w:t xml:space="preserve">development </w:t>
      </w:r>
      <w:r w:rsidR="00295745">
        <w:rPr>
          <w:rFonts w:eastAsia="Calibri"/>
          <w:sz w:val="24"/>
          <w:szCs w:val="24"/>
          <w:lang w:eastAsia="en-US"/>
        </w:rPr>
        <w:t>hardware and the older 32-bit SEM configuration</w:t>
      </w:r>
    </w:p>
    <w:p w:rsidR="00A348E5" w:rsidRDefault="00A348E5" w:rsidP="000A0E58">
      <w:pPr>
        <w:widowControl w:val="0"/>
        <w:tabs>
          <w:tab w:val="clear" w:pos="340"/>
          <w:tab w:val="clear" w:pos="680"/>
          <w:tab w:val="left" w:pos="720"/>
        </w:tabs>
        <w:suppressAutoHyphens/>
        <w:adjustRightInd w:val="0"/>
        <w:snapToGrid w:val="0"/>
        <w:spacing w:line="240" w:lineRule="auto"/>
        <w:ind w:firstLine="0"/>
      </w:pPr>
    </w:p>
    <w:p w:rsidR="001F343E" w:rsidRDefault="005B7528" w:rsidP="003B3FE4">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Pr>
          <w:rFonts w:eastAsia="Calibri"/>
          <w:sz w:val="24"/>
          <w:szCs w:val="24"/>
          <w:lang w:eastAsia="en-US"/>
        </w:rPr>
        <w:t xml:space="preserve">Figure 1 shows a current workflow from the prototype toolbox. </w:t>
      </w:r>
      <w:r w:rsidR="006C6C57">
        <w:rPr>
          <w:rFonts w:eastAsia="Calibri"/>
          <w:sz w:val="24"/>
          <w:szCs w:val="24"/>
          <w:lang w:eastAsia="en-US"/>
        </w:rPr>
        <w:t xml:space="preserve">Firstly </w:t>
      </w:r>
      <w:r w:rsidR="00D55B8E">
        <w:rPr>
          <w:rFonts w:eastAsia="Calibri"/>
          <w:sz w:val="24"/>
          <w:szCs w:val="24"/>
          <w:lang w:eastAsia="en-US"/>
        </w:rPr>
        <w:t>t</w:t>
      </w:r>
      <w:r w:rsidR="00563503">
        <w:rPr>
          <w:rFonts w:eastAsia="Calibri"/>
          <w:sz w:val="24"/>
          <w:szCs w:val="24"/>
          <w:lang w:eastAsia="en-US"/>
        </w:rPr>
        <w:t>he live SEM image is captured via a call to the SmartSEM</w:t>
      </w:r>
      <w:r w:rsidR="004F29B1" w:rsidRPr="00775DC3">
        <w:rPr>
          <w:rFonts w:eastAsia="Calibri"/>
          <w:sz w:val="24"/>
          <w:szCs w:val="24"/>
          <w:lang w:eastAsia="en-US"/>
        </w:rPr>
        <w:t>™</w:t>
      </w:r>
      <w:r w:rsidR="004F29B1">
        <w:rPr>
          <w:rFonts w:eastAsia="Calibri"/>
          <w:sz w:val="24"/>
          <w:szCs w:val="24"/>
          <w:lang w:eastAsia="en-US"/>
        </w:rPr>
        <w:t xml:space="preserve"> API, saved to hard disc and then read by the toolbox. </w:t>
      </w:r>
      <w:r w:rsidR="00D55B8E">
        <w:rPr>
          <w:rFonts w:eastAsia="Calibri"/>
          <w:sz w:val="24"/>
          <w:szCs w:val="24"/>
          <w:lang w:eastAsia="en-US"/>
        </w:rPr>
        <w:t xml:space="preserve">Secondly </w:t>
      </w:r>
      <w:r w:rsidR="0091609E">
        <w:rPr>
          <w:rFonts w:eastAsia="Calibri"/>
          <w:sz w:val="24"/>
          <w:szCs w:val="24"/>
          <w:lang w:eastAsia="en-US"/>
        </w:rPr>
        <w:t>i</w:t>
      </w:r>
      <w:r w:rsidR="004F29B1">
        <w:rPr>
          <w:rFonts w:eastAsia="Calibri"/>
          <w:sz w:val="24"/>
          <w:szCs w:val="24"/>
          <w:lang w:eastAsia="en-US"/>
        </w:rPr>
        <w:t>f required, an image denoising process can be executed to sharpen the image</w:t>
      </w:r>
      <w:r w:rsidR="002104EA">
        <w:rPr>
          <w:rFonts w:eastAsia="Calibri"/>
          <w:sz w:val="24"/>
          <w:szCs w:val="24"/>
          <w:lang w:eastAsia="en-US"/>
        </w:rPr>
        <w:t xml:space="preserve">. This </w:t>
      </w:r>
      <w:r w:rsidR="00FD4C9B">
        <w:rPr>
          <w:rFonts w:eastAsia="Calibri"/>
          <w:sz w:val="24"/>
          <w:szCs w:val="24"/>
          <w:lang w:eastAsia="en-US"/>
        </w:rPr>
        <w:t>utilizes</w:t>
      </w:r>
      <w:r w:rsidR="002104EA">
        <w:rPr>
          <w:rFonts w:eastAsia="Calibri"/>
          <w:sz w:val="24"/>
          <w:szCs w:val="24"/>
          <w:lang w:eastAsia="en-US"/>
        </w:rPr>
        <w:t xml:space="preserve"> the OpenCV denoising filter</w:t>
      </w:r>
      <w:r w:rsidR="008865DF">
        <w:rPr>
          <w:rFonts w:eastAsia="Calibri"/>
          <w:sz w:val="24"/>
          <w:szCs w:val="24"/>
          <w:lang w:eastAsia="en-US"/>
        </w:rPr>
        <w:t xml:space="preserve"> with </w:t>
      </w:r>
      <w:r w:rsidR="002104EA">
        <w:rPr>
          <w:rFonts w:eastAsia="Calibri"/>
          <w:sz w:val="24"/>
          <w:szCs w:val="24"/>
          <w:lang w:eastAsia="en-US"/>
        </w:rPr>
        <w:t>a template window size of 7 pixels</w:t>
      </w:r>
      <w:r w:rsidR="003F4B55">
        <w:rPr>
          <w:rFonts w:eastAsia="Calibri"/>
          <w:sz w:val="24"/>
          <w:szCs w:val="24"/>
          <w:lang w:eastAsia="en-US"/>
        </w:rPr>
        <w:t>, search window size of 21 pixels</w:t>
      </w:r>
      <w:r w:rsidR="008865DF">
        <w:rPr>
          <w:rFonts w:eastAsia="Calibri"/>
          <w:sz w:val="24"/>
          <w:szCs w:val="24"/>
          <w:lang w:eastAsia="en-US"/>
        </w:rPr>
        <w:t xml:space="preserve"> and a filter strength of 25</w:t>
      </w:r>
      <w:r w:rsidR="00B84E95">
        <w:rPr>
          <w:rFonts w:eastAsia="Calibri"/>
          <w:sz w:val="24"/>
          <w:szCs w:val="24"/>
          <w:lang w:eastAsia="en-US"/>
        </w:rPr>
        <w:t xml:space="preserve">.  These values were determined through experiment on high-resolution images to </w:t>
      </w:r>
      <w:r w:rsidR="00BF7098">
        <w:rPr>
          <w:rFonts w:eastAsia="Calibri"/>
          <w:sz w:val="24"/>
          <w:szCs w:val="24"/>
          <w:lang w:eastAsia="en-US"/>
        </w:rPr>
        <w:t>yield useful noise removal without noticeable detail loss.</w:t>
      </w:r>
      <w:r w:rsidR="006C6C57">
        <w:rPr>
          <w:rFonts w:eastAsia="Calibri"/>
          <w:sz w:val="24"/>
          <w:szCs w:val="24"/>
          <w:lang w:eastAsia="en-US"/>
        </w:rPr>
        <w:t xml:space="preserve"> The third stage</w:t>
      </w:r>
      <w:r w:rsidR="0091609E">
        <w:rPr>
          <w:rFonts w:eastAsia="Calibri"/>
          <w:sz w:val="24"/>
          <w:szCs w:val="24"/>
          <w:lang w:eastAsia="en-US"/>
        </w:rPr>
        <w:t xml:space="preserve"> is to perform brightness and contrast optimization of the </w:t>
      </w:r>
      <w:r w:rsidR="0091609E">
        <w:rPr>
          <w:rFonts w:eastAsia="Calibri"/>
          <w:sz w:val="24"/>
          <w:szCs w:val="24"/>
          <w:lang w:eastAsia="en-US"/>
        </w:rPr>
        <w:lastRenderedPageBreak/>
        <w:t xml:space="preserve">image. </w:t>
      </w:r>
      <w:r w:rsidR="00360106">
        <w:rPr>
          <w:rFonts w:eastAsia="Calibri"/>
          <w:sz w:val="24"/>
          <w:szCs w:val="24"/>
          <w:lang w:eastAsia="en-US"/>
        </w:rPr>
        <w:t>Two options a</w:t>
      </w:r>
      <w:r w:rsidR="00FB5478">
        <w:rPr>
          <w:rFonts w:eastAsia="Calibri"/>
          <w:sz w:val="24"/>
          <w:szCs w:val="24"/>
          <w:lang w:eastAsia="en-US"/>
        </w:rPr>
        <w:t xml:space="preserve">re available in the prototype: a </w:t>
      </w:r>
      <w:r w:rsidR="00360106">
        <w:rPr>
          <w:rFonts w:eastAsia="Calibri"/>
          <w:sz w:val="24"/>
          <w:szCs w:val="24"/>
          <w:lang w:eastAsia="en-US"/>
        </w:rPr>
        <w:t>s</w:t>
      </w:r>
      <w:r w:rsidR="00E67AFB">
        <w:rPr>
          <w:rFonts w:eastAsia="Calibri"/>
          <w:sz w:val="24"/>
          <w:szCs w:val="24"/>
          <w:lang w:eastAsia="en-US"/>
        </w:rPr>
        <w:t xml:space="preserve">traightforward histogram </w:t>
      </w:r>
      <w:r w:rsidR="00297162">
        <w:rPr>
          <w:rFonts w:eastAsia="Calibri"/>
          <w:sz w:val="24"/>
          <w:szCs w:val="24"/>
          <w:lang w:eastAsia="en-US"/>
        </w:rPr>
        <w:t xml:space="preserve">equalization function and more experimental Fourier domain functions </w:t>
      </w:r>
      <w:r w:rsidR="00EA57D7">
        <w:rPr>
          <w:rFonts w:eastAsia="Calibri"/>
          <w:sz w:val="24"/>
          <w:szCs w:val="24"/>
          <w:lang w:eastAsia="en-US"/>
        </w:rPr>
        <w:t xml:space="preserve">for </w:t>
      </w:r>
      <w:r w:rsidR="00E12178">
        <w:rPr>
          <w:rFonts w:eastAsia="Calibri"/>
          <w:sz w:val="24"/>
          <w:szCs w:val="24"/>
          <w:lang w:eastAsia="en-US"/>
        </w:rPr>
        <w:t>distinct brightness and contrast optimizatio</w:t>
      </w:r>
      <w:r w:rsidR="001F343E">
        <w:rPr>
          <w:rFonts w:eastAsia="Calibri"/>
          <w:sz w:val="24"/>
          <w:szCs w:val="24"/>
          <w:lang w:eastAsia="en-US"/>
        </w:rPr>
        <w:t>n through adjusting the Fourier space magnitude of the image.</w:t>
      </w:r>
      <w:r w:rsidR="00186389">
        <w:rPr>
          <w:rFonts w:eastAsia="Calibri"/>
          <w:sz w:val="24"/>
          <w:szCs w:val="24"/>
          <w:lang w:eastAsia="en-US"/>
        </w:rPr>
        <w:t xml:space="preserve"> </w:t>
      </w:r>
      <w:r w:rsidR="007712E2">
        <w:rPr>
          <w:rFonts w:eastAsia="Calibri"/>
          <w:sz w:val="24"/>
          <w:szCs w:val="24"/>
          <w:lang w:eastAsia="en-US"/>
        </w:rPr>
        <w:t xml:space="preserve">Thus </w:t>
      </w:r>
      <w:r w:rsidR="0072146B">
        <w:rPr>
          <w:rFonts w:eastAsia="Calibri"/>
          <w:sz w:val="24"/>
          <w:szCs w:val="24"/>
          <w:lang w:eastAsia="en-US"/>
        </w:rPr>
        <w:t>b</w:t>
      </w:r>
      <w:r w:rsidR="00846F72">
        <w:rPr>
          <w:rFonts w:eastAsia="Calibri"/>
          <w:sz w:val="24"/>
          <w:szCs w:val="24"/>
          <w:lang w:eastAsia="en-US"/>
        </w:rPr>
        <w:t xml:space="preserve">y </w:t>
      </w:r>
      <w:r w:rsidR="00E97BBE">
        <w:rPr>
          <w:rFonts w:eastAsia="Calibri"/>
          <w:sz w:val="24"/>
          <w:szCs w:val="24"/>
          <w:lang w:eastAsia="en-US"/>
        </w:rPr>
        <w:t xml:space="preserve">dividing the magnitude of the image by a brightness coefficient, </w:t>
      </w:r>
      <w:r w:rsidR="003F082D">
        <w:rPr>
          <w:rFonts w:eastAsia="Calibri"/>
          <w:sz w:val="24"/>
          <w:szCs w:val="24"/>
          <w:lang w:eastAsia="en-US"/>
        </w:rPr>
        <w:t xml:space="preserve">it </w:t>
      </w:r>
      <w:r w:rsidR="00FD4C9B">
        <w:rPr>
          <w:rFonts w:eastAsia="Calibri"/>
          <w:sz w:val="24"/>
          <w:szCs w:val="24"/>
          <w:lang w:eastAsia="en-US"/>
        </w:rPr>
        <w:t>is</w:t>
      </w:r>
      <w:r w:rsidR="003F082D">
        <w:rPr>
          <w:rFonts w:eastAsia="Calibri"/>
          <w:sz w:val="24"/>
          <w:szCs w:val="24"/>
          <w:lang w:eastAsia="en-US"/>
        </w:rPr>
        <w:t xml:space="preserve"> </w:t>
      </w:r>
      <w:r w:rsidR="006A7EBD">
        <w:rPr>
          <w:rFonts w:eastAsia="Calibri"/>
          <w:sz w:val="24"/>
          <w:szCs w:val="24"/>
          <w:lang w:eastAsia="en-US"/>
        </w:rPr>
        <w:t xml:space="preserve">relatively easy to </w:t>
      </w:r>
      <w:r w:rsidR="00CC2D44">
        <w:rPr>
          <w:rFonts w:eastAsia="Calibri"/>
          <w:sz w:val="24"/>
          <w:szCs w:val="24"/>
          <w:lang w:eastAsia="en-US"/>
        </w:rPr>
        <w:t>increase or decrease the brightness of the image.</w:t>
      </w:r>
      <w:r w:rsidR="0072146B">
        <w:rPr>
          <w:rFonts w:eastAsia="Calibri"/>
          <w:sz w:val="24"/>
          <w:szCs w:val="24"/>
          <w:lang w:eastAsia="en-US"/>
        </w:rPr>
        <w:t xml:space="preserve"> The fourth stage was </w:t>
      </w:r>
      <w:r w:rsidR="00FB5478">
        <w:rPr>
          <w:rFonts w:eastAsia="Calibri"/>
          <w:sz w:val="24"/>
          <w:szCs w:val="24"/>
          <w:lang w:eastAsia="en-US"/>
        </w:rPr>
        <w:t>to perform a sharpness optimiz</w:t>
      </w:r>
      <w:bookmarkStart w:id="0" w:name="_GoBack"/>
      <w:bookmarkEnd w:id="0"/>
      <w:r w:rsidR="00462ED9">
        <w:rPr>
          <w:rFonts w:eastAsia="Calibri"/>
          <w:sz w:val="24"/>
          <w:szCs w:val="24"/>
          <w:lang w:eastAsia="en-US"/>
        </w:rPr>
        <w:t xml:space="preserve">ation. </w:t>
      </w:r>
      <w:r w:rsidR="00FD4C9B">
        <w:rPr>
          <w:rFonts w:eastAsia="Calibri"/>
          <w:sz w:val="24"/>
          <w:szCs w:val="24"/>
          <w:lang w:eastAsia="en-US"/>
        </w:rPr>
        <w:t>This relies</w:t>
      </w:r>
      <w:r w:rsidR="00B561D7">
        <w:rPr>
          <w:rFonts w:eastAsia="Calibri"/>
          <w:sz w:val="24"/>
          <w:szCs w:val="24"/>
          <w:lang w:eastAsia="en-US"/>
        </w:rPr>
        <w:t xml:space="preserve"> on image variance as the measure of sharpness. A Gaussian blur </w:t>
      </w:r>
      <w:r w:rsidR="00FD4C9B">
        <w:rPr>
          <w:rFonts w:eastAsia="Calibri"/>
          <w:sz w:val="24"/>
          <w:szCs w:val="24"/>
          <w:lang w:eastAsia="en-US"/>
        </w:rPr>
        <w:t xml:space="preserve">is </w:t>
      </w:r>
      <w:r w:rsidR="00B561D7">
        <w:rPr>
          <w:rFonts w:eastAsia="Calibri"/>
          <w:sz w:val="24"/>
          <w:szCs w:val="24"/>
          <w:lang w:eastAsia="en-US"/>
        </w:rPr>
        <w:t xml:space="preserve">applied to the image in the spatial domain, generating a </w:t>
      </w:r>
      <w:r w:rsidR="00F45869">
        <w:rPr>
          <w:rFonts w:eastAsia="Calibri"/>
          <w:sz w:val="24"/>
          <w:szCs w:val="24"/>
          <w:lang w:eastAsia="en-US"/>
        </w:rPr>
        <w:t xml:space="preserve">secondary image which </w:t>
      </w:r>
      <w:r w:rsidR="00FD4C9B">
        <w:rPr>
          <w:rFonts w:eastAsia="Calibri"/>
          <w:sz w:val="24"/>
          <w:szCs w:val="24"/>
          <w:lang w:eastAsia="en-US"/>
        </w:rPr>
        <w:t>i</w:t>
      </w:r>
      <w:r w:rsidR="00F45869">
        <w:rPr>
          <w:rFonts w:eastAsia="Calibri"/>
          <w:sz w:val="24"/>
          <w:szCs w:val="24"/>
          <w:lang w:eastAsia="en-US"/>
        </w:rPr>
        <w:t>s then added to the original image</w:t>
      </w:r>
      <w:r w:rsidR="00A16187">
        <w:rPr>
          <w:rFonts w:eastAsia="Calibri"/>
          <w:sz w:val="24"/>
          <w:szCs w:val="24"/>
          <w:lang w:eastAsia="en-US"/>
        </w:rPr>
        <w:t xml:space="preserve"> to form a resulting image. The variance of this resulting image </w:t>
      </w:r>
      <w:r w:rsidR="00FD4C9B">
        <w:rPr>
          <w:rFonts w:eastAsia="Calibri"/>
          <w:sz w:val="24"/>
          <w:szCs w:val="24"/>
          <w:lang w:eastAsia="en-US"/>
        </w:rPr>
        <w:t>i</w:t>
      </w:r>
      <w:r w:rsidR="00A16187">
        <w:rPr>
          <w:rFonts w:eastAsia="Calibri"/>
          <w:sz w:val="24"/>
          <w:szCs w:val="24"/>
          <w:lang w:eastAsia="en-US"/>
        </w:rPr>
        <w:t>s then calcula</w:t>
      </w:r>
      <w:r w:rsidR="00FD4C9B">
        <w:rPr>
          <w:rFonts w:eastAsia="Calibri"/>
          <w:sz w:val="24"/>
          <w:szCs w:val="24"/>
          <w:lang w:eastAsia="en-US"/>
        </w:rPr>
        <w:t>ted to determine how much it has</w:t>
      </w:r>
      <w:r w:rsidR="00A16187">
        <w:rPr>
          <w:rFonts w:eastAsia="Calibri"/>
          <w:sz w:val="24"/>
          <w:szCs w:val="24"/>
          <w:lang w:eastAsia="en-US"/>
        </w:rPr>
        <w:t xml:space="preserve"> increased from the original starting image in this stage of the workflow. The process of blur, add, and calculate </w:t>
      </w:r>
      <w:r w:rsidR="00FD4C9B">
        <w:rPr>
          <w:rFonts w:eastAsia="Calibri"/>
          <w:sz w:val="24"/>
          <w:szCs w:val="24"/>
          <w:lang w:eastAsia="en-US"/>
        </w:rPr>
        <w:t>will be</w:t>
      </w:r>
      <w:r w:rsidR="00A16187">
        <w:rPr>
          <w:rFonts w:eastAsia="Calibri"/>
          <w:sz w:val="24"/>
          <w:szCs w:val="24"/>
          <w:lang w:eastAsia="en-US"/>
        </w:rPr>
        <w:t xml:space="preserve"> repeated until the variance of the final image </w:t>
      </w:r>
      <w:r w:rsidR="00FD4C9B">
        <w:rPr>
          <w:rFonts w:eastAsia="Calibri"/>
          <w:sz w:val="24"/>
          <w:szCs w:val="24"/>
          <w:lang w:eastAsia="en-US"/>
        </w:rPr>
        <w:t>i</w:t>
      </w:r>
      <w:r w:rsidR="00A16187">
        <w:rPr>
          <w:rFonts w:eastAsia="Calibri"/>
          <w:sz w:val="24"/>
          <w:szCs w:val="24"/>
          <w:lang w:eastAsia="en-US"/>
        </w:rPr>
        <w:t xml:space="preserve">s 30% greater than the original starting image. </w:t>
      </w:r>
      <w:r w:rsidR="00FD4C9B">
        <w:rPr>
          <w:rFonts w:eastAsia="Calibri"/>
          <w:sz w:val="24"/>
          <w:szCs w:val="24"/>
          <w:lang w:eastAsia="en-US"/>
        </w:rPr>
        <w:t xml:space="preserve">The 30% threshold represents a balance between sharpening the image and enhancing image noise unacceptably. </w:t>
      </w:r>
      <w:r w:rsidR="00A16187">
        <w:rPr>
          <w:rFonts w:eastAsia="Calibri"/>
          <w:sz w:val="24"/>
          <w:szCs w:val="24"/>
          <w:lang w:eastAsia="en-US"/>
        </w:rPr>
        <w:t>The fifth stage of the workflow</w:t>
      </w:r>
      <w:r w:rsidR="002D41EE">
        <w:rPr>
          <w:rFonts w:eastAsia="Calibri"/>
          <w:sz w:val="24"/>
          <w:szCs w:val="24"/>
          <w:lang w:eastAsia="en-US"/>
        </w:rPr>
        <w:t xml:space="preserve"> was intended to </w:t>
      </w:r>
      <w:r w:rsidR="008C68B7">
        <w:rPr>
          <w:rFonts w:eastAsia="Calibri"/>
          <w:sz w:val="24"/>
          <w:szCs w:val="24"/>
          <w:lang w:eastAsia="en-US"/>
        </w:rPr>
        <w:t>utilize</w:t>
      </w:r>
      <w:r w:rsidR="002D41EE">
        <w:rPr>
          <w:rFonts w:eastAsia="Calibri"/>
          <w:sz w:val="24"/>
          <w:szCs w:val="24"/>
          <w:lang w:eastAsia="en-US"/>
        </w:rPr>
        <w:t xml:space="preserve"> point-spread functions to perform additional image restoration measures to the image. </w:t>
      </w:r>
      <w:r w:rsidR="00886B67">
        <w:rPr>
          <w:rFonts w:eastAsia="Calibri"/>
          <w:sz w:val="24"/>
          <w:szCs w:val="24"/>
          <w:lang w:eastAsia="en-US"/>
        </w:rPr>
        <w:t xml:space="preserve">At </w:t>
      </w:r>
      <w:r w:rsidR="00571344">
        <w:rPr>
          <w:rFonts w:eastAsia="Calibri"/>
          <w:sz w:val="24"/>
          <w:szCs w:val="24"/>
          <w:lang w:eastAsia="en-US"/>
        </w:rPr>
        <w:t xml:space="preserve">the </w:t>
      </w:r>
      <w:r w:rsidR="00886B67">
        <w:rPr>
          <w:rFonts w:eastAsia="Calibri"/>
          <w:sz w:val="24"/>
          <w:szCs w:val="24"/>
          <w:lang w:eastAsia="en-US"/>
        </w:rPr>
        <w:t xml:space="preserve">time of writing, </w:t>
      </w:r>
      <w:r w:rsidR="008D10E0">
        <w:rPr>
          <w:rFonts w:eastAsia="Calibri"/>
          <w:sz w:val="24"/>
          <w:szCs w:val="24"/>
          <w:lang w:eastAsia="en-US"/>
        </w:rPr>
        <w:t>t</w:t>
      </w:r>
      <w:r w:rsidR="002D41EE">
        <w:rPr>
          <w:rFonts w:eastAsia="Calibri"/>
          <w:sz w:val="24"/>
          <w:szCs w:val="24"/>
          <w:lang w:eastAsia="en-US"/>
        </w:rPr>
        <w:t>he point</w:t>
      </w:r>
      <w:r w:rsidR="00EB6DDA">
        <w:rPr>
          <w:rFonts w:eastAsia="Calibri"/>
          <w:sz w:val="24"/>
          <w:szCs w:val="24"/>
          <w:lang w:eastAsia="en-US"/>
        </w:rPr>
        <w:t xml:space="preserve"> spread functions </w:t>
      </w:r>
      <w:r w:rsidR="00FD4C9B">
        <w:rPr>
          <w:rFonts w:eastAsia="Calibri"/>
          <w:sz w:val="24"/>
          <w:szCs w:val="24"/>
          <w:lang w:eastAsia="en-US"/>
        </w:rPr>
        <w:t>used in the prototype are</w:t>
      </w:r>
      <w:r w:rsidR="00EB6DDA">
        <w:rPr>
          <w:rFonts w:eastAsia="Calibri"/>
          <w:sz w:val="24"/>
          <w:szCs w:val="24"/>
          <w:lang w:eastAsia="en-US"/>
        </w:rPr>
        <w:t xml:space="preserve"> </w:t>
      </w:r>
      <w:r w:rsidR="00886B67">
        <w:rPr>
          <w:rFonts w:eastAsia="Calibri"/>
          <w:sz w:val="24"/>
          <w:szCs w:val="24"/>
          <w:lang w:eastAsia="en-US"/>
        </w:rPr>
        <w:t>too in</w:t>
      </w:r>
      <w:r w:rsidR="00EB6DDA">
        <w:rPr>
          <w:rFonts w:eastAsia="Calibri"/>
          <w:sz w:val="24"/>
          <w:szCs w:val="24"/>
          <w:lang w:eastAsia="en-US"/>
        </w:rPr>
        <w:t>accurate, leading to image degradation</w:t>
      </w:r>
      <w:r w:rsidR="00886B67">
        <w:rPr>
          <w:rFonts w:eastAsia="Calibri"/>
          <w:sz w:val="24"/>
          <w:szCs w:val="24"/>
          <w:lang w:eastAsia="en-US"/>
        </w:rPr>
        <w:t xml:space="preserve"> rather than image improvement</w:t>
      </w:r>
      <w:r w:rsidR="00571344">
        <w:rPr>
          <w:rFonts w:eastAsia="Calibri"/>
          <w:sz w:val="24"/>
          <w:szCs w:val="24"/>
          <w:lang w:eastAsia="en-US"/>
        </w:rPr>
        <w:t>.</w:t>
      </w:r>
      <w:r w:rsidR="00FE5C5D">
        <w:rPr>
          <w:rFonts w:eastAsia="Calibri"/>
          <w:sz w:val="24"/>
          <w:szCs w:val="24"/>
          <w:lang w:eastAsia="en-US"/>
        </w:rPr>
        <w:t xml:space="preserve"> The final image is displayed in a separate GUI distinct from the main SEM user interface. The development SEM </w:t>
      </w:r>
      <w:r w:rsidR="00FD4C9B">
        <w:rPr>
          <w:rFonts w:eastAsia="Calibri"/>
          <w:sz w:val="24"/>
          <w:szCs w:val="24"/>
          <w:lang w:eastAsia="en-US"/>
        </w:rPr>
        <w:t>is</w:t>
      </w:r>
      <w:r w:rsidR="00FE5C5D">
        <w:rPr>
          <w:rFonts w:eastAsia="Calibri"/>
          <w:sz w:val="24"/>
          <w:szCs w:val="24"/>
          <w:lang w:eastAsia="en-US"/>
        </w:rPr>
        <w:t xml:space="preserve"> equipped with dual m</w:t>
      </w:r>
      <w:r w:rsidR="00FD4C9B">
        <w:rPr>
          <w:rFonts w:eastAsia="Calibri"/>
          <w:sz w:val="24"/>
          <w:szCs w:val="24"/>
          <w:lang w:eastAsia="en-US"/>
        </w:rPr>
        <w:t>onitors, so for ease of use, the SEM interface i</w:t>
      </w:r>
      <w:r w:rsidR="00FE5C5D">
        <w:rPr>
          <w:rFonts w:eastAsia="Calibri"/>
          <w:sz w:val="24"/>
          <w:szCs w:val="24"/>
          <w:lang w:eastAsia="en-US"/>
        </w:rPr>
        <w:t>s displayed on one screen and the prototype results on the second screen.</w:t>
      </w:r>
    </w:p>
    <w:p w:rsidR="00BA78B4" w:rsidRDefault="00BA78B4" w:rsidP="000A0E58">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p>
    <w:p w:rsidR="007231FF" w:rsidRPr="00BF1EA1" w:rsidRDefault="003B3B48" w:rsidP="00BF1EA1">
      <w:pPr>
        <w:widowControl w:val="0"/>
        <w:tabs>
          <w:tab w:val="clear" w:pos="340"/>
          <w:tab w:val="clear" w:pos="680"/>
          <w:tab w:val="left" w:pos="720"/>
        </w:tabs>
        <w:suppressAutoHyphens/>
        <w:adjustRightInd w:val="0"/>
        <w:snapToGrid w:val="0"/>
        <w:spacing w:line="240" w:lineRule="auto"/>
        <w:ind w:firstLine="0"/>
        <w:rPr>
          <w:rFonts w:eastAsia="Calibri"/>
          <w:sz w:val="24"/>
          <w:szCs w:val="24"/>
          <w:lang w:eastAsia="en-US"/>
        </w:rPr>
      </w:pPr>
      <w:r>
        <w:rPr>
          <w:rFonts w:eastAsia="Calibri"/>
          <w:sz w:val="24"/>
          <w:szCs w:val="24"/>
          <w:lang w:eastAsia="en-US"/>
        </w:rPr>
        <w:t>The prototype enhancement package</w:t>
      </w:r>
      <w:r w:rsidR="00246A54">
        <w:rPr>
          <w:rFonts w:eastAsia="Calibri"/>
          <w:sz w:val="24"/>
          <w:szCs w:val="24"/>
          <w:lang w:eastAsia="en-US"/>
        </w:rPr>
        <w:t xml:space="preserve"> remains</w:t>
      </w:r>
      <w:r>
        <w:rPr>
          <w:rFonts w:eastAsia="Calibri"/>
          <w:sz w:val="24"/>
          <w:szCs w:val="24"/>
          <w:lang w:eastAsia="en-US"/>
        </w:rPr>
        <w:t xml:space="preserve"> a work in progress. Additional effort is required to </w:t>
      </w:r>
      <w:r w:rsidR="008C68B7">
        <w:rPr>
          <w:rFonts w:eastAsia="Calibri"/>
          <w:sz w:val="24"/>
          <w:szCs w:val="24"/>
          <w:lang w:eastAsia="en-US"/>
        </w:rPr>
        <w:t xml:space="preserve">rigorously test the brightness and contrast optimizations on a wider range of samples to discern sensible coefficients for a variety of situations, and </w:t>
      </w:r>
      <w:r w:rsidR="00246A54">
        <w:rPr>
          <w:rFonts w:eastAsia="Calibri"/>
          <w:sz w:val="24"/>
          <w:szCs w:val="24"/>
          <w:lang w:eastAsia="en-US"/>
        </w:rPr>
        <w:t>further work is necessary to calculate more reliable point spread functions</w:t>
      </w:r>
      <w:r w:rsidR="00BF1EA1">
        <w:rPr>
          <w:rFonts w:eastAsia="Calibri"/>
          <w:sz w:val="24"/>
          <w:szCs w:val="24"/>
          <w:lang w:eastAsia="en-US"/>
        </w:rPr>
        <w:t xml:space="preserve"> </w:t>
      </w:r>
      <w:r w:rsidR="00FE5C5D">
        <w:rPr>
          <w:rFonts w:eastAsia="Calibri"/>
          <w:sz w:val="24"/>
          <w:szCs w:val="24"/>
          <w:lang w:eastAsia="en-US"/>
        </w:rPr>
        <w:t>to undertake image restoration. Nevertheless the prototype is capable of achieving useful improvements in image quality in near real-time without requiring changes to instrument parameters</w:t>
      </w:r>
      <w:r w:rsidR="00FD4C9B">
        <w:rPr>
          <w:rFonts w:eastAsia="Calibri"/>
          <w:sz w:val="24"/>
          <w:szCs w:val="24"/>
          <w:lang w:eastAsia="en-US"/>
        </w:rPr>
        <w:t xml:space="preserve"> </w:t>
      </w:r>
      <w:r w:rsidR="002259E6">
        <w:rPr>
          <w:sz w:val="24"/>
          <w:szCs w:val="24"/>
          <w:lang w:val="en-GB"/>
        </w:rPr>
        <w:t>[8</w:t>
      </w:r>
      <w:r w:rsidR="005E00CD" w:rsidRPr="007231FF">
        <w:rPr>
          <w:sz w:val="24"/>
          <w:szCs w:val="24"/>
          <w:lang w:val="en-GB"/>
        </w:rPr>
        <w:t>]</w:t>
      </w:r>
      <w:r w:rsidR="007231FF" w:rsidRPr="007231FF">
        <w:rPr>
          <w:sz w:val="24"/>
          <w:szCs w:val="24"/>
          <w:lang w:val="en-GB"/>
        </w:rPr>
        <w:t xml:space="preserve">. </w:t>
      </w:r>
    </w:p>
    <w:p w:rsidR="00563FC0" w:rsidRPr="007231FF" w:rsidRDefault="00563FC0" w:rsidP="007231FF">
      <w:pPr>
        <w:pStyle w:val="keywords"/>
        <w:suppressAutoHyphens/>
        <w:spacing w:after="0"/>
        <w:rPr>
          <w:sz w:val="24"/>
          <w:szCs w:val="24"/>
          <w:lang w:val="en-GB"/>
        </w:rPr>
      </w:pPr>
    </w:p>
    <w:p w:rsidR="00563FC0" w:rsidRDefault="00563FC0" w:rsidP="007231FF">
      <w:pPr>
        <w:pStyle w:val="keywords"/>
        <w:suppressAutoHyphens/>
        <w:spacing w:after="0"/>
        <w:rPr>
          <w:rStyle w:val="italic"/>
          <w:i w:val="0"/>
          <w:sz w:val="24"/>
          <w:szCs w:val="24"/>
        </w:rPr>
      </w:pPr>
      <w:r w:rsidRPr="007231FF">
        <w:rPr>
          <w:rStyle w:val="italic"/>
          <w:i w:val="0"/>
          <w:sz w:val="24"/>
          <w:szCs w:val="24"/>
        </w:rPr>
        <w:t>References</w:t>
      </w:r>
      <w:r w:rsidR="005F0233">
        <w:rPr>
          <w:rStyle w:val="italic"/>
          <w:i w:val="0"/>
          <w:sz w:val="24"/>
          <w:szCs w:val="24"/>
        </w:rPr>
        <w:t>:</w:t>
      </w:r>
      <w:r w:rsidRPr="007231FF">
        <w:rPr>
          <w:rStyle w:val="italic"/>
          <w:i w:val="0"/>
          <w:sz w:val="24"/>
          <w:szCs w:val="24"/>
        </w:rPr>
        <w:t xml:space="preserve"> </w:t>
      </w:r>
    </w:p>
    <w:p w:rsidR="009F01E0" w:rsidRPr="009F01E0" w:rsidRDefault="009F01E0" w:rsidP="009F01E0">
      <w:pPr>
        <w:ind w:firstLine="0"/>
      </w:pPr>
    </w:p>
    <w:p w:rsidR="00563FC0" w:rsidRPr="002259E6" w:rsidRDefault="00563FC0" w:rsidP="007231FF">
      <w:pPr>
        <w:pStyle w:val="keywords"/>
        <w:suppressAutoHyphens/>
        <w:spacing w:after="0"/>
        <w:jc w:val="left"/>
        <w:rPr>
          <w:sz w:val="24"/>
          <w:szCs w:val="24"/>
        </w:rPr>
      </w:pPr>
      <w:r w:rsidRPr="002259E6">
        <w:rPr>
          <w:sz w:val="24"/>
          <w:szCs w:val="24"/>
        </w:rPr>
        <w:t xml:space="preserve">[1] </w:t>
      </w:r>
      <w:r w:rsidR="0027215C" w:rsidRPr="002259E6">
        <w:rPr>
          <w:sz w:val="24"/>
          <w:szCs w:val="24"/>
        </w:rPr>
        <w:t xml:space="preserve">N.H.M. Caldwell </w:t>
      </w:r>
      <w:r w:rsidR="0027215C" w:rsidRPr="002259E6">
        <w:rPr>
          <w:rStyle w:val="italic"/>
          <w:sz w:val="24"/>
          <w:szCs w:val="24"/>
        </w:rPr>
        <w:t>et al</w:t>
      </w:r>
      <w:r w:rsidR="0027215C" w:rsidRPr="002259E6">
        <w:rPr>
          <w:sz w:val="24"/>
          <w:szCs w:val="24"/>
        </w:rPr>
        <w:t xml:space="preserve">, Microsc. Microanal. </w:t>
      </w:r>
      <w:r w:rsidR="0027215C" w:rsidRPr="002259E6">
        <w:rPr>
          <w:rStyle w:val="bold"/>
          <w:sz w:val="24"/>
          <w:szCs w:val="24"/>
        </w:rPr>
        <w:t>18 (Suppl S2)</w:t>
      </w:r>
      <w:r w:rsidR="0027215C" w:rsidRPr="002259E6">
        <w:rPr>
          <w:sz w:val="24"/>
          <w:szCs w:val="24"/>
        </w:rPr>
        <w:t xml:space="preserve"> (2012), p. 1210.</w:t>
      </w:r>
    </w:p>
    <w:p w:rsidR="00563FC0" w:rsidRPr="002259E6" w:rsidRDefault="00563FC0" w:rsidP="007231FF">
      <w:pPr>
        <w:pStyle w:val="keywords"/>
        <w:suppressAutoHyphens/>
        <w:spacing w:after="0"/>
        <w:jc w:val="left"/>
        <w:rPr>
          <w:sz w:val="24"/>
          <w:szCs w:val="24"/>
        </w:rPr>
      </w:pPr>
      <w:r w:rsidRPr="002259E6">
        <w:rPr>
          <w:sz w:val="24"/>
          <w:szCs w:val="24"/>
        </w:rPr>
        <w:t>[</w:t>
      </w:r>
      <w:r w:rsidR="007C4040" w:rsidRPr="002259E6">
        <w:rPr>
          <w:sz w:val="24"/>
          <w:szCs w:val="24"/>
        </w:rPr>
        <w:t>2</w:t>
      </w:r>
      <w:r w:rsidRPr="002259E6">
        <w:rPr>
          <w:sz w:val="24"/>
          <w:szCs w:val="24"/>
        </w:rPr>
        <w:t xml:space="preserve">] </w:t>
      </w:r>
      <w:r w:rsidR="002259E6" w:rsidRPr="002259E6">
        <w:rPr>
          <w:sz w:val="24"/>
          <w:szCs w:val="24"/>
          <w:lang w:val="en-GB"/>
        </w:rPr>
        <w:t xml:space="preserve">N.H.M. Caldwell </w:t>
      </w:r>
      <w:r w:rsidR="002259E6" w:rsidRPr="002259E6">
        <w:rPr>
          <w:i/>
          <w:sz w:val="24"/>
          <w:szCs w:val="24"/>
          <w:lang w:val="en-GB"/>
        </w:rPr>
        <w:t>et al</w:t>
      </w:r>
      <w:r w:rsidR="002259E6" w:rsidRPr="002259E6">
        <w:rPr>
          <w:sz w:val="24"/>
          <w:szCs w:val="24"/>
          <w:lang w:val="en-GB"/>
        </w:rPr>
        <w:t xml:space="preserve">, Microsc. Microanal. </w:t>
      </w:r>
      <w:r w:rsidR="002259E6" w:rsidRPr="002259E6">
        <w:rPr>
          <w:rStyle w:val="bold"/>
          <w:sz w:val="24"/>
          <w:szCs w:val="24"/>
          <w:lang w:val="en-GB"/>
        </w:rPr>
        <w:t>19 (Suppl S2)</w:t>
      </w:r>
      <w:r w:rsidR="002259E6" w:rsidRPr="002259E6">
        <w:rPr>
          <w:sz w:val="24"/>
          <w:szCs w:val="24"/>
          <w:lang w:val="en-GB"/>
        </w:rPr>
        <w:t xml:space="preserve"> (2013), p. 792</w:t>
      </w:r>
      <w:r w:rsidR="002259E6">
        <w:rPr>
          <w:sz w:val="24"/>
          <w:szCs w:val="24"/>
          <w:lang w:val="en-GB"/>
        </w:rPr>
        <w:t>.</w:t>
      </w:r>
    </w:p>
    <w:p w:rsidR="007C4040" w:rsidRPr="002259E6" w:rsidRDefault="00563FC0" w:rsidP="007231FF">
      <w:pPr>
        <w:pStyle w:val="keywords"/>
        <w:suppressAutoHyphens/>
        <w:spacing w:after="0"/>
        <w:jc w:val="left"/>
        <w:rPr>
          <w:sz w:val="24"/>
          <w:szCs w:val="24"/>
        </w:rPr>
      </w:pPr>
      <w:r w:rsidRPr="002259E6">
        <w:rPr>
          <w:sz w:val="24"/>
          <w:szCs w:val="24"/>
        </w:rPr>
        <w:t>[</w:t>
      </w:r>
      <w:r w:rsidR="007C4040" w:rsidRPr="002259E6">
        <w:rPr>
          <w:sz w:val="24"/>
          <w:szCs w:val="24"/>
        </w:rPr>
        <w:t>3</w:t>
      </w:r>
      <w:r w:rsidRPr="002259E6">
        <w:rPr>
          <w:sz w:val="24"/>
          <w:szCs w:val="24"/>
        </w:rPr>
        <w:t xml:space="preserve">] </w:t>
      </w:r>
      <w:r w:rsidR="002259E6" w:rsidRPr="002259E6">
        <w:rPr>
          <w:sz w:val="24"/>
          <w:szCs w:val="24"/>
          <w:lang w:val="en-GB"/>
        </w:rPr>
        <w:t xml:space="preserve">N.H.M. Caldwell </w:t>
      </w:r>
      <w:r w:rsidR="002259E6" w:rsidRPr="002259E6">
        <w:rPr>
          <w:i/>
          <w:sz w:val="24"/>
          <w:szCs w:val="24"/>
          <w:lang w:val="en-GB"/>
        </w:rPr>
        <w:t>et al</w:t>
      </w:r>
      <w:r w:rsidR="002259E6" w:rsidRPr="002259E6">
        <w:rPr>
          <w:sz w:val="24"/>
          <w:szCs w:val="24"/>
          <w:lang w:val="en-GB"/>
        </w:rPr>
        <w:t xml:space="preserve">, Microsc. Microanal. </w:t>
      </w:r>
      <w:r w:rsidR="002259E6" w:rsidRPr="002259E6">
        <w:rPr>
          <w:rStyle w:val="bold"/>
          <w:sz w:val="24"/>
          <w:szCs w:val="24"/>
          <w:lang w:val="en-GB"/>
        </w:rPr>
        <w:t>19 (Suppl S2)</w:t>
      </w:r>
      <w:r w:rsidR="002259E6" w:rsidRPr="002259E6">
        <w:rPr>
          <w:sz w:val="24"/>
          <w:szCs w:val="24"/>
          <w:lang w:val="en-GB"/>
        </w:rPr>
        <w:t xml:space="preserve"> (2013), p. 774</w:t>
      </w:r>
      <w:r w:rsidR="002259E6">
        <w:rPr>
          <w:sz w:val="24"/>
          <w:szCs w:val="24"/>
          <w:lang w:val="en-GB"/>
        </w:rPr>
        <w:t>.</w:t>
      </w:r>
    </w:p>
    <w:p w:rsidR="0027215C" w:rsidRDefault="0027215C" w:rsidP="0027215C">
      <w:pPr>
        <w:ind w:firstLine="0"/>
        <w:rPr>
          <w:sz w:val="24"/>
          <w:szCs w:val="24"/>
        </w:rPr>
      </w:pPr>
      <w:r w:rsidRPr="0027215C">
        <w:rPr>
          <w:sz w:val="24"/>
          <w:szCs w:val="24"/>
        </w:rPr>
        <w:t xml:space="preserve">[4] </w:t>
      </w:r>
      <w:r w:rsidR="002259E6">
        <w:rPr>
          <w:sz w:val="24"/>
          <w:szCs w:val="24"/>
          <w:lang w:val="en-GB"/>
        </w:rPr>
        <w:t>D.M. Holburn</w:t>
      </w:r>
      <w:r w:rsidR="002259E6" w:rsidRPr="002259E6">
        <w:rPr>
          <w:sz w:val="24"/>
          <w:szCs w:val="24"/>
          <w:lang w:val="en-GB"/>
        </w:rPr>
        <w:t xml:space="preserve"> </w:t>
      </w:r>
      <w:r w:rsidR="002259E6" w:rsidRPr="002259E6">
        <w:rPr>
          <w:i/>
          <w:sz w:val="24"/>
          <w:szCs w:val="24"/>
          <w:lang w:val="en-GB"/>
        </w:rPr>
        <w:t>et al</w:t>
      </w:r>
      <w:r w:rsidR="002259E6" w:rsidRPr="002259E6">
        <w:rPr>
          <w:sz w:val="24"/>
          <w:szCs w:val="24"/>
          <w:lang w:val="en-GB"/>
        </w:rPr>
        <w:t xml:space="preserve">, Microsc. Microanal. </w:t>
      </w:r>
      <w:r w:rsidR="002259E6">
        <w:rPr>
          <w:rStyle w:val="bold"/>
          <w:sz w:val="24"/>
          <w:szCs w:val="24"/>
          <w:lang w:val="en-GB"/>
        </w:rPr>
        <w:t>20</w:t>
      </w:r>
      <w:r w:rsidR="002259E6" w:rsidRPr="002259E6">
        <w:rPr>
          <w:rStyle w:val="bold"/>
          <w:sz w:val="24"/>
          <w:szCs w:val="24"/>
          <w:lang w:val="en-GB"/>
        </w:rPr>
        <w:t xml:space="preserve"> (Suppl </w:t>
      </w:r>
      <w:r w:rsidR="002259E6">
        <w:rPr>
          <w:rStyle w:val="bold"/>
          <w:sz w:val="24"/>
          <w:szCs w:val="24"/>
          <w:lang w:val="en-GB"/>
        </w:rPr>
        <w:t>3</w:t>
      </w:r>
      <w:r w:rsidR="002259E6" w:rsidRPr="002259E6">
        <w:rPr>
          <w:rStyle w:val="bold"/>
          <w:sz w:val="24"/>
          <w:szCs w:val="24"/>
          <w:lang w:val="en-GB"/>
        </w:rPr>
        <w:t>)</w:t>
      </w:r>
      <w:r w:rsidR="002259E6" w:rsidRPr="002259E6">
        <w:rPr>
          <w:sz w:val="24"/>
          <w:szCs w:val="24"/>
          <w:lang w:val="en-GB"/>
        </w:rPr>
        <w:t xml:space="preserve"> (201</w:t>
      </w:r>
      <w:r w:rsidR="002259E6">
        <w:rPr>
          <w:sz w:val="24"/>
          <w:szCs w:val="24"/>
          <w:lang w:val="en-GB"/>
        </w:rPr>
        <w:t>4</w:t>
      </w:r>
      <w:r w:rsidR="002259E6" w:rsidRPr="002259E6">
        <w:rPr>
          <w:sz w:val="24"/>
          <w:szCs w:val="24"/>
          <w:lang w:val="en-GB"/>
        </w:rPr>
        <w:t xml:space="preserve">), p. </w:t>
      </w:r>
      <w:r w:rsidR="002259E6">
        <w:rPr>
          <w:sz w:val="24"/>
          <w:szCs w:val="24"/>
          <w:lang w:val="en-GB"/>
        </w:rPr>
        <w:t>46.</w:t>
      </w:r>
    </w:p>
    <w:p w:rsidR="0027215C" w:rsidRDefault="0027215C" w:rsidP="0027215C">
      <w:pPr>
        <w:ind w:firstLine="0"/>
        <w:rPr>
          <w:sz w:val="24"/>
          <w:szCs w:val="24"/>
        </w:rPr>
      </w:pPr>
      <w:r>
        <w:rPr>
          <w:sz w:val="24"/>
          <w:szCs w:val="24"/>
        </w:rPr>
        <w:t>[5]</w:t>
      </w:r>
      <w:r w:rsidR="002259E6">
        <w:rPr>
          <w:sz w:val="24"/>
          <w:szCs w:val="24"/>
        </w:rPr>
        <w:t xml:space="preserve"> </w:t>
      </w:r>
      <w:r w:rsidRPr="0027215C">
        <w:rPr>
          <w:sz w:val="24"/>
          <w:szCs w:val="24"/>
        </w:rPr>
        <w:t xml:space="preserve">J. Sanders and E. Kandrot, </w:t>
      </w:r>
      <w:r w:rsidRPr="0027215C">
        <w:rPr>
          <w:i/>
          <w:iCs/>
          <w:sz w:val="24"/>
          <w:szCs w:val="24"/>
        </w:rPr>
        <w:t>CUDA by Example: An Introduction to General-Purpose GPU Programming</w:t>
      </w:r>
      <w:r w:rsidRPr="0027215C">
        <w:rPr>
          <w:sz w:val="24"/>
          <w:szCs w:val="24"/>
        </w:rPr>
        <w:t>, Addison Wesley, 2010.</w:t>
      </w:r>
    </w:p>
    <w:p w:rsidR="00442B4F" w:rsidRDefault="00442B4F" w:rsidP="0027215C">
      <w:pPr>
        <w:ind w:firstLine="0"/>
        <w:rPr>
          <w:sz w:val="24"/>
          <w:szCs w:val="24"/>
        </w:rPr>
      </w:pPr>
      <w:r>
        <w:rPr>
          <w:sz w:val="24"/>
          <w:szCs w:val="24"/>
        </w:rPr>
        <w:t xml:space="preserve">[6] E. Lifshin </w:t>
      </w:r>
      <w:r w:rsidRPr="00442B4F">
        <w:rPr>
          <w:i/>
          <w:sz w:val="24"/>
          <w:szCs w:val="24"/>
        </w:rPr>
        <w:t>et al</w:t>
      </w:r>
      <w:r w:rsidRPr="00442B4F">
        <w:rPr>
          <w:sz w:val="24"/>
          <w:szCs w:val="24"/>
        </w:rPr>
        <w:t xml:space="preserve">, </w:t>
      </w:r>
      <w:r w:rsidRPr="002259E6">
        <w:rPr>
          <w:sz w:val="24"/>
          <w:szCs w:val="24"/>
          <w:lang w:val="en-GB"/>
        </w:rPr>
        <w:t xml:space="preserve">Microsc. Microanal. </w:t>
      </w:r>
      <w:r>
        <w:rPr>
          <w:rStyle w:val="bold"/>
          <w:sz w:val="24"/>
          <w:szCs w:val="24"/>
          <w:lang w:val="en-GB"/>
        </w:rPr>
        <w:t>20</w:t>
      </w:r>
      <w:r w:rsidRPr="002259E6">
        <w:rPr>
          <w:rStyle w:val="bold"/>
          <w:sz w:val="24"/>
          <w:szCs w:val="24"/>
          <w:lang w:val="en-GB"/>
        </w:rPr>
        <w:t xml:space="preserve"> (Suppl </w:t>
      </w:r>
      <w:r>
        <w:rPr>
          <w:rStyle w:val="bold"/>
          <w:sz w:val="24"/>
          <w:szCs w:val="24"/>
          <w:lang w:val="en-GB"/>
        </w:rPr>
        <w:t>3</w:t>
      </w:r>
      <w:r w:rsidRPr="002259E6">
        <w:rPr>
          <w:rStyle w:val="bold"/>
          <w:sz w:val="24"/>
          <w:szCs w:val="24"/>
          <w:lang w:val="en-GB"/>
        </w:rPr>
        <w:t>)</w:t>
      </w:r>
      <w:r w:rsidRPr="002259E6">
        <w:rPr>
          <w:sz w:val="24"/>
          <w:szCs w:val="24"/>
          <w:lang w:val="en-GB"/>
        </w:rPr>
        <w:t xml:space="preserve"> </w:t>
      </w:r>
      <w:r w:rsidRPr="00442B4F">
        <w:rPr>
          <w:sz w:val="24"/>
          <w:szCs w:val="24"/>
        </w:rPr>
        <w:t>(2014) p. 386.</w:t>
      </w:r>
    </w:p>
    <w:p w:rsidR="0027215C" w:rsidRDefault="00442B4F" w:rsidP="0027215C">
      <w:pPr>
        <w:ind w:firstLine="0"/>
        <w:rPr>
          <w:sz w:val="24"/>
          <w:szCs w:val="24"/>
        </w:rPr>
      </w:pPr>
      <w:r>
        <w:rPr>
          <w:sz w:val="24"/>
          <w:szCs w:val="24"/>
        </w:rPr>
        <w:t>[7</w:t>
      </w:r>
      <w:r w:rsidR="0027215C">
        <w:rPr>
          <w:sz w:val="24"/>
          <w:szCs w:val="24"/>
        </w:rPr>
        <w:t xml:space="preserve">] </w:t>
      </w:r>
      <w:r w:rsidR="002259E6">
        <w:rPr>
          <w:sz w:val="24"/>
          <w:szCs w:val="24"/>
        </w:rPr>
        <w:t xml:space="preserve">M.C. </w:t>
      </w:r>
      <w:r w:rsidR="0027215C">
        <w:rPr>
          <w:sz w:val="24"/>
          <w:szCs w:val="24"/>
        </w:rPr>
        <w:t xml:space="preserve">Nevins </w:t>
      </w:r>
      <w:r w:rsidR="002259E6" w:rsidRPr="002259E6">
        <w:rPr>
          <w:i/>
          <w:sz w:val="24"/>
          <w:szCs w:val="24"/>
          <w:lang w:val="en-GB"/>
        </w:rPr>
        <w:t>et al</w:t>
      </w:r>
      <w:r w:rsidR="002259E6" w:rsidRPr="002259E6">
        <w:rPr>
          <w:sz w:val="24"/>
          <w:szCs w:val="24"/>
          <w:lang w:val="en-GB"/>
        </w:rPr>
        <w:t xml:space="preserve">, Microsc. Microanal. </w:t>
      </w:r>
      <w:r w:rsidR="002259E6">
        <w:rPr>
          <w:rStyle w:val="bold"/>
          <w:sz w:val="24"/>
          <w:szCs w:val="24"/>
          <w:lang w:val="en-GB"/>
        </w:rPr>
        <w:t>23 (Suppl 1</w:t>
      </w:r>
      <w:r w:rsidR="002259E6" w:rsidRPr="002259E6">
        <w:rPr>
          <w:rStyle w:val="bold"/>
          <w:sz w:val="24"/>
          <w:szCs w:val="24"/>
          <w:lang w:val="en-GB"/>
        </w:rPr>
        <w:t>)</w:t>
      </w:r>
      <w:r w:rsidR="002259E6" w:rsidRPr="002259E6">
        <w:rPr>
          <w:sz w:val="24"/>
          <w:szCs w:val="24"/>
          <w:lang w:val="en-GB"/>
        </w:rPr>
        <w:t xml:space="preserve"> (201</w:t>
      </w:r>
      <w:r w:rsidR="002259E6">
        <w:rPr>
          <w:sz w:val="24"/>
          <w:szCs w:val="24"/>
          <w:lang w:val="en-GB"/>
        </w:rPr>
        <w:t>7</w:t>
      </w:r>
      <w:r w:rsidR="002259E6" w:rsidRPr="002259E6">
        <w:rPr>
          <w:sz w:val="24"/>
          <w:szCs w:val="24"/>
          <w:lang w:val="en-GB"/>
        </w:rPr>
        <w:t xml:space="preserve">), p. </w:t>
      </w:r>
      <w:r w:rsidR="002259E6">
        <w:rPr>
          <w:sz w:val="24"/>
          <w:szCs w:val="24"/>
          <w:lang w:val="en-GB"/>
        </w:rPr>
        <w:t>126</w:t>
      </w:r>
    </w:p>
    <w:p w:rsidR="0027215C" w:rsidRPr="0027215C" w:rsidRDefault="00442B4F" w:rsidP="0027215C">
      <w:pPr>
        <w:ind w:firstLine="0"/>
        <w:rPr>
          <w:sz w:val="24"/>
          <w:szCs w:val="24"/>
        </w:rPr>
      </w:pPr>
      <w:r>
        <w:rPr>
          <w:sz w:val="24"/>
          <w:szCs w:val="24"/>
        </w:rPr>
        <w:t>[8</w:t>
      </w:r>
      <w:r w:rsidR="0027215C">
        <w:rPr>
          <w:sz w:val="24"/>
          <w:szCs w:val="24"/>
        </w:rPr>
        <w:t xml:space="preserve">] </w:t>
      </w:r>
      <w:r w:rsidR="002259E6">
        <w:rPr>
          <w:sz w:val="24"/>
          <w:szCs w:val="24"/>
        </w:rPr>
        <w:t xml:space="preserve">M.D. </w:t>
      </w:r>
      <w:r w:rsidR="0027215C">
        <w:rPr>
          <w:sz w:val="24"/>
          <w:szCs w:val="24"/>
        </w:rPr>
        <w:t xml:space="preserve">Zotta </w:t>
      </w:r>
      <w:r w:rsidR="002259E6">
        <w:rPr>
          <w:sz w:val="24"/>
          <w:szCs w:val="24"/>
        </w:rPr>
        <w:t xml:space="preserve">and E. Lifshin, </w:t>
      </w:r>
      <w:r w:rsidR="002259E6" w:rsidRPr="002259E6">
        <w:rPr>
          <w:sz w:val="24"/>
          <w:szCs w:val="24"/>
          <w:lang w:val="en-GB"/>
        </w:rPr>
        <w:t xml:space="preserve">Microsc. Microanal. </w:t>
      </w:r>
      <w:r w:rsidR="002259E6">
        <w:rPr>
          <w:rStyle w:val="bold"/>
          <w:sz w:val="24"/>
          <w:szCs w:val="24"/>
          <w:lang w:val="en-GB"/>
        </w:rPr>
        <w:t>23</w:t>
      </w:r>
      <w:r w:rsidR="002259E6" w:rsidRPr="002259E6">
        <w:rPr>
          <w:rStyle w:val="bold"/>
          <w:sz w:val="24"/>
          <w:szCs w:val="24"/>
          <w:lang w:val="en-GB"/>
        </w:rPr>
        <w:t xml:space="preserve"> (Suppl </w:t>
      </w:r>
      <w:r w:rsidR="002259E6">
        <w:rPr>
          <w:rStyle w:val="bold"/>
          <w:sz w:val="24"/>
          <w:szCs w:val="24"/>
          <w:lang w:val="en-GB"/>
        </w:rPr>
        <w:t>1</w:t>
      </w:r>
      <w:r w:rsidR="002259E6" w:rsidRPr="002259E6">
        <w:rPr>
          <w:rStyle w:val="bold"/>
          <w:sz w:val="24"/>
          <w:szCs w:val="24"/>
          <w:lang w:val="en-GB"/>
        </w:rPr>
        <w:t>)</w:t>
      </w:r>
      <w:r w:rsidR="002259E6" w:rsidRPr="002259E6">
        <w:rPr>
          <w:sz w:val="24"/>
          <w:szCs w:val="24"/>
          <w:lang w:val="en-GB"/>
        </w:rPr>
        <w:t xml:space="preserve"> (201</w:t>
      </w:r>
      <w:r w:rsidR="002259E6">
        <w:rPr>
          <w:sz w:val="24"/>
          <w:szCs w:val="24"/>
          <w:lang w:val="en-GB"/>
        </w:rPr>
        <w:t>7</w:t>
      </w:r>
      <w:r w:rsidR="002259E6" w:rsidRPr="002259E6">
        <w:rPr>
          <w:sz w:val="24"/>
          <w:szCs w:val="24"/>
          <w:lang w:val="en-GB"/>
        </w:rPr>
        <w:t xml:space="preserve">), p. </w:t>
      </w:r>
      <w:r w:rsidR="002259E6">
        <w:rPr>
          <w:sz w:val="24"/>
          <w:szCs w:val="24"/>
          <w:lang w:val="en-GB"/>
        </w:rPr>
        <w:t>124</w:t>
      </w:r>
    </w:p>
    <w:p w:rsidR="00C45680" w:rsidRDefault="00563FC0" w:rsidP="007231FF">
      <w:pPr>
        <w:pStyle w:val="keywords"/>
        <w:suppressAutoHyphens/>
        <w:spacing w:after="0"/>
        <w:jc w:val="left"/>
        <w:rPr>
          <w:sz w:val="24"/>
          <w:szCs w:val="24"/>
        </w:rPr>
      </w:pPr>
      <w:r w:rsidRPr="007231FF">
        <w:rPr>
          <w:sz w:val="24"/>
          <w:szCs w:val="24"/>
        </w:rPr>
        <w:t>[</w:t>
      </w:r>
      <w:r w:rsidR="00442B4F">
        <w:rPr>
          <w:sz w:val="24"/>
          <w:szCs w:val="24"/>
        </w:rPr>
        <w:t>9</w:t>
      </w:r>
      <w:r w:rsidRPr="007231FF">
        <w:rPr>
          <w:sz w:val="24"/>
          <w:szCs w:val="24"/>
        </w:rPr>
        <w:t xml:space="preserve">] </w:t>
      </w:r>
      <w:r w:rsidR="00EF0CDD">
        <w:rPr>
          <w:sz w:val="24"/>
          <w:szCs w:val="24"/>
        </w:rPr>
        <w:t>NVIDIA GeForce and CUDA are trademarks of NVIDIA Corporation. SmartSEM™ is a trademark of Carl Zeiss Microscopy. This research was supported by funding from Carl Zeiss Microscopy</w:t>
      </w:r>
      <w:r w:rsidR="003B3FE4">
        <w:rPr>
          <w:sz w:val="24"/>
          <w:szCs w:val="24"/>
        </w:rPr>
        <w:t xml:space="preserve"> and the in-kind support of the first author by BT plc</w:t>
      </w:r>
      <w:r w:rsidR="00EF0CDD">
        <w:rPr>
          <w:sz w:val="24"/>
          <w:szCs w:val="24"/>
        </w:rPr>
        <w:t>. The authors gratefully acknowledge the assistance of Carl Zeiss personnel, especially David Hubbard, in undertaking this research</w:t>
      </w:r>
      <w:r w:rsidR="002259E6">
        <w:rPr>
          <w:sz w:val="24"/>
          <w:szCs w:val="24"/>
        </w:rPr>
        <w:t>.</w:t>
      </w:r>
    </w:p>
    <w:p w:rsidR="00047C25" w:rsidRDefault="00047C25" w:rsidP="00047C25"/>
    <w:p w:rsidR="00C22068" w:rsidRPr="00C22068" w:rsidRDefault="006A2643" w:rsidP="00047C25">
      <w:r w:rsidRPr="00047C25">
        <w:rPr>
          <w:noProof/>
          <w:lang w:val="en-GB" w:eastAsia="en-GB"/>
        </w:rPr>
        <w:drawing>
          <wp:inline distT="0" distB="0" distL="0" distR="0">
            <wp:extent cx="6398260" cy="70866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98260" cy="708660"/>
                    </a:xfrm>
                    <a:prstGeom prst="rect">
                      <a:avLst/>
                    </a:prstGeom>
                    <a:noFill/>
                    <a:ln>
                      <a:noFill/>
                    </a:ln>
                  </pic:spPr>
                </pic:pic>
              </a:graphicData>
            </a:graphic>
          </wp:inline>
        </w:drawing>
      </w:r>
    </w:p>
    <w:p w:rsidR="00C45680" w:rsidRDefault="007A57DD" w:rsidP="0077364C">
      <w:pPr>
        <w:spacing w:line="240" w:lineRule="auto"/>
        <w:ind w:firstLine="0"/>
        <w:rPr>
          <w:rStyle w:val="italic"/>
          <w:i w:val="0"/>
          <w:sz w:val="24"/>
          <w:szCs w:val="24"/>
        </w:rPr>
      </w:pPr>
      <w:r w:rsidRPr="00DD1926">
        <w:rPr>
          <w:rStyle w:val="italic"/>
          <w:b/>
          <w:i w:val="0"/>
          <w:sz w:val="24"/>
          <w:szCs w:val="24"/>
        </w:rPr>
        <w:t>F</w:t>
      </w:r>
      <w:r w:rsidR="00563FC0" w:rsidRPr="00DD1926">
        <w:rPr>
          <w:rStyle w:val="italic"/>
          <w:b/>
          <w:i w:val="0"/>
          <w:sz w:val="24"/>
          <w:szCs w:val="24"/>
        </w:rPr>
        <w:t>igure 1.</w:t>
      </w:r>
      <w:r w:rsidR="00563FC0" w:rsidRPr="00DD1926">
        <w:rPr>
          <w:rStyle w:val="italic"/>
          <w:i w:val="0"/>
          <w:sz w:val="24"/>
          <w:szCs w:val="24"/>
        </w:rPr>
        <w:t xml:space="preserve">  </w:t>
      </w:r>
      <w:r w:rsidR="00047C25">
        <w:rPr>
          <w:rStyle w:val="italic"/>
          <w:i w:val="0"/>
          <w:sz w:val="24"/>
          <w:szCs w:val="24"/>
        </w:rPr>
        <w:t>A Sample Workflow of the Real-time Image Improvement Toolbox</w:t>
      </w:r>
      <w:r w:rsidR="00563FC0" w:rsidRPr="00DD1926">
        <w:rPr>
          <w:rStyle w:val="italic"/>
          <w:i w:val="0"/>
          <w:sz w:val="24"/>
          <w:szCs w:val="24"/>
        </w:rPr>
        <w:t xml:space="preserve"> </w:t>
      </w:r>
    </w:p>
    <w:p w:rsidR="00FD4C9B" w:rsidRPr="00C45680" w:rsidRDefault="00FD4C9B" w:rsidP="0077364C">
      <w:pPr>
        <w:spacing w:line="240" w:lineRule="auto"/>
        <w:ind w:firstLine="0"/>
        <w:rPr>
          <w:rStyle w:val="italic"/>
          <w:i w:val="0"/>
          <w:sz w:val="24"/>
          <w:szCs w:val="24"/>
        </w:rPr>
      </w:pPr>
    </w:p>
    <w:sectPr w:rsidR="00FD4C9B" w:rsidRPr="00C45680" w:rsidSect="007C4040">
      <w:pgSz w:w="12240" w:h="15840"/>
      <w:pgMar w:top="1440" w:right="1080" w:bottom="1440" w:left="108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D8A" w:rsidRDefault="00AD2D8A" w:rsidP="00DD1926">
      <w:pPr>
        <w:spacing w:line="240" w:lineRule="auto"/>
      </w:pPr>
      <w:r>
        <w:separator/>
      </w:r>
    </w:p>
  </w:endnote>
  <w:endnote w:type="continuationSeparator" w:id="0">
    <w:p w:rsidR="00AD2D8A" w:rsidRDefault="00AD2D8A" w:rsidP="00DD19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ヒラギノ角ゴ Pro W3">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D8A" w:rsidRDefault="00AD2D8A" w:rsidP="00DD1926">
      <w:pPr>
        <w:spacing w:line="240" w:lineRule="auto"/>
      </w:pPr>
      <w:r>
        <w:separator/>
      </w:r>
    </w:p>
  </w:footnote>
  <w:footnote w:type="continuationSeparator" w:id="0">
    <w:p w:rsidR="00AD2D8A" w:rsidRDefault="00AD2D8A" w:rsidP="00DD192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0A6D4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7"/>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C58"/>
    <w:rsid w:val="00001273"/>
    <w:rsid w:val="00014D60"/>
    <w:rsid w:val="00020CE0"/>
    <w:rsid w:val="00047C25"/>
    <w:rsid w:val="0005128F"/>
    <w:rsid w:val="000A0E58"/>
    <w:rsid w:val="000D384D"/>
    <w:rsid w:val="000D7651"/>
    <w:rsid w:val="0012042C"/>
    <w:rsid w:val="00127D43"/>
    <w:rsid w:val="0013454E"/>
    <w:rsid w:val="00170DD5"/>
    <w:rsid w:val="00186389"/>
    <w:rsid w:val="00190A86"/>
    <w:rsid w:val="00191801"/>
    <w:rsid w:val="001F343E"/>
    <w:rsid w:val="00201642"/>
    <w:rsid w:val="002046EC"/>
    <w:rsid w:val="00204DD6"/>
    <w:rsid w:val="002104EA"/>
    <w:rsid w:val="002259E6"/>
    <w:rsid w:val="00230801"/>
    <w:rsid w:val="00246A54"/>
    <w:rsid w:val="00271E7E"/>
    <w:rsid w:val="0027215C"/>
    <w:rsid w:val="00280B5A"/>
    <w:rsid w:val="002850C6"/>
    <w:rsid w:val="0029465F"/>
    <w:rsid w:val="00295745"/>
    <w:rsid w:val="00297162"/>
    <w:rsid w:val="002A1031"/>
    <w:rsid w:val="002A1DD9"/>
    <w:rsid w:val="002B2FBC"/>
    <w:rsid w:val="002D41EE"/>
    <w:rsid w:val="002E5C73"/>
    <w:rsid w:val="002E71EA"/>
    <w:rsid w:val="0031297A"/>
    <w:rsid w:val="0033342E"/>
    <w:rsid w:val="003428EF"/>
    <w:rsid w:val="00347A6C"/>
    <w:rsid w:val="00360106"/>
    <w:rsid w:val="003629A2"/>
    <w:rsid w:val="003B3B48"/>
    <w:rsid w:val="003B3FE4"/>
    <w:rsid w:val="003C023B"/>
    <w:rsid w:val="003F082D"/>
    <w:rsid w:val="003F4B55"/>
    <w:rsid w:val="00420872"/>
    <w:rsid w:val="00425565"/>
    <w:rsid w:val="00442B4F"/>
    <w:rsid w:val="004430DF"/>
    <w:rsid w:val="00462ED9"/>
    <w:rsid w:val="004F29B1"/>
    <w:rsid w:val="004F7545"/>
    <w:rsid w:val="00501FE0"/>
    <w:rsid w:val="00503053"/>
    <w:rsid w:val="005361A3"/>
    <w:rsid w:val="005415EA"/>
    <w:rsid w:val="00563503"/>
    <w:rsid w:val="00563FC0"/>
    <w:rsid w:val="00571344"/>
    <w:rsid w:val="005738A1"/>
    <w:rsid w:val="00574277"/>
    <w:rsid w:val="005759B1"/>
    <w:rsid w:val="005B4D15"/>
    <w:rsid w:val="005B7528"/>
    <w:rsid w:val="005C324B"/>
    <w:rsid w:val="005D205F"/>
    <w:rsid w:val="005E00CD"/>
    <w:rsid w:val="005E1E58"/>
    <w:rsid w:val="005E58E6"/>
    <w:rsid w:val="005F0233"/>
    <w:rsid w:val="00607EDD"/>
    <w:rsid w:val="0061600B"/>
    <w:rsid w:val="00631248"/>
    <w:rsid w:val="00641F13"/>
    <w:rsid w:val="00652CDA"/>
    <w:rsid w:val="00664C9A"/>
    <w:rsid w:val="006A2643"/>
    <w:rsid w:val="006A7EBD"/>
    <w:rsid w:val="006C6C57"/>
    <w:rsid w:val="006D03DD"/>
    <w:rsid w:val="006E51D3"/>
    <w:rsid w:val="006E5372"/>
    <w:rsid w:val="00700F7B"/>
    <w:rsid w:val="00702AB8"/>
    <w:rsid w:val="00712DB9"/>
    <w:rsid w:val="0071716A"/>
    <w:rsid w:val="0072146B"/>
    <w:rsid w:val="007228B7"/>
    <w:rsid w:val="007231FF"/>
    <w:rsid w:val="007305E2"/>
    <w:rsid w:val="0073195B"/>
    <w:rsid w:val="007712E2"/>
    <w:rsid w:val="0077364C"/>
    <w:rsid w:val="00773E0F"/>
    <w:rsid w:val="00775DC3"/>
    <w:rsid w:val="00780F2C"/>
    <w:rsid w:val="00794850"/>
    <w:rsid w:val="007A2B4F"/>
    <w:rsid w:val="007A3965"/>
    <w:rsid w:val="007A57DD"/>
    <w:rsid w:val="007B5697"/>
    <w:rsid w:val="007C4040"/>
    <w:rsid w:val="007C5EDD"/>
    <w:rsid w:val="007E4F66"/>
    <w:rsid w:val="00800DD2"/>
    <w:rsid w:val="00831BE9"/>
    <w:rsid w:val="008469A1"/>
    <w:rsid w:val="00846F72"/>
    <w:rsid w:val="008563BC"/>
    <w:rsid w:val="00864E46"/>
    <w:rsid w:val="008731A8"/>
    <w:rsid w:val="008865DF"/>
    <w:rsid w:val="00886B67"/>
    <w:rsid w:val="008B1058"/>
    <w:rsid w:val="008B2E9E"/>
    <w:rsid w:val="008B4710"/>
    <w:rsid w:val="008C5A8B"/>
    <w:rsid w:val="008C68B7"/>
    <w:rsid w:val="008D009A"/>
    <w:rsid w:val="008D10E0"/>
    <w:rsid w:val="008E3751"/>
    <w:rsid w:val="008F23CE"/>
    <w:rsid w:val="008F2627"/>
    <w:rsid w:val="0091609E"/>
    <w:rsid w:val="00920D3C"/>
    <w:rsid w:val="00923636"/>
    <w:rsid w:val="009A4D10"/>
    <w:rsid w:val="009B4B2A"/>
    <w:rsid w:val="009B4E26"/>
    <w:rsid w:val="009F01E0"/>
    <w:rsid w:val="009F79BB"/>
    <w:rsid w:val="00A16187"/>
    <w:rsid w:val="00A234FF"/>
    <w:rsid w:val="00A348E5"/>
    <w:rsid w:val="00A70AE4"/>
    <w:rsid w:val="00AA12BD"/>
    <w:rsid w:val="00AA5160"/>
    <w:rsid w:val="00AB4D62"/>
    <w:rsid w:val="00AD10D7"/>
    <w:rsid w:val="00AD2D8A"/>
    <w:rsid w:val="00AD4419"/>
    <w:rsid w:val="00AE13B1"/>
    <w:rsid w:val="00AF155E"/>
    <w:rsid w:val="00AF2436"/>
    <w:rsid w:val="00AF70C2"/>
    <w:rsid w:val="00B2390D"/>
    <w:rsid w:val="00B2510B"/>
    <w:rsid w:val="00B36CAB"/>
    <w:rsid w:val="00B561D7"/>
    <w:rsid w:val="00B709B8"/>
    <w:rsid w:val="00B76154"/>
    <w:rsid w:val="00B84E95"/>
    <w:rsid w:val="00BA78B4"/>
    <w:rsid w:val="00BA7CDF"/>
    <w:rsid w:val="00BD1B4C"/>
    <w:rsid w:val="00BF1EA1"/>
    <w:rsid w:val="00BF7098"/>
    <w:rsid w:val="00C00384"/>
    <w:rsid w:val="00C14658"/>
    <w:rsid w:val="00C1723E"/>
    <w:rsid w:val="00C2033B"/>
    <w:rsid w:val="00C22068"/>
    <w:rsid w:val="00C22257"/>
    <w:rsid w:val="00C25909"/>
    <w:rsid w:val="00C32397"/>
    <w:rsid w:val="00C3696C"/>
    <w:rsid w:val="00C40F34"/>
    <w:rsid w:val="00C45680"/>
    <w:rsid w:val="00C70409"/>
    <w:rsid w:val="00C73936"/>
    <w:rsid w:val="00C921C3"/>
    <w:rsid w:val="00C93576"/>
    <w:rsid w:val="00CA375E"/>
    <w:rsid w:val="00CC1506"/>
    <w:rsid w:val="00CC2D44"/>
    <w:rsid w:val="00CF1B79"/>
    <w:rsid w:val="00D0416E"/>
    <w:rsid w:val="00D22222"/>
    <w:rsid w:val="00D3011E"/>
    <w:rsid w:val="00D31501"/>
    <w:rsid w:val="00D352C7"/>
    <w:rsid w:val="00D55B8E"/>
    <w:rsid w:val="00D66C58"/>
    <w:rsid w:val="00D7372A"/>
    <w:rsid w:val="00D7423C"/>
    <w:rsid w:val="00D853C4"/>
    <w:rsid w:val="00DB409B"/>
    <w:rsid w:val="00DC2B6D"/>
    <w:rsid w:val="00DD1926"/>
    <w:rsid w:val="00DE3122"/>
    <w:rsid w:val="00E028D7"/>
    <w:rsid w:val="00E12178"/>
    <w:rsid w:val="00E128D4"/>
    <w:rsid w:val="00E23C6E"/>
    <w:rsid w:val="00E36266"/>
    <w:rsid w:val="00E40C5F"/>
    <w:rsid w:val="00E50DA1"/>
    <w:rsid w:val="00E525F7"/>
    <w:rsid w:val="00E62892"/>
    <w:rsid w:val="00E67AFB"/>
    <w:rsid w:val="00E86683"/>
    <w:rsid w:val="00E97BBE"/>
    <w:rsid w:val="00EA57D7"/>
    <w:rsid w:val="00EB6DDA"/>
    <w:rsid w:val="00EC64C8"/>
    <w:rsid w:val="00EE7F23"/>
    <w:rsid w:val="00EF0CDD"/>
    <w:rsid w:val="00F23E1E"/>
    <w:rsid w:val="00F336B1"/>
    <w:rsid w:val="00F4539D"/>
    <w:rsid w:val="00F45869"/>
    <w:rsid w:val="00FB296C"/>
    <w:rsid w:val="00FB3054"/>
    <w:rsid w:val="00FB387C"/>
    <w:rsid w:val="00FB5478"/>
    <w:rsid w:val="00FB78BF"/>
    <w:rsid w:val="00FC0375"/>
    <w:rsid w:val="00FD4C9B"/>
    <w:rsid w:val="00FE0C2B"/>
    <w:rsid w:val="00FE5C5D"/>
    <w:rsid w:val="00FE61BB"/>
    <w:rsid w:val="00FF7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A18231E-1E4B-CB43-81F7-5526075B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D66C58"/>
    <w:pPr>
      <w:tabs>
        <w:tab w:val="left" w:pos="340"/>
        <w:tab w:val="left" w:pos="680"/>
      </w:tabs>
      <w:spacing w:line="240" w:lineRule="atLeast"/>
      <w:ind w:firstLine="227"/>
      <w:jc w:val="both"/>
    </w:pPr>
    <w:rPr>
      <w:rFonts w:ascii="Times New Roman" w:eastAsia="Times New Roman" w:hAnsi="Times New Roman"/>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next w:val="Normal"/>
    <w:rsid w:val="00A43D91"/>
    <w:pPr>
      <w:keepNext/>
      <w:keepLines/>
      <w:suppressAutoHyphens/>
      <w:spacing w:after="160" w:line="320" w:lineRule="exact"/>
      <w:contextualSpacing/>
      <w:jc w:val="center"/>
    </w:pPr>
    <w:rPr>
      <w:rFonts w:ascii="Arial" w:eastAsia="Times New Roman" w:hAnsi="Arial"/>
      <w:b/>
      <w:sz w:val="28"/>
      <w:szCs w:val="24"/>
      <w:lang w:val="en-US" w:eastAsia="de-DE"/>
    </w:rPr>
  </w:style>
  <w:style w:type="character" w:styleId="Hyperlink">
    <w:name w:val="Hyperlink"/>
    <w:semiHidden/>
    <w:unhideWhenUsed/>
    <w:rsid w:val="00D66C58"/>
    <w:rPr>
      <w:strike w:val="0"/>
      <w:dstrike w:val="0"/>
      <w:color w:val="auto"/>
      <w:u w:val="none"/>
      <w:effect w:val="none"/>
    </w:rPr>
  </w:style>
  <w:style w:type="paragraph" w:customStyle="1" w:styleId="author">
    <w:name w:val="author"/>
    <w:next w:val="authorinfo"/>
    <w:rsid w:val="00D66C58"/>
    <w:pPr>
      <w:keepNext/>
      <w:keepLines/>
      <w:suppressAutoHyphens/>
      <w:snapToGrid w:val="0"/>
      <w:spacing w:after="160" w:line="240" w:lineRule="atLeast"/>
      <w:contextualSpacing/>
      <w:jc w:val="center"/>
    </w:pPr>
    <w:rPr>
      <w:rFonts w:ascii="Times New Roman" w:eastAsia="Times New Roman" w:hAnsi="Times New Roman"/>
      <w:lang w:val="en-US" w:eastAsia="ja-JP"/>
    </w:rPr>
  </w:style>
  <w:style w:type="paragraph" w:customStyle="1" w:styleId="authorinfo">
    <w:name w:val="authorinfo"/>
    <w:rsid w:val="00D66C58"/>
    <w:pPr>
      <w:widowControl w:val="0"/>
      <w:snapToGrid w:val="0"/>
      <w:spacing w:after="240" w:line="240" w:lineRule="atLeast"/>
      <w:contextualSpacing/>
      <w:jc w:val="center"/>
    </w:pPr>
    <w:rPr>
      <w:rFonts w:ascii="Times New Roman" w:eastAsia="Times New Roman" w:hAnsi="Times New Roman"/>
      <w:lang w:val="en-US" w:eastAsia="en-US"/>
    </w:rPr>
  </w:style>
  <w:style w:type="paragraph" w:customStyle="1" w:styleId="keywords">
    <w:name w:val="keywords"/>
    <w:next w:val="Normal"/>
    <w:rsid w:val="00D66C58"/>
    <w:pPr>
      <w:spacing w:after="400"/>
      <w:contextualSpacing/>
      <w:jc w:val="both"/>
    </w:pPr>
    <w:rPr>
      <w:rFonts w:ascii="Times New Roman" w:eastAsia="Times New Roman" w:hAnsi="Times New Roman"/>
      <w:sz w:val="18"/>
      <w:lang w:val="en-US" w:eastAsia="de-DE"/>
    </w:rPr>
  </w:style>
  <w:style w:type="paragraph" w:customStyle="1" w:styleId="email">
    <w:name w:val="email"/>
    <w:basedOn w:val="Normal"/>
    <w:next w:val="Normal"/>
    <w:rsid w:val="00D66C58"/>
    <w:pPr>
      <w:spacing w:line="200" w:lineRule="atLeast"/>
      <w:ind w:firstLine="0"/>
      <w:jc w:val="left"/>
    </w:pPr>
    <w:rPr>
      <w:sz w:val="18"/>
      <w:lang w:eastAsia="en-US"/>
    </w:rPr>
  </w:style>
  <w:style w:type="character" w:customStyle="1" w:styleId="italic">
    <w:name w:val="italic"/>
    <w:rsid w:val="00D66C58"/>
    <w:rPr>
      <w:i/>
      <w:iCs/>
    </w:rPr>
  </w:style>
  <w:style w:type="character" w:customStyle="1" w:styleId="bold">
    <w:name w:val="bold"/>
    <w:rsid w:val="00D66C58"/>
    <w:rPr>
      <w:b/>
      <w:bCs w:val="0"/>
    </w:rPr>
  </w:style>
  <w:style w:type="character" w:customStyle="1" w:styleId="underlined">
    <w:name w:val="underlined"/>
    <w:rsid w:val="00D66C58"/>
    <w:rPr>
      <w:u w:val="single"/>
      <w:lang w:val="en-GB"/>
    </w:rPr>
  </w:style>
  <w:style w:type="table" w:styleId="TableGrid">
    <w:name w:val="Table Grid"/>
    <w:basedOn w:val="TableNormal"/>
    <w:uiPriority w:val="59"/>
    <w:rsid w:val="00C40F34"/>
    <w:rPr>
      <w:rFonts w:ascii="Cambria" w:eastAsia="Cambria" w:hAnsi="Cambria"/>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D1926"/>
    <w:pPr>
      <w:tabs>
        <w:tab w:val="clear" w:pos="340"/>
        <w:tab w:val="clear" w:pos="680"/>
        <w:tab w:val="center" w:pos="4320"/>
        <w:tab w:val="right" w:pos="8640"/>
      </w:tabs>
    </w:pPr>
  </w:style>
  <w:style w:type="character" w:customStyle="1" w:styleId="HeaderChar">
    <w:name w:val="Header Char"/>
    <w:link w:val="Header"/>
    <w:uiPriority w:val="99"/>
    <w:rsid w:val="00DD1926"/>
    <w:rPr>
      <w:rFonts w:ascii="Times New Roman" w:eastAsia="Times New Roman" w:hAnsi="Times New Roman"/>
      <w:lang w:eastAsia="de-DE"/>
    </w:rPr>
  </w:style>
  <w:style w:type="paragraph" w:styleId="Footer">
    <w:name w:val="footer"/>
    <w:basedOn w:val="Normal"/>
    <w:link w:val="FooterChar"/>
    <w:uiPriority w:val="99"/>
    <w:unhideWhenUsed/>
    <w:rsid w:val="00DD1926"/>
    <w:pPr>
      <w:tabs>
        <w:tab w:val="clear" w:pos="340"/>
        <w:tab w:val="clear" w:pos="680"/>
        <w:tab w:val="center" w:pos="4320"/>
        <w:tab w:val="right" w:pos="8640"/>
      </w:tabs>
    </w:pPr>
  </w:style>
  <w:style w:type="character" w:customStyle="1" w:styleId="FooterChar">
    <w:name w:val="Footer Char"/>
    <w:link w:val="Footer"/>
    <w:uiPriority w:val="99"/>
    <w:rsid w:val="00DD1926"/>
    <w:rPr>
      <w:rFonts w:ascii="Times New Roman" w:eastAsia="Times New Roman" w:hAnsi="Times New Roman"/>
      <w:lang w:eastAsia="de-DE"/>
    </w:rPr>
  </w:style>
  <w:style w:type="paragraph" w:customStyle="1" w:styleId="MM2002text">
    <w:name w:val="M&amp;M2002 text"/>
    <w:rsid w:val="00F336B1"/>
    <w:pPr>
      <w:spacing w:line="280" w:lineRule="exact"/>
      <w:jc w:val="both"/>
    </w:pPr>
    <w:rPr>
      <w:rFonts w:ascii="Times New Roman" w:eastAsia="ヒラギノ角ゴ Pro W3" w:hAnsi="Times New Roman"/>
      <w:color w:val="000000"/>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88693">
      <w:bodyDiv w:val="1"/>
      <w:marLeft w:val="0"/>
      <w:marRight w:val="0"/>
      <w:marTop w:val="0"/>
      <w:marBottom w:val="0"/>
      <w:divBdr>
        <w:top w:val="none" w:sz="0" w:space="0" w:color="auto"/>
        <w:left w:val="none" w:sz="0" w:space="0" w:color="auto"/>
        <w:bottom w:val="none" w:sz="0" w:space="0" w:color="auto"/>
        <w:right w:val="none" w:sz="0" w:space="0" w:color="auto"/>
      </w:divBdr>
    </w:div>
    <w:div w:id="464617251">
      <w:bodyDiv w:val="1"/>
      <w:marLeft w:val="0"/>
      <w:marRight w:val="0"/>
      <w:marTop w:val="0"/>
      <w:marBottom w:val="0"/>
      <w:divBdr>
        <w:top w:val="none" w:sz="0" w:space="0" w:color="auto"/>
        <w:left w:val="none" w:sz="0" w:space="0" w:color="auto"/>
        <w:bottom w:val="none" w:sz="0" w:space="0" w:color="auto"/>
        <w:right w:val="none" w:sz="0" w:space="0" w:color="auto"/>
      </w:divBdr>
    </w:div>
    <w:div w:id="476999607">
      <w:bodyDiv w:val="1"/>
      <w:marLeft w:val="0"/>
      <w:marRight w:val="0"/>
      <w:marTop w:val="0"/>
      <w:marBottom w:val="0"/>
      <w:divBdr>
        <w:top w:val="none" w:sz="0" w:space="0" w:color="auto"/>
        <w:left w:val="none" w:sz="0" w:space="0" w:color="auto"/>
        <w:bottom w:val="none" w:sz="0" w:space="0" w:color="auto"/>
        <w:right w:val="none" w:sz="0" w:space="0" w:color="auto"/>
      </w:divBdr>
      <w:divsChild>
        <w:div w:id="92088659">
          <w:marLeft w:val="0"/>
          <w:marRight w:val="0"/>
          <w:marTop w:val="0"/>
          <w:marBottom w:val="0"/>
          <w:divBdr>
            <w:top w:val="none" w:sz="0" w:space="0" w:color="auto"/>
            <w:left w:val="none" w:sz="0" w:space="0" w:color="auto"/>
            <w:bottom w:val="none" w:sz="0" w:space="0" w:color="auto"/>
            <w:right w:val="none" w:sz="0" w:space="0" w:color="auto"/>
          </w:divBdr>
        </w:div>
        <w:div w:id="878321006">
          <w:marLeft w:val="0"/>
          <w:marRight w:val="0"/>
          <w:marTop w:val="0"/>
          <w:marBottom w:val="0"/>
          <w:divBdr>
            <w:top w:val="none" w:sz="0" w:space="0" w:color="auto"/>
            <w:left w:val="none" w:sz="0" w:space="0" w:color="auto"/>
            <w:bottom w:val="none" w:sz="0" w:space="0" w:color="auto"/>
            <w:right w:val="none" w:sz="0" w:space="0" w:color="auto"/>
          </w:divBdr>
        </w:div>
        <w:div w:id="1745568754">
          <w:marLeft w:val="0"/>
          <w:marRight w:val="0"/>
          <w:marTop w:val="0"/>
          <w:marBottom w:val="0"/>
          <w:divBdr>
            <w:top w:val="none" w:sz="0" w:space="0" w:color="auto"/>
            <w:left w:val="none" w:sz="0" w:space="0" w:color="auto"/>
            <w:bottom w:val="none" w:sz="0" w:space="0" w:color="auto"/>
            <w:right w:val="none" w:sz="0" w:space="0" w:color="auto"/>
          </w:divBdr>
        </w:div>
        <w:div w:id="1986812290">
          <w:marLeft w:val="0"/>
          <w:marRight w:val="0"/>
          <w:marTop w:val="0"/>
          <w:marBottom w:val="0"/>
          <w:divBdr>
            <w:top w:val="none" w:sz="0" w:space="0" w:color="auto"/>
            <w:left w:val="none" w:sz="0" w:space="0" w:color="auto"/>
            <w:bottom w:val="none" w:sz="0" w:space="0" w:color="auto"/>
            <w:right w:val="none" w:sz="0" w:space="0" w:color="auto"/>
          </w:divBdr>
        </w:div>
        <w:div w:id="2114280068">
          <w:marLeft w:val="0"/>
          <w:marRight w:val="0"/>
          <w:marTop w:val="0"/>
          <w:marBottom w:val="0"/>
          <w:divBdr>
            <w:top w:val="none" w:sz="0" w:space="0" w:color="auto"/>
            <w:left w:val="none" w:sz="0" w:space="0" w:color="auto"/>
            <w:bottom w:val="none" w:sz="0" w:space="0" w:color="auto"/>
            <w:right w:val="none" w:sz="0" w:space="0" w:color="auto"/>
          </w:divBdr>
        </w:div>
      </w:divsChild>
    </w:div>
    <w:div w:id="1490051717">
      <w:bodyDiv w:val="1"/>
      <w:marLeft w:val="0"/>
      <w:marRight w:val="0"/>
      <w:marTop w:val="0"/>
      <w:marBottom w:val="0"/>
      <w:divBdr>
        <w:top w:val="none" w:sz="0" w:space="0" w:color="auto"/>
        <w:left w:val="none" w:sz="0" w:space="0" w:color="auto"/>
        <w:bottom w:val="none" w:sz="0" w:space="0" w:color="auto"/>
        <w:right w:val="none" w:sz="0" w:space="0" w:color="auto"/>
      </w:divBdr>
    </w:div>
    <w:div w:id="17934737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1054</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The Title of This Paper Should Be in Title Case (See Below), Single Spaced, Times New Roman, Bold 14pt and the Text Should Be</vt:lpstr>
    </vt:vector>
  </TitlesOfParts>
  <Company>HP</Company>
  <LinksUpToDate>false</LinksUpToDate>
  <CharactersWithSpaces>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Title of This Paper Should Be in Title Case (See Below), Single Spaced, Times New Roman, Bold 14pt and the Text Should Be</dc:title>
  <dc:subject/>
  <dc:creator>Jessica Stanley</dc:creator>
  <cp:keywords/>
  <cp:lastModifiedBy>Nicholas Caldwell</cp:lastModifiedBy>
  <cp:revision>42</cp:revision>
  <cp:lastPrinted>2017-11-17T16:30:00Z</cp:lastPrinted>
  <dcterms:created xsi:type="dcterms:W3CDTF">2018-02-13T18:33:00Z</dcterms:created>
  <dcterms:modified xsi:type="dcterms:W3CDTF">2018-02-13T21:46:00Z</dcterms:modified>
</cp:coreProperties>
</file>