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7C99D" w14:textId="41E2387A" w:rsidR="0077161F" w:rsidRPr="003D6921" w:rsidRDefault="0077161F" w:rsidP="0077161F">
      <w:pPr>
        <w:widowControl w:val="0"/>
        <w:tabs>
          <w:tab w:val="left" w:pos="360"/>
          <w:tab w:val="left" w:pos="720"/>
          <w:tab w:val="left" w:pos="1080"/>
          <w:tab w:val="left" w:pos="1440"/>
          <w:tab w:val="left" w:pos="1800"/>
          <w:tab w:val="left" w:pos="2160"/>
          <w:tab w:val="left" w:pos="2880"/>
          <w:tab w:val="left" w:pos="3600"/>
          <w:tab w:val="left" w:pos="4320"/>
        </w:tabs>
        <w:spacing w:line="360" w:lineRule="auto"/>
        <w:jc w:val="both"/>
        <w:rPr>
          <w:rFonts w:ascii="Times New Roman" w:hAnsi="Times New Roman" w:cs="Times New Roman"/>
          <w:b/>
          <w:bCs/>
          <w:u w:val="single"/>
        </w:rPr>
      </w:pPr>
      <w:r w:rsidRPr="003D6921">
        <w:rPr>
          <w:rFonts w:ascii="Times New Roman" w:hAnsi="Times New Roman" w:cs="Times New Roman"/>
          <w:b/>
          <w:bCs/>
          <w:u w:val="single"/>
        </w:rPr>
        <w:t xml:space="preserve">Evaluating Private Prosecutions:  </w:t>
      </w:r>
      <w:r w:rsidR="00150CEA">
        <w:rPr>
          <w:rFonts w:ascii="Times New Roman" w:hAnsi="Times New Roman" w:cs="Times New Roman"/>
          <w:b/>
          <w:bCs/>
          <w:u w:val="single"/>
        </w:rPr>
        <w:t>Reform or Abolition?</w:t>
      </w:r>
      <w:r w:rsidRPr="003D6921">
        <w:rPr>
          <w:rFonts w:ascii="Times New Roman" w:hAnsi="Times New Roman" w:cs="Times New Roman"/>
          <w:b/>
          <w:bCs/>
          <w:u w:val="single"/>
        </w:rPr>
        <w:t xml:space="preserve"> </w:t>
      </w:r>
    </w:p>
    <w:p w14:paraId="120E5757" w14:textId="77777777" w:rsidR="0077161F" w:rsidRPr="003D6921" w:rsidRDefault="0077161F" w:rsidP="0077161F">
      <w:pPr>
        <w:widowControl w:val="0"/>
        <w:tabs>
          <w:tab w:val="left" w:pos="360"/>
          <w:tab w:val="left" w:pos="720"/>
          <w:tab w:val="left" w:pos="1080"/>
          <w:tab w:val="left" w:pos="1440"/>
          <w:tab w:val="left" w:pos="1800"/>
          <w:tab w:val="left" w:pos="2160"/>
          <w:tab w:val="left" w:pos="2880"/>
          <w:tab w:val="left" w:pos="3600"/>
          <w:tab w:val="left" w:pos="4320"/>
        </w:tabs>
        <w:spacing w:line="360" w:lineRule="auto"/>
        <w:jc w:val="both"/>
        <w:rPr>
          <w:rFonts w:ascii="Times New Roman" w:hAnsi="Times New Roman" w:cs="Times New Roman"/>
        </w:rPr>
      </w:pPr>
    </w:p>
    <w:p w14:paraId="4B396D23" w14:textId="77777777" w:rsidR="0077161F" w:rsidRPr="003D6921" w:rsidRDefault="0077161F" w:rsidP="0077161F">
      <w:pPr>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60"/>
        <w:jc w:val="both"/>
        <w:rPr>
          <w:rFonts w:ascii="Times New Roman" w:hAnsi="Times New Roman" w:cs="Times New Roman"/>
        </w:rPr>
      </w:pPr>
    </w:p>
    <w:p w14:paraId="751CAAF5" w14:textId="77777777" w:rsidR="0077161F" w:rsidRPr="003D6921" w:rsidRDefault="0077161F" w:rsidP="0077161F">
      <w:pPr>
        <w:widowControl w:val="0"/>
        <w:tabs>
          <w:tab w:val="left" w:pos="360"/>
          <w:tab w:val="left" w:pos="720"/>
          <w:tab w:val="left" w:pos="1080"/>
          <w:tab w:val="left" w:pos="1440"/>
          <w:tab w:val="left" w:pos="1800"/>
          <w:tab w:val="left" w:pos="2160"/>
          <w:tab w:val="left" w:pos="2880"/>
          <w:tab w:val="left" w:pos="3600"/>
          <w:tab w:val="left" w:pos="4320"/>
        </w:tabs>
        <w:spacing w:line="360" w:lineRule="auto"/>
        <w:jc w:val="both"/>
        <w:rPr>
          <w:rFonts w:ascii="Times New Roman" w:hAnsi="Times New Roman" w:cs="Times New Roman"/>
          <w:b/>
          <w:bCs/>
          <w:u w:val="single"/>
        </w:rPr>
      </w:pPr>
      <w:r w:rsidRPr="003D6921">
        <w:rPr>
          <w:rFonts w:ascii="Times New Roman" w:hAnsi="Times New Roman" w:cs="Times New Roman"/>
          <w:b/>
          <w:bCs/>
          <w:u w:val="single"/>
        </w:rPr>
        <w:t xml:space="preserve">Introduction </w:t>
      </w:r>
    </w:p>
    <w:p w14:paraId="67D771A3" w14:textId="77777777" w:rsidR="0077161F" w:rsidRPr="003D6921" w:rsidRDefault="0077161F" w:rsidP="0077161F">
      <w:pPr>
        <w:widowControl w:val="0"/>
        <w:tabs>
          <w:tab w:val="left" w:pos="360"/>
          <w:tab w:val="left" w:pos="720"/>
          <w:tab w:val="left" w:pos="1080"/>
          <w:tab w:val="left" w:pos="1440"/>
          <w:tab w:val="left" w:pos="1800"/>
          <w:tab w:val="left" w:pos="2160"/>
          <w:tab w:val="left" w:pos="2880"/>
          <w:tab w:val="left" w:pos="3600"/>
          <w:tab w:val="left" w:pos="4320"/>
        </w:tabs>
        <w:spacing w:line="360" w:lineRule="auto"/>
        <w:jc w:val="both"/>
        <w:rPr>
          <w:rFonts w:ascii="Times New Roman" w:hAnsi="Times New Roman" w:cs="Times New Roman"/>
        </w:rPr>
      </w:pPr>
    </w:p>
    <w:p w14:paraId="4F2F6523" w14:textId="55176C27" w:rsidR="0077161F" w:rsidRPr="003D6921" w:rsidRDefault="0077161F" w:rsidP="0077161F">
      <w:pPr>
        <w:widowControl w:val="0"/>
        <w:tabs>
          <w:tab w:val="left" w:pos="1800"/>
          <w:tab w:val="left" w:pos="2160"/>
          <w:tab w:val="left" w:pos="2520"/>
          <w:tab w:val="left" w:pos="2880"/>
          <w:tab w:val="left" w:pos="3240"/>
          <w:tab w:val="left" w:pos="3600"/>
          <w:tab w:val="left" w:pos="4320"/>
          <w:tab w:val="left" w:pos="5040"/>
          <w:tab w:val="left" w:pos="5760"/>
        </w:tabs>
        <w:spacing w:line="360" w:lineRule="auto"/>
        <w:jc w:val="both"/>
        <w:rPr>
          <w:rFonts w:ascii="Times New Roman" w:hAnsi="Times New Roman" w:cs="Times New Roman"/>
        </w:rPr>
      </w:pPr>
      <w:bookmarkStart w:id="0" w:name="Introduction"/>
      <w:r w:rsidRPr="003D6921">
        <w:rPr>
          <w:rFonts w:ascii="Times New Roman" w:hAnsi="Times New Roman" w:cs="Times New Roman"/>
        </w:rPr>
        <w:t>This</w:t>
      </w:r>
      <w:bookmarkEnd w:id="0"/>
      <w:r w:rsidRPr="003D6921">
        <w:rPr>
          <w:rFonts w:ascii="Times New Roman" w:hAnsi="Times New Roman" w:cs="Times New Roman"/>
        </w:rPr>
        <w:t xml:space="preserve"> article contributes to the ongoing debate as to the extent to which the right to bring a private prosecution should be reformed by arguing </w:t>
      </w:r>
      <w:r w:rsidR="00D5379F" w:rsidRPr="003D6921">
        <w:rPr>
          <w:rFonts w:ascii="Times New Roman" w:hAnsi="Times New Roman" w:cs="Times New Roman"/>
        </w:rPr>
        <w:t>a</w:t>
      </w:r>
      <w:r w:rsidRPr="003D6921">
        <w:rPr>
          <w:rFonts w:ascii="Times New Roman" w:hAnsi="Times New Roman" w:cs="Times New Roman"/>
        </w:rPr>
        <w:t xml:space="preserve"> case for abolition.</w:t>
      </w:r>
      <w:r w:rsidRPr="003D6921">
        <w:rPr>
          <w:rStyle w:val="FootnoteReference"/>
          <w:rFonts w:ascii="Times New Roman" w:hAnsi="Times New Roman" w:cs="Times New Roman"/>
        </w:rPr>
        <w:footnoteReference w:id="1"/>
      </w:r>
      <w:r w:rsidRPr="003D6921">
        <w:rPr>
          <w:rFonts w:ascii="Times New Roman" w:hAnsi="Times New Roman" w:cs="Times New Roman"/>
        </w:rPr>
        <w:t xml:space="preserve">  The issue of private prosecutions </w:t>
      </w:r>
      <w:r w:rsidR="008937C0" w:rsidRPr="003D6921">
        <w:rPr>
          <w:rFonts w:ascii="Times New Roman" w:hAnsi="Times New Roman" w:cs="Times New Roman"/>
        </w:rPr>
        <w:t xml:space="preserve">has </w:t>
      </w:r>
      <w:r w:rsidR="00073C95" w:rsidRPr="003D6921">
        <w:rPr>
          <w:rFonts w:ascii="Times New Roman" w:hAnsi="Times New Roman" w:cs="Times New Roman"/>
        </w:rPr>
        <w:t xml:space="preserve">recently </w:t>
      </w:r>
      <w:r w:rsidR="008937C0" w:rsidRPr="003D6921">
        <w:rPr>
          <w:rFonts w:ascii="Times New Roman" w:hAnsi="Times New Roman" w:cs="Times New Roman"/>
        </w:rPr>
        <w:t xml:space="preserve">been brought to the foreground by </w:t>
      </w:r>
      <w:r w:rsidR="00D35674">
        <w:rPr>
          <w:rFonts w:ascii="Times New Roman" w:hAnsi="Times New Roman" w:cs="Times New Roman"/>
        </w:rPr>
        <w:t>a series of</w:t>
      </w:r>
      <w:r w:rsidRPr="003D6921">
        <w:rPr>
          <w:rFonts w:ascii="Times New Roman" w:hAnsi="Times New Roman" w:cs="Times New Roman"/>
        </w:rPr>
        <w:t xml:space="preserve"> Court of Appeal decision</w:t>
      </w:r>
      <w:r w:rsidR="00D5379F" w:rsidRPr="003D6921">
        <w:rPr>
          <w:rFonts w:ascii="Times New Roman" w:hAnsi="Times New Roman" w:cs="Times New Roman"/>
        </w:rPr>
        <w:t>s</w:t>
      </w:r>
      <w:r w:rsidRPr="003D6921">
        <w:rPr>
          <w:rFonts w:ascii="Times New Roman" w:hAnsi="Times New Roman" w:cs="Times New Roman"/>
        </w:rPr>
        <w:t xml:space="preserve">  quash</w:t>
      </w:r>
      <w:r w:rsidR="00D5379F" w:rsidRPr="003D6921">
        <w:rPr>
          <w:rFonts w:ascii="Times New Roman" w:hAnsi="Times New Roman" w:cs="Times New Roman"/>
        </w:rPr>
        <w:t>ing</w:t>
      </w:r>
      <w:r w:rsidRPr="003D6921">
        <w:rPr>
          <w:rFonts w:ascii="Times New Roman" w:hAnsi="Times New Roman" w:cs="Times New Roman"/>
        </w:rPr>
        <w:t xml:space="preserve"> the convictions of </w:t>
      </w:r>
      <w:r w:rsidR="00D5379F" w:rsidRPr="003D6921">
        <w:rPr>
          <w:rFonts w:ascii="Times New Roman" w:hAnsi="Times New Roman" w:cs="Times New Roman"/>
        </w:rPr>
        <w:t>5</w:t>
      </w:r>
      <w:r w:rsidR="00D35674">
        <w:rPr>
          <w:rFonts w:ascii="Times New Roman" w:hAnsi="Times New Roman" w:cs="Times New Roman"/>
        </w:rPr>
        <w:t>9</w:t>
      </w:r>
      <w:r w:rsidRPr="003D6921">
        <w:rPr>
          <w:rFonts w:ascii="Times New Roman" w:hAnsi="Times New Roman" w:cs="Times New Roman"/>
        </w:rPr>
        <w:t xml:space="preserve"> sub-postmasters who were convicted in private prosecutions brought by the Post Office.</w:t>
      </w:r>
      <w:r w:rsidRPr="003D6921">
        <w:rPr>
          <w:rStyle w:val="FootnoteReference"/>
          <w:rFonts w:ascii="Times New Roman" w:hAnsi="Times New Roman" w:cs="Times New Roman"/>
        </w:rPr>
        <w:footnoteReference w:id="2"/>
      </w:r>
      <w:r w:rsidRPr="003D6921">
        <w:rPr>
          <w:rFonts w:ascii="Times New Roman" w:hAnsi="Times New Roman" w:cs="Times New Roman"/>
        </w:rPr>
        <w:t xml:space="preserve">  The Criminal Cases Review Commission referred the</w:t>
      </w:r>
      <w:r w:rsidR="00D5379F" w:rsidRPr="003D6921">
        <w:rPr>
          <w:rFonts w:ascii="Times New Roman" w:hAnsi="Times New Roman" w:cs="Times New Roman"/>
        </w:rPr>
        <w:t xml:space="preserve"> first group of </w:t>
      </w:r>
      <w:r w:rsidRPr="003D6921">
        <w:rPr>
          <w:rFonts w:ascii="Times New Roman" w:hAnsi="Times New Roman" w:cs="Times New Roman"/>
        </w:rPr>
        <w:t xml:space="preserve">cases to the Court of Appeal, also triggering a review of the safeguards of private prosecutions by the House of Commons Justice Committee in 2020.  </w:t>
      </w:r>
    </w:p>
    <w:p w14:paraId="2DA6504F" w14:textId="52E90FDA" w:rsidR="008937C0" w:rsidRPr="003D6921" w:rsidRDefault="008937C0" w:rsidP="0077161F">
      <w:pPr>
        <w:widowControl w:val="0"/>
        <w:tabs>
          <w:tab w:val="left" w:pos="1800"/>
          <w:tab w:val="left" w:pos="2160"/>
          <w:tab w:val="left" w:pos="2520"/>
          <w:tab w:val="left" w:pos="2880"/>
          <w:tab w:val="left" w:pos="3240"/>
          <w:tab w:val="left" w:pos="3600"/>
          <w:tab w:val="left" w:pos="4320"/>
          <w:tab w:val="left" w:pos="5040"/>
          <w:tab w:val="left" w:pos="5760"/>
        </w:tabs>
        <w:spacing w:line="360" w:lineRule="auto"/>
        <w:jc w:val="both"/>
        <w:rPr>
          <w:rFonts w:ascii="Times New Roman" w:hAnsi="Times New Roman" w:cs="Times New Roman"/>
        </w:rPr>
      </w:pPr>
    </w:p>
    <w:p w14:paraId="5211F5F0" w14:textId="0342FA21" w:rsidR="00C07F2A" w:rsidRPr="003D6921" w:rsidRDefault="0046270F" w:rsidP="0077161F">
      <w:pPr>
        <w:widowControl w:val="0"/>
        <w:tabs>
          <w:tab w:val="left" w:pos="1800"/>
          <w:tab w:val="left" w:pos="2160"/>
          <w:tab w:val="left" w:pos="2520"/>
          <w:tab w:val="left" w:pos="2880"/>
          <w:tab w:val="left" w:pos="3240"/>
          <w:tab w:val="left" w:pos="3600"/>
          <w:tab w:val="left" w:pos="4320"/>
          <w:tab w:val="left" w:pos="5040"/>
          <w:tab w:val="left" w:pos="5760"/>
        </w:tabs>
        <w:spacing w:line="360" w:lineRule="auto"/>
        <w:jc w:val="both"/>
        <w:rPr>
          <w:rFonts w:ascii="Times New Roman" w:hAnsi="Times New Roman" w:cs="Times New Roman"/>
        </w:rPr>
      </w:pPr>
      <w:r w:rsidRPr="00150CEA">
        <w:rPr>
          <w:rFonts w:ascii="Times New Roman" w:hAnsi="Times New Roman" w:cs="Times New Roman"/>
        </w:rPr>
        <w:t>After</w:t>
      </w:r>
      <w:r w:rsidR="00C07F2A" w:rsidRPr="00150CEA">
        <w:rPr>
          <w:rFonts w:ascii="Times New Roman" w:hAnsi="Times New Roman" w:cs="Times New Roman"/>
        </w:rPr>
        <w:t xml:space="preserve"> a brief overview of the historical background </w:t>
      </w:r>
      <w:r w:rsidR="002D424B" w:rsidRPr="00150CEA">
        <w:rPr>
          <w:rFonts w:ascii="Times New Roman" w:hAnsi="Times New Roman" w:cs="Times New Roman"/>
        </w:rPr>
        <w:t>and contemporary use of</w:t>
      </w:r>
      <w:r w:rsidR="00C07F2A" w:rsidRPr="00150CEA">
        <w:rPr>
          <w:rFonts w:ascii="Times New Roman" w:hAnsi="Times New Roman" w:cs="Times New Roman"/>
        </w:rPr>
        <w:t xml:space="preserve"> private </w:t>
      </w:r>
      <w:r w:rsidR="00150CEA" w:rsidRPr="00150CEA">
        <w:rPr>
          <w:rFonts w:ascii="Times New Roman" w:hAnsi="Times New Roman" w:cs="Times New Roman"/>
        </w:rPr>
        <w:t>prosecutions, the</w:t>
      </w:r>
      <w:r w:rsidR="002D424B" w:rsidRPr="00150CEA">
        <w:rPr>
          <w:rFonts w:ascii="Times New Roman" w:hAnsi="Times New Roman" w:cs="Times New Roman"/>
        </w:rPr>
        <w:t xml:space="preserve"> second part</w:t>
      </w:r>
      <w:r w:rsidR="00A62498" w:rsidRPr="00150CEA">
        <w:rPr>
          <w:rFonts w:ascii="Times New Roman" w:hAnsi="Times New Roman" w:cs="Times New Roman"/>
        </w:rPr>
        <w:t xml:space="preserve"> of this paper</w:t>
      </w:r>
      <w:r w:rsidR="002D424B" w:rsidRPr="00150CEA">
        <w:rPr>
          <w:rFonts w:ascii="Times New Roman" w:hAnsi="Times New Roman" w:cs="Times New Roman"/>
        </w:rPr>
        <w:t xml:space="preserve"> will focus on the need for an independent </w:t>
      </w:r>
      <w:r w:rsidR="00150CEA">
        <w:rPr>
          <w:rFonts w:ascii="Times New Roman" w:hAnsi="Times New Roman" w:cs="Times New Roman"/>
        </w:rPr>
        <w:t>review</w:t>
      </w:r>
      <w:r w:rsidR="002D424B" w:rsidRPr="00150CEA">
        <w:rPr>
          <w:rFonts w:ascii="Times New Roman" w:hAnsi="Times New Roman" w:cs="Times New Roman"/>
        </w:rPr>
        <w:t xml:space="preserve"> of the case to protect the rights of the defendant.  </w:t>
      </w:r>
      <w:r w:rsidR="00E5776B" w:rsidRPr="00150CEA">
        <w:rPr>
          <w:rFonts w:ascii="Times New Roman" w:hAnsi="Times New Roman" w:cs="Times New Roman"/>
        </w:rPr>
        <w:t xml:space="preserve">The </w:t>
      </w:r>
      <w:r w:rsidR="002D424B" w:rsidRPr="00150CEA">
        <w:rPr>
          <w:rFonts w:ascii="Times New Roman" w:hAnsi="Times New Roman" w:cs="Times New Roman"/>
        </w:rPr>
        <w:t xml:space="preserve">third </w:t>
      </w:r>
      <w:r w:rsidR="00E5776B" w:rsidRPr="00150CEA">
        <w:rPr>
          <w:rFonts w:ascii="Times New Roman" w:hAnsi="Times New Roman" w:cs="Times New Roman"/>
        </w:rPr>
        <w:t xml:space="preserve">part will argue that private prosecutions conflict with the conceptual basis of the contemporary criminal justice system that </w:t>
      </w:r>
      <w:r w:rsidR="00150CEA">
        <w:rPr>
          <w:rFonts w:ascii="Times New Roman" w:hAnsi="Times New Roman" w:cs="Times New Roman"/>
        </w:rPr>
        <w:t xml:space="preserve">criminal </w:t>
      </w:r>
      <w:r w:rsidR="00E5776B" w:rsidRPr="00150CEA">
        <w:rPr>
          <w:rFonts w:ascii="Times New Roman" w:hAnsi="Times New Roman" w:cs="Times New Roman"/>
        </w:rPr>
        <w:t xml:space="preserve">prosecutions are brought by the State.  </w:t>
      </w:r>
      <w:r w:rsidR="002647FE" w:rsidRPr="00150CEA">
        <w:rPr>
          <w:rFonts w:ascii="Times New Roman" w:hAnsi="Times New Roman" w:cs="Times New Roman"/>
        </w:rPr>
        <w:t xml:space="preserve">  </w:t>
      </w:r>
      <w:r w:rsidRPr="00150CEA">
        <w:rPr>
          <w:rFonts w:ascii="Times New Roman" w:hAnsi="Times New Roman" w:cs="Times New Roman"/>
        </w:rPr>
        <w:t xml:space="preserve">  Finally, </w:t>
      </w:r>
      <w:r w:rsidR="00CA55E9" w:rsidRPr="00150CEA">
        <w:rPr>
          <w:rFonts w:ascii="Times New Roman" w:hAnsi="Times New Roman" w:cs="Times New Roman"/>
        </w:rPr>
        <w:t xml:space="preserve">in the fourth part, </w:t>
      </w:r>
      <w:r w:rsidR="006022F9" w:rsidRPr="00150CEA">
        <w:rPr>
          <w:rFonts w:ascii="Times New Roman" w:hAnsi="Times New Roman" w:cs="Times New Roman"/>
        </w:rPr>
        <w:t xml:space="preserve">the </w:t>
      </w:r>
      <w:r w:rsidR="00A62498" w:rsidRPr="00150CEA">
        <w:rPr>
          <w:rFonts w:ascii="Times New Roman" w:hAnsi="Times New Roman" w:cs="Times New Roman"/>
        </w:rPr>
        <w:t>case for reform</w:t>
      </w:r>
      <w:r w:rsidR="00CA55E9" w:rsidRPr="00150CEA">
        <w:rPr>
          <w:rFonts w:ascii="Times New Roman" w:hAnsi="Times New Roman" w:cs="Times New Roman"/>
        </w:rPr>
        <w:t xml:space="preserve"> will be </w:t>
      </w:r>
      <w:r w:rsidR="006022F9" w:rsidRPr="00150CEA">
        <w:rPr>
          <w:rFonts w:ascii="Times New Roman" w:hAnsi="Times New Roman" w:cs="Times New Roman"/>
        </w:rPr>
        <w:t>considered</w:t>
      </w:r>
      <w:r w:rsidR="00A62498" w:rsidRPr="00150CEA">
        <w:rPr>
          <w:rFonts w:ascii="Times New Roman" w:hAnsi="Times New Roman" w:cs="Times New Roman"/>
        </w:rPr>
        <w:t xml:space="preserve"> concluding that private prosecutions in their current form should be </w:t>
      </w:r>
      <w:r w:rsidR="00150CEA" w:rsidRPr="00150CEA">
        <w:rPr>
          <w:rFonts w:ascii="Times New Roman" w:hAnsi="Times New Roman" w:cs="Times New Roman"/>
        </w:rPr>
        <w:t>abolished.</w:t>
      </w:r>
      <w:r w:rsidR="00521D9D" w:rsidRPr="00150CEA">
        <w:rPr>
          <w:rStyle w:val="FootnoteReference"/>
          <w:rFonts w:ascii="Times New Roman" w:hAnsi="Times New Roman" w:cs="Times New Roman"/>
        </w:rPr>
        <w:footnoteReference w:id="3"/>
      </w:r>
      <w:r w:rsidR="003D6921" w:rsidRPr="003D6921">
        <w:rPr>
          <w:rFonts w:ascii="Times New Roman" w:hAnsi="Times New Roman" w:cs="Times New Roman"/>
        </w:rPr>
        <w:t xml:space="preserve"> </w:t>
      </w:r>
    </w:p>
    <w:p w14:paraId="7EED324E" w14:textId="7B7FF15E" w:rsidR="00C07F2A" w:rsidRPr="00224BB0" w:rsidRDefault="00C07F2A" w:rsidP="0077161F">
      <w:pPr>
        <w:widowControl w:val="0"/>
        <w:tabs>
          <w:tab w:val="left" w:pos="1800"/>
          <w:tab w:val="left" w:pos="2160"/>
          <w:tab w:val="left" w:pos="2520"/>
          <w:tab w:val="left" w:pos="2880"/>
          <w:tab w:val="left" w:pos="3240"/>
          <w:tab w:val="left" w:pos="3600"/>
          <w:tab w:val="left" w:pos="4320"/>
          <w:tab w:val="left" w:pos="5040"/>
          <w:tab w:val="left" w:pos="5760"/>
        </w:tabs>
        <w:spacing w:line="360" w:lineRule="auto"/>
        <w:jc w:val="both"/>
        <w:rPr>
          <w:rFonts w:ascii="Times New Roman" w:hAnsi="Times New Roman" w:cs="Times New Roman"/>
          <w:b/>
          <w:bCs/>
        </w:rPr>
      </w:pPr>
    </w:p>
    <w:p w14:paraId="765B9D81" w14:textId="39A0D8E0" w:rsidR="002D424B" w:rsidRPr="00224BB0" w:rsidRDefault="002D424B" w:rsidP="0077161F">
      <w:pPr>
        <w:widowControl w:val="0"/>
        <w:tabs>
          <w:tab w:val="left" w:pos="1800"/>
          <w:tab w:val="left" w:pos="2160"/>
          <w:tab w:val="left" w:pos="2520"/>
          <w:tab w:val="left" w:pos="2880"/>
          <w:tab w:val="left" w:pos="3240"/>
          <w:tab w:val="left" w:pos="3600"/>
          <w:tab w:val="left" w:pos="4320"/>
          <w:tab w:val="left" w:pos="5040"/>
          <w:tab w:val="left" w:pos="5760"/>
        </w:tabs>
        <w:spacing w:line="360" w:lineRule="auto"/>
        <w:jc w:val="both"/>
        <w:rPr>
          <w:rFonts w:ascii="Times New Roman" w:hAnsi="Times New Roman" w:cs="Times New Roman"/>
          <w:b/>
          <w:bCs/>
        </w:rPr>
      </w:pPr>
      <w:r w:rsidRPr="00224BB0">
        <w:rPr>
          <w:rFonts w:ascii="Times New Roman" w:hAnsi="Times New Roman" w:cs="Times New Roman"/>
          <w:b/>
          <w:bCs/>
        </w:rPr>
        <w:t>PART ONE</w:t>
      </w:r>
    </w:p>
    <w:p w14:paraId="7F1E928C" w14:textId="77777777" w:rsidR="00C07F2A" w:rsidRPr="003D6921" w:rsidRDefault="00C07F2A">
      <w:pPr>
        <w:rPr>
          <w:rFonts w:ascii="Times New Roman" w:hAnsi="Times New Roman" w:cs="Times New Roman"/>
        </w:rPr>
      </w:pPr>
    </w:p>
    <w:p w14:paraId="35416F7F" w14:textId="0F6F4A90" w:rsidR="00C720A6" w:rsidRPr="003D6921" w:rsidRDefault="00CA55E9" w:rsidP="00C720A6">
      <w:pPr>
        <w:widowControl w:val="0"/>
        <w:tabs>
          <w:tab w:val="left" w:pos="1800"/>
          <w:tab w:val="left" w:pos="2160"/>
          <w:tab w:val="left" w:pos="2520"/>
          <w:tab w:val="left" w:pos="2880"/>
          <w:tab w:val="left" w:pos="3240"/>
          <w:tab w:val="left" w:pos="3600"/>
          <w:tab w:val="left" w:pos="4320"/>
          <w:tab w:val="left" w:pos="5040"/>
          <w:tab w:val="left" w:pos="5760"/>
        </w:tabs>
        <w:spacing w:line="360" w:lineRule="auto"/>
        <w:jc w:val="both"/>
        <w:rPr>
          <w:rFonts w:ascii="Times New Roman" w:hAnsi="Times New Roman" w:cs="Times New Roman"/>
          <w:b/>
          <w:bCs/>
          <w:u w:val="single"/>
        </w:rPr>
      </w:pPr>
      <w:r>
        <w:rPr>
          <w:rFonts w:ascii="Times New Roman" w:hAnsi="Times New Roman" w:cs="Times New Roman"/>
          <w:b/>
          <w:bCs/>
          <w:u w:val="single"/>
        </w:rPr>
        <w:t>H</w:t>
      </w:r>
      <w:r w:rsidR="00C720A6" w:rsidRPr="003D6921">
        <w:rPr>
          <w:rFonts w:ascii="Times New Roman" w:hAnsi="Times New Roman" w:cs="Times New Roman"/>
          <w:b/>
          <w:bCs/>
          <w:u w:val="single"/>
        </w:rPr>
        <w:t xml:space="preserve">istorical </w:t>
      </w:r>
      <w:r>
        <w:rPr>
          <w:rFonts w:ascii="Times New Roman" w:hAnsi="Times New Roman" w:cs="Times New Roman"/>
          <w:b/>
          <w:bCs/>
          <w:u w:val="single"/>
        </w:rPr>
        <w:t xml:space="preserve">and contemporary </w:t>
      </w:r>
      <w:r w:rsidR="00C720A6" w:rsidRPr="003D6921">
        <w:rPr>
          <w:rFonts w:ascii="Times New Roman" w:hAnsi="Times New Roman" w:cs="Times New Roman"/>
          <w:b/>
          <w:bCs/>
          <w:u w:val="single"/>
        </w:rPr>
        <w:t>private prosecutions</w:t>
      </w:r>
    </w:p>
    <w:p w14:paraId="2A5F2A7D" w14:textId="77777777" w:rsidR="00C720A6" w:rsidRPr="003D6921" w:rsidRDefault="00C720A6" w:rsidP="00C720A6">
      <w:pPr>
        <w:widowControl w:val="0"/>
        <w:spacing w:line="360" w:lineRule="auto"/>
        <w:jc w:val="both"/>
        <w:rPr>
          <w:rFonts w:ascii="Times New Roman" w:hAnsi="Times New Roman" w:cs="Times New Roman"/>
        </w:rPr>
      </w:pPr>
    </w:p>
    <w:p w14:paraId="1FEDBE9A" w14:textId="77777777" w:rsidR="00C720A6" w:rsidRPr="003D6921" w:rsidRDefault="00C720A6" w:rsidP="00C720A6">
      <w:pPr>
        <w:widowControl w:val="0"/>
        <w:spacing w:line="360" w:lineRule="auto"/>
        <w:jc w:val="both"/>
        <w:rPr>
          <w:rFonts w:ascii="Times New Roman" w:hAnsi="Times New Roman" w:cs="Times New Roman"/>
        </w:rPr>
      </w:pPr>
      <w:r w:rsidRPr="003D6921">
        <w:rPr>
          <w:rFonts w:ascii="Times New Roman" w:hAnsi="Times New Roman" w:cs="Times New Roman"/>
        </w:rPr>
        <w:t>Historically, private citizens brought all prosecutions.</w:t>
      </w:r>
      <w:r w:rsidRPr="003D6921">
        <w:rPr>
          <w:rFonts w:ascii="Times New Roman" w:hAnsi="Times New Roman" w:cs="Times New Roman"/>
          <w:vertAlign w:val="superscript"/>
        </w:rPr>
        <w:footnoteReference w:id="4"/>
      </w:r>
      <w:r w:rsidRPr="003D6921">
        <w:rPr>
          <w:rFonts w:ascii="Times New Roman" w:hAnsi="Times New Roman" w:cs="Times New Roman"/>
        </w:rPr>
        <w:t xml:space="preserve">  With the development of organised police forces across the England and Wales in the nineteenth century the majority of prosecutions were conducted by the police, although this was by practice and convention rather than any legislative change.</w:t>
      </w:r>
      <w:r w:rsidRPr="003D6921">
        <w:rPr>
          <w:rFonts w:ascii="Times New Roman" w:hAnsi="Times New Roman" w:cs="Times New Roman"/>
          <w:vertAlign w:val="superscript"/>
        </w:rPr>
        <w:footnoteReference w:id="5"/>
      </w:r>
      <w:r w:rsidRPr="003D6921">
        <w:rPr>
          <w:rFonts w:ascii="Times New Roman" w:hAnsi="Times New Roman" w:cs="Times New Roman"/>
        </w:rPr>
        <w:t xml:space="preserve">  In 1962 the Royal Commission on the Police recommended that </w:t>
      </w:r>
      <w:r w:rsidRPr="003D6921">
        <w:rPr>
          <w:rFonts w:ascii="Times New Roman" w:hAnsi="Times New Roman" w:cs="Times New Roman"/>
        </w:rPr>
        <w:lastRenderedPageBreak/>
        <w:t>the practice of using police prosecutors end and that all forces consider introducing prosecuting solicitors’ departments.</w:t>
      </w:r>
      <w:r w:rsidRPr="003D6921">
        <w:rPr>
          <w:rFonts w:ascii="Times New Roman" w:hAnsi="Times New Roman" w:cs="Times New Roman"/>
          <w:vertAlign w:val="superscript"/>
        </w:rPr>
        <w:footnoteReference w:id="6"/>
      </w:r>
      <w:r w:rsidRPr="003D6921">
        <w:rPr>
          <w:rFonts w:ascii="Times New Roman" w:hAnsi="Times New Roman" w:cs="Times New Roman"/>
        </w:rPr>
        <w:t xml:space="preserve">  However, in 1981 the Philips Commission recommended that police prosecutors and prosecuting solicitors’ departments were replaced with a ‘statutorily based prosecution service.’</w:t>
      </w:r>
      <w:r w:rsidRPr="003D6921">
        <w:rPr>
          <w:rFonts w:ascii="Times New Roman" w:hAnsi="Times New Roman" w:cs="Times New Roman"/>
          <w:vertAlign w:val="superscript"/>
        </w:rPr>
        <w:footnoteReference w:id="7"/>
      </w:r>
      <w:r w:rsidRPr="003D6921">
        <w:rPr>
          <w:rFonts w:ascii="Times New Roman" w:hAnsi="Times New Roman" w:cs="Times New Roman"/>
        </w:rPr>
        <w:t xml:space="preserve">  These recommendations ultimately led to the creation of the CPS by the Prosecution of Offences Act 1985.  Many of the concerns about prosecutions being controlled by the police could also be applicable to contemporary private prosecutions.  The Philips Commission observed that the relationship between the Chief Constable and the prosecuting solicitor was one of client and solicitor.</w:t>
      </w:r>
      <w:r w:rsidRPr="003D6921">
        <w:rPr>
          <w:rFonts w:ascii="Times New Roman" w:hAnsi="Times New Roman" w:cs="Times New Roman"/>
          <w:vertAlign w:val="superscript"/>
        </w:rPr>
        <w:footnoteReference w:id="8"/>
      </w:r>
      <w:r w:rsidRPr="003D6921">
        <w:rPr>
          <w:rFonts w:ascii="Times New Roman" w:hAnsi="Times New Roman" w:cs="Times New Roman"/>
        </w:rPr>
        <w:t xml:space="preserve">  The police were not obliged to seek legal advice from the prosecuting solicitor and even if they did so, they were not obliged to follow it.  The Commission also recognised that different evidential standards were applied across the country.  The DPP's department had a higher test than many other prosecutors:  </w:t>
      </w:r>
      <w:proofErr w:type="gramStart"/>
      <w:r w:rsidRPr="003D6921">
        <w:rPr>
          <w:rFonts w:ascii="Times New Roman" w:hAnsi="Times New Roman" w:cs="Times New Roman"/>
        </w:rPr>
        <w:t>whether or not</w:t>
      </w:r>
      <w:proofErr w:type="gramEnd"/>
      <w:r w:rsidRPr="003D6921">
        <w:rPr>
          <w:rFonts w:ascii="Times New Roman" w:hAnsi="Times New Roman" w:cs="Times New Roman"/>
        </w:rPr>
        <w:t xml:space="preserve"> there is a reasonable prospect of conviction.  The Commission recommended that this test should be extended to all cases.</w:t>
      </w:r>
      <w:r w:rsidRPr="003D6921">
        <w:rPr>
          <w:rFonts w:ascii="Times New Roman" w:hAnsi="Times New Roman" w:cs="Times New Roman"/>
          <w:vertAlign w:val="superscript"/>
        </w:rPr>
        <w:footnoteReference w:id="9"/>
      </w:r>
      <w:r w:rsidRPr="003D6921">
        <w:rPr>
          <w:rFonts w:ascii="Times New Roman" w:hAnsi="Times New Roman" w:cs="Times New Roman"/>
        </w:rPr>
        <w:t xml:space="preserve">  </w:t>
      </w:r>
    </w:p>
    <w:p w14:paraId="7EB5CE77" w14:textId="77777777" w:rsidR="00C720A6" w:rsidRPr="003D6921" w:rsidRDefault="00C720A6" w:rsidP="00C720A6">
      <w:pPr>
        <w:widowControl w:val="0"/>
        <w:spacing w:line="360" w:lineRule="auto"/>
        <w:jc w:val="both"/>
        <w:rPr>
          <w:rFonts w:ascii="Times New Roman" w:hAnsi="Times New Roman" w:cs="Times New Roman"/>
        </w:rPr>
      </w:pPr>
    </w:p>
    <w:p w14:paraId="1FBEB819" w14:textId="47998F05" w:rsidR="00C720A6" w:rsidRPr="003D6921" w:rsidRDefault="00C720A6" w:rsidP="00C720A6">
      <w:pPr>
        <w:widowControl w:val="0"/>
        <w:spacing w:line="360" w:lineRule="auto"/>
        <w:jc w:val="both"/>
        <w:rPr>
          <w:rFonts w:ascii="Times New Roman" w:hAnsi="Times New Roman" w:cs="Times New Roman"/>
        </w:rPr>
      </w:pPr>
      <w:r w:rsidRPr="003D6921">
        <w:rPr>
          <w:rFonts w:ascii="Times New Roman" w:hAnsi="Times New Roman" w:cs="Times New Roman"/>
        </w:rPr>
        <w:t xml:space="preserve">The Prosecution of Offences 1985 initially </w:t>
      </w:r>
      <w:r w:rsidR="00A42C56">
        <w:rPr>
          <w:rFonts w:ascii="Times New Roman" w:hAnsi="Times New Roman" w:cs="Times New Roman"/>
        </w:rPr>
        <w:t xml:space="preserve">only </w:t>
      </w:r>
      <w:r w:rsidRPr="003D6921">
        <w:rPr>
          <w:rFonts w:ascii="Times New Roman" w:hAnsi="Times New Roman" w:cs="Times New Roman"/>
        </w:rPr>
        <w:t>required the CPS to take over prosecutions commenced by the police although this provision has subsequently been amended to require the CPS to take over prosecutions brought by a range of other agencies.</w:t>
      </w:r>
      <w:r w:rsidRPr="003D6921">
        <w:rPr>
          <w:rStyle w:val="FootnoteReference"/>
          <w:rFonts w:ascii="Times New Roman" w:hAnsi="Times New Roman" w:cs="Times New Roman"/>
        </w:rPr>
        <w:footnoteReference w:id="10"/>
      </w:r>
      <w:r w:rsidRPr="003D6921">
        <w:rPr>
          <w:rFonts w:ascii="Times New Roman" w:hAnsi="Times New Roman" w:cs="Times New Roman"/>
        </w:rPr>
        <w:t xml:space="preserve"> </w:t>
      </w:r>
      <w:r w:rsidR="00150CEA">
        <w:rPr>
          <w:rFonts w:ascii="Times New Roman" w:hAnsi="Times New Roman" w:cs="Times New Roman"/>
        </w:rPr>
        <w:t xml:space="preserve"> These include proceedings brought by Revenue and Customs, and the National Crime Agency. </w:t>
      </w:r>
      <w:r w:rsidRPr="003D6921">
        <w:rPr>
          <w:rFonts w:ascii="Times New Roman" w:hAnsi="Times New Roman" w:cs="Times New Roman"/>
        </w:rPr>
        <w:t xml:space="preserve"> Section 6 of the Act specifically preserved the right to bring a private prosecution subject to the power contained within section 6(2) to enable the DPP to take the prosecution over:</w:t>
      </w:r>
    </w:p>
    <w:p w14:paraId="72A95D23" w14:textId="77777777" w:rsidR="00C720A6" w:rsidRPr="003D6921" w:rsidRDefault="00C720A6" w:rsidP="00C720A6">
      <w:pPr>
        <w:widowControl w:val="0"/>
        <w:spacing w:line="360" w:lineRule="auto"/>
        <w:jc w:val="both"/>
        <w:rPr>
          <w:rFonts w:ascii="Times New Roman" w:hAnsi="Times New Roman" w:cs="Times New Roman"/>
        </w:rPr>
      </w:pPr>
    </w:p>
    <w:p w14:paraId="6667018C" w14:textId="77777777" w:rsidR="00C720A6" w:rsidRPr="003D6921" w:rsidRDefault="00C720A6" w:rsidP="00C720A6">
      <w:pPr>
        <w:widowControl w:val="0"/>
        <w:spacing w:line="360" w:lineRule="auto"/>
        <w:ind w:left="720" w:hanging="720"/>
        <w:jc w:val="both"/>
        <w:rPr>
          <w:rFonts w:ascii="Times New Roman" w:hAnsi="Times New Roman" w:cs="Times New Roman"/>
        </w:rPr>
      </w:pPr>
      <w:r w:rsidRPr="003D6921">
        <w:rPr>
          <w:rFonts w:ascii="Times New Roman" w:hAnsi="Times New Roman" w:cs="Times New Roman"/>
        </w:rPr>
        <w:t>(1)</w:t>
      </w:r>
      <w:r w:rsidRPr="003D6921">
        <w:rPr>
          <w:rFonts w:ascii="Times New Roman" w:hAnsi="Times New Roman" w:cs="Times New Roman"/>
        </w:rPr>
        <w:tab/>
        <w:t>Subject to subsection (2) below, nothing in this Part shall preclude any person from instituting any criminal proceedings or conducting any criminal proceedings to which the Director’s duty to take over the conduct of proceedings does not apply.</w:t>
      </w:r>
    </w:p>
    <w:p w14:paraId="18B33F30" w14:textId="77777777" w:rsidR="00C720A6" w:rsidRPr="003D6921" w:rsidRDefault="00C720A6" w:rsidP="00C720A6">
      <w:pPr>
        <w:widowControl w:val="0"/>
        <w:spacing w:line="360" w:lineRule="auto"/>
        <w:ind w:left="720" w:hanging="720"/>
        <w:jc w:val="both"/>
        <w:rPr>
          <w:rFonts w:ascii="Times New Roman" w:hAnsi="Times New Roman" w:cs="Times New Roman"/>
        </w:rPr>
      </w:pPr>
      <w:r w:rsidRPr="003D6921">
        <w:rPr>
          <w:rFonts w:ascii="Times New Roman" w:hAnsi="Times New Roman" w:cs="Times New Roman"/>
        </w:rPr>
        <w:t>(2)</w:t>
      </w:r>
      <w:r w:rsidRPr="003D6921">
        <w:rPr>
          <w:rFonts w:ascii="Times New Roman" w:hAnsi="Times New Roman" w:cs="Times New Roman"/>
        </w:rPr>
        <w:tab/>
        <w:t>Where criminal proceedings are instituted in circumstances in which the Director is not under a duty to take over their conduct, he may nevertheless do so at any stage.</w:t>
      </w:r>
    </w:p>
    <w:p w14:paraId="2F8BDA6C" w14:textId="77777777" w:rsidR="00C720A6" w:rsidRPr="003D6921" w:rsidRDefault="00C720A6" w:rsidP="00C720A6">
      <w:pPr>
        <w:widowControl w:val="0"/>
        <w:spacing w:line="360" w:lineRule="auto"/>
        <w:jc w:val="both"/>
        <w:rPr>
          <w:rFonts w:ascii="Times New Roman" w:hAnsi="Times New Roman" w:cs="Times New Roman"/>
        </w:rPr>
      </w:pPr>
    </w:p>
    <w:p w14:paraId="422E364C" w14:textId="097EE985" w:rsidR="00FA327B" w:rsidRDefault="00FA327B" w:rsidP="00AC5106">
      <w:pPr>
        <w:spacing w:line="360" w:lineRule="auto"/>
        <w:rPr>
          <w:rFonts w:ascii="Times New Roman" w:hAnsi="Times New Roman" w:cs="Times New Roman"/>
        </w:rPr>
      </w:pPr>
      <w:r>
        <w:rPr>
          <w:rFonts w:ascii="Times New Roman" w:hAnsi="Times New Roman" w:cs="Times New Roman"/>
        </w:rPr>
        <w:t xml:space="preserve">As the legislation does not specify the circumstances when the CPS should consider taking over the case, this is set out in the CPS policy on private prosecutions.  </w:t>
      </w:r>
      <w:r w:rsidR="00376BF9">
        <w:rPr>
          <w:rFonts w:ascii="Times New Roman" w:hAnsi="Times New Roman" w:cs="Times New Roman"/>
        </w:rPr>
        <w:t>The</w:t>
      </w:r>
      <w:r>
        <w:rPr>
          <w:rFonts w:ascii="Times New Roman" w:hAnsi="Times New Roman" w:cs="Times New Roman"/>
        </w:rPr>
        <w:t xml:space="preserve"> policy changed </w:t>
      </w:r>
      <w:r>
        <w:rPr>
          <w:rFonts w:ascii="Times New Roman" w:hAnsi="Times New Roman" w:cs="Times New Roman"/>
        </w:rPr>
        <w:lastRenderedPageBreak/>
        <w:t xml:space="preserve">significantly in 2009 when the CPS stated that they would apply the same test to private prosecutions that is applied to public prosecutions.  </w:t>
      </w:r>
      <w:r w:rsidRPr="007E5701">
        <w:rPr>
          <w:rFonts w:ascii="Times New Roman" w:hAnsi="Times New Roman" w:cs="Times New Roman"/>
        </w:rPr>
        <w:t xml:space="preserve">Whereas previously the CPS would only take over </w:t>
      </w:r>
      <w:r>
        <w:rPr>
          <w:rFonts w:ascii="Times New Roman" w:hAnsi="Times New Roman" w:cs="Times New Roman"/>
        </w:rPr>
        <w:t>a</w:t>
      </w:r>
      <w:r w:rsidRPr="007E5701">
        <w:rPr>
          <w:rFonts w:ascii="Times New Roman" w:hAnsi="Times New Roman" w:cs="Times New Roman"/>
        </w:rPr>
        <w:t xml:space="preserve"> prosecution and discontinue it on evidential grounds if there was not a case to answer, under the amended policy they would do so if the public prosecutor’s assessment of the evidence was that there was not a realistic prospect of conviction.  </w:t>
      </w:r>
      <w:r>
        <w:rPr>
          <w:rFonts w:ascii="Times New Roman" w:hAnsi="Times New Roman" w:cs="Times New Roman"/>
        </w:rPr>
        <w:t xml:space="preserve">  </w:t>
      </w:r>
      <w:r w:rsidR="00376BF9">
        <w:rPr>
          <w:rFonts w:ascii="Times New Roman" w:hAnsi="Times New Roman" w:cs="Times New Roman"/>
        </w:rPr>
        <w:t>T</w:t>
      </w:r>
      <w:r w:rsidRPr="00CA27B3">
        <w:rPr>
          <w:rFonts w:ascii="Times New Roman" w:hAnsi="Times New Roman" w:cs="Times New Roman"/>
        </w:rPr>
        <w:t>he current policy states: ‘A private prosecution should be taken over and stopped if, upon review of the case papers, either the evidential sufficiency stage o</w:t>
      </w:r>
      <w:r w:rsidR="00A218A0">
        <w:rPr>
          <w:rFonts w:ascii="Times New Roman" w:hAnsi="Times New Roman" w:cs="Times New Roman"/>
        </w:rPr>
        <w:t>r</w:t>
      </w:r>
      <w:r w:rsidRPr="00CA27B3">
        <w:rPr>
          <w:rFonts w:ascii="Times New Roman" w:hAnsi="Times New Roman" w:cs="Times New Roman"/>
        </w:rPr>
        <w:t xml:space="preserve"> the public interest stage of the Full Code Test is not met.’</w:t>
      </w:r>
      <w:r w:rsidRPr="00CA27B3">
        <w:rPr>
          <w:rFonts w:ascii="Times New Roman" w:hAnsi="Times New Roman" w:cs="Times New Roman"/>
          <w:vertAlign w:val="superscript"/>
        </w:rPr>
        <w:footnoteReference w:id="11"/>
      </w:r>
      <w:r w:rsidRPr="00CA27B3">
        <w:rPr>
          <w:rFonts w:ascii="Times New Roman" w:hAnsi="Times New Roman" w:cs="Times New Roman"/>
        </w:rPr>
        <w:t xml:space="preserve"> </w:t>
      </w:r>
      <w:r w:rsidR="00AC5106">
        <w:rPr>
          <w:rFonts w:ascii="Times New Roman" w:hAnsi="Times New Roman" w:cs="Times New Roman"/>
        </w:rPr>
        <w:t xml:space="preserve"> </w:t>
      </w:r>
      <w:r>
        <w:rPr>
          <w:rFonts w:ascii="Times New Roman" w:hAnsi="Times New Roman" w:cs="Times New Roman"/>
        </w:rPr>
        <w:t>The decision</w:t>
      </w:r>
      <w:r w:rsidRPr="00B2435C">
        <w:rPr>
          <w:rFonts w:ascii="Times New Roman" w:hAnsi="Times New Roman" w:cs="Times New Roman"/>
        </w:rPr>
        <w:t xml:space="preserve"> in </w:t>
      </w:r>
      <w:r w:rsidRPr="00B2435C">
        <w:rPr>
          <w:rFonts w:ascii="Times New Roman" w:hAnsi="Times New Roman" w:cs="Times New Roman"/>
          <w:i/>
        </w:rPr>
        <w:t>R (</w:t>
      </w:r>
      <w:proofErr w:type="spellStart"/>
      <w:r w:rsidRPr="00B2435C">
        <w:rPr>
          <w:rFonts w:ascii="Times New Roman" w:hAnsi="Times New Roman" w:cs="Times New Roman"/>
          <w:i/>
        </w:rPr>
        <w:t>Gujra</w:t>
      </w:r>
      <w:proofErr w:type="spellEnd"/>
      <w:r w:rsidRPr="00B2435C">
        <w:rPr>
          <w:rFonts w:ascii="Times New Roman" w:hAnsi="Times New Roman" w:cs="Times New Roman"/>
          <w:i/>
        </w:rPr>
        <w:t>) v Crown Prosecution Service</w:t>
      </w:r>
      <w:r w:rsidRPr="00B2435C">
        <w:rPr>
          <w:rFonts w:ascii="Times New Roman" w:hAnsi="Times New Roman" w:cs="Times New Roman"/>
        </w:rPr>
        <w:t xml:space="preserve"> </w:t>
      </w:r>
      <w:r w:rsidR="00AC5106">
        <w:rPr>
          <w:rFonts w:ascii="Times New Roman" w:hAnsi="Times New Roman" w:cs="Times New Roman"/>
        </w:rPr>
        <w:t>has established that the policy of applying the Code for Crown Prosecutors to private prosecutions is lawful</w:t>
      </w:r>
      <w:r w:rsidRPr="00B2435C">
        <w:rPr>
          <w:rFonts w:ascii="Times New Roman" w:hAnsi="Times New Roman" w:cs="Times New Roman"/>
          <w:i/>
        </w:rPr>
        <w:t>.</w:t>
      </w:r>
      <w:r w:rsidRPr="00B2435C">
        <w:rPr>
          <w:rFonts w:ascii="Times New Roman" w:hAnsi="Times New Roman" w:cs="Times New Roman"/>
          <w:vertAlign w:val="superscript"/>
        </w:rPr>
        <w:footnoteReference w:id="12"/>
      </w:r>
      <w:r>
        <w:rPr>
          <w:rFonts w:ascii="Times New Roman" w:hAnsi="Times New Roman" w:cs="Times New Roman"/>
        </w:rPr>
        <w:t xml:space="preserve">  </w:t>
      </w:r>
      <w:r w:rsidRPr="007E5701">
        <w:rPr>
          <w:rFonts w:ascii="Times New Roman" w:hAnsi="Times New Roman" w:cs="Times New Roman"/>
        </w:rPr>
        <w:t xml:space="preserve">The appellant </w:t>
      </w:r>
      <w:r w:rsidR="00F64508">
        <w:rPr>
          <w:rFonts w:ascii="Times New Roman" w:hAnsi="Times New Roman" w:cs="Times New Roman"/>
        </w:rPr>
        <w:t xml:space="preserve">had </w:t>
      </w:r>
      <w:r w:rsidRPr="007E5701">
        <w:rPr>
          <w:rFonts w:ascii="Times New Roman" w:hAnsi="Times New Roman" w:cs="Times New Roman"/>
        </w:rPr>
        <w:t>applied for judicial review of the decision of the DPP to take over and discontinue the private prosecution that he had brought against two men that he alleged had assaulted him.</w:t>
      </w:r>
      <w:r w:rsidR="00AC4086">
        <w:rPr>
          <w:rFonts w:ascii="Times New Roman" w:hAnsi="Times New Roman" w:cs="Times New Roman"/>
          <w:vertAlign w:val="superscript"/>
        </w:rPr>
        <w:t xml:space="preserve"> </w:t>
      </w:r>
      <w:r w:rsidRPr="007E5701">
        <w:rPr>
          <w:rFonts w:ascii="Times New Roman" w:hAnsi="Times New Roman" w:cs="Times New Roman"/>
        </w:rPr>
        <w:t xml:space="preserve"> The Supreme Court dismissed the appeal with Baroness Hale and Lord </w:t>
      </w:r>
      <w:proofErr w:type="spellStart"/>
      <w:r w:rsidRPr="007E5701">
        <w:rPr>
          <w:rFonts w:ascii="Times New Roman" w:hAnsi="Times New Roman" w:cs="Times New Roman"/>
        </w:rPr>
        <w:t>Mance</w:t>
      </w:r>
      <w:proofErr w:type="spellEnd"/>
      <w:r w:rsidRPr="007E5701">
        <w:rPr>
          <w:rFonts w:ascii="Times New Roman" w:hAnsi="Times New Roman" w:cs="Times New Roman"/>
        </w:rPr>
        <w:t xml:space="preserve"> JJSC dissenting.</w:t>
      </w:r>
    </w:p>
    <w:p w14:paraId="674C3D0A" w14:textId="77777777" w:rsidR="00FA327B" w:rsidRDefault="00FA327B" w:rsidP="00C720A6">
      <w:pPr>
        <w:widowControl w:val="0"/>
        <w:spacing w:line="360" w:lineRule="auto"/>
        <w:jc w:val="both"/>
        <w:rPr>
          <w:rFonts w:ascii="Times New Roman" w:hAnsi="Times New Roman" w:cs="Times New Roman"/>
        </w:rPr>
      </w:pPr>
    </w:p>
    <w:p w14:paraId="23472DBD" w14:textId="3F0D5D91" w:rsidR="00C720A6" w:rsidRPr="003D6921" w:rsidRDefault="00A218A0" w:rsidP="00C720A6">
      <w:pPr>
        <w:widowControl w:val="0"/>
        <w:spacing w:line="360" w:lineRule="auto"/>
        <w:jc w:val="both"/>
        <w:rPr>
          <w:rFonts w:ascii="Times New Roman" w:hAnsi="Times New Roman" w:cs="Times New Roman"/>
        </w:rPr>
      </w:pPr>
      <w:r>
        <w:rPr>
          <w:rFonts w:ascii="Times New Roman" w:hAnsi="Times New Roman" w:cs="Times New Roman"/>
        </w:rPr>
        <w:t>A further complexity is that t</w:t>
      </w:r>
      <w:r w:rsidR="00C720A6" w:rsidRPr="003D6921">
        <w:rPr>
          <w:rFonts w:ascii="Times New Roman" w:hAnsi="Times New Roman" w:cs="Times New Roman"/>
        </w:rPr>
        <w:t>here is no single definition of what amounts to a private prosecution.  It is of note that section 6 does not use the term ‘private prosecution’ which has resulted in some inconsistency in its use.  One interpretation of this term is that a private prosecution would include any criminal proceedings which are brought by an organisation or individual other than the CPS.  A narrower interpretation would group other statutory agencies which have a prosecution function with the CPS in the category of public prosecutions.</w:t>
      </w:r>
      <w:r w:rsidR="00C720A6" w:rsidRPr="003D6921">
        <w:rPr>
          <w:rStyle w:val="FootnoteReference"/>
          <w:rFonts w:ascii="Times New Roman" w:hAnsi="Times New Roman" w:cs="Times New Roman"/>
        </w:rPr>
        <w:footnoteReference w:id="13"/>
      </w:r>
      <w:r w:rsidR="00C720A6" w:rsidRPr="003D6921">
        <w:rPr>
          <w:rFonts w:ascii="Times New Roman" w:hAnsi="Times New Roman" w:cs="Times New Roman"/>
        </w:rPr>
        <w:t xml:space="preserve">  However, the CPS has indicated that it will not routinely intervene in prosecutions brought by other prosecuting agencies.</w:t>
      </w:r>
      <w:r w:rsidR="00C720A6" w:rsidRPr="003D6921">
        <w:rPr>
          <w:rFonts w:ascii="Times New Roman" w:hAnsi="Times New Roman" w:cs="Times New Roman"/>
          <w:vertAlign w:val="superscript"/>
        </w:rPr>
        <w:footnoteReference w:id="14"/>
      </w:r>
      <w:r w:rsidR="00C720A6" w:rsidRPr="003D6921">
        <w:rPr>
          <w:rFonts w:ascii="Times New Roman" w:hAnsi="Times New Roman" w:cs="Times New Roman"/>
        </w:rPr>
        <w:t xml:space="preserve">   Furthermore, the CPS is not notified as a matter of course when private prosecutions are commenced and so are  unlikely to consider taking the prosecution over unless they are requested to review the prosecution by the defendant, the court or a third party. </w:t>
      </w:r>
    </w:p>
    <w:p w14:paraId="71C532F9" w14:textId="13B0FAFA" w:rsidR="00C720A6" w:rsidRDefault="00C720A6">
      <w:pPr>
        <w:rPr>
          <w:rFonts w:ascii="Times New Roman" w:hAnsi="Times New Roman" w:cs="Times New Roman"/>
          <w:b/>
          <w:bCs/>
          <w:u w:val="single"/>
        </w:rPr>
      </w:pPr>
    </w:p>
    <w:p w14:paraId="0798F9C1" w14:textId="3B8C1D6D" w:rsidR="00315303" w:rsidRDefault="00315303">
      <w:pPr>
        <w:rPr>
          <w:rFonts w:ascii="Times New Roman" w:hAnsi="Times New Roman" w:cs="Times New Roman"/>
          <w:b/>
          <w:bCs/>
          <w:u w:val="single"/>
        </w:rPr>
      </w:pPr>
      <w:r>
        <w:rPr>
          <w:rFonts w:ascii="Times New Roman" w:hAnsi="Times New Roman" w:cs="Times New Roman"/>
          <w:b/>
          <w:bCs/>
          <w:u w:val="single"/>
        </w:rPr>
        <w:t>Contemporary Private Prosecutions</w:t>
      </w:r>
    </w:p>
    <w:p w14:paraId="5073F3DB" w14:textId="77777777" w:rsidR="00CF7E2C" w:rsidRDefault="00CF7E2C">
      <w:pPr>
        <w:rPr>
          <w:rFonts w:ascii="Times New Roman" w:hAnsi="Times New Roman" w:cs="Times New Roman"/>
          <w:b/>
          <w:bCs/>
          <w:u w:val="single"/>
        </w:rPr>
      </w:pPr>
    </w:p>
    <w:p w14:paraId="1D7008A0" w14:textId="6E07911A" w:rsidR="00315303" w:rsidRDefault="00315303">
      <w:pPr>
        <w:rPr>
          <w:rFonts w:ascii="Times New Roman" w:hAnsi="Times New Roman" w:cs="Times New Roman"/>
          <w:b/>
          <w:bCs/>
          <w:u w:val="single"/>
        </w:rPr>
      </w:pPr>
    </w:p>
    <w:p w14:paraId="50DBAA61" w14:textId="20C45825" w:rsidR="00CD3D97" w:rsidRDefault="00CD3D97" w:rsidP="00CD3D97">
      <w:pPr>
        <w:rPr>
          <w:rFonts w:ascii="Times New Roman" w:hAnsi="Times New Roman" w:cs="Times New Roman"/>
        </w:rPr>
      </w:pPr>
    </w:p>
    <w:p w14:paraId="253031BD" w14:textId="5A5B01C4" w:rsidR="00DD6D86" w:rsidRDefault="001D3B04" w:rsidP="002F2F84">
      <w:pPr>
        <w:spacing w:line="360" w:lineRule="auto"/>
        <w:rPr>
          <w:rFonts w:ascii="Times New Roman" w:hAnsi="Times New Roman" w:cs="Times New Roman"/>
        </w:rPr>
      </w:pPr>
      <w:r>
        <w:rPr>
          <w:rFonts w:ascii="Times New Roman" w:hAnsi="Times New Roman" w:cs="Times New Roman"/>
        </w:rPr>
        <w:lastRenderedPageBreak/>
        <w:t xml:space="preserve">Despite the historic nature of private prosecutions, they continue to be used in </w:t>
      </w:r>
      <w:r w:rsidR="00CD2195">
        <w:rPr>
          <w:rFonts w:ascii="Times New Roman" w:hAnsi="Times New Roman" w:cs="Times New Roman"/>
        </w:rPr>
        <w:t>two broad circumstances</w:t>
      </w:r>
      <w:r w:rsidR="001E1321">
        <w:rPr>
          <w:rFonts w:ascii="Times New Roman" w:hAnsi="Times New Roman" w:cs="Times New Roman"/>
        </w:rPr>
        <w:t>:  prosecutions brought by public and private regulatory organisations, and prosecutions brought by individuals</w:t>
      </w:r>
      <w:r w:rsidR="00CD2195">
        <w:rPr>
          <w:rFonts w:ascii="Times New Roman" w:hAnsi="Times New Roman" w:cs="Times New Roman"/>
        </w:rPr>
        <w:t xml:space="preserve">.  The most common use of private prosecutions is for </w:t>
      </w:r>
      <w:r w:rsidR="00CD2195" w:rsidRPr="00E40B47">
        <w:rPr>
          <w:rFonts w:ascii="Times New Roman" w:hAnsi="Times New Roman" w:cs="Times New Roman"/>
        </w:rPr>
        <w:t>specialist prosecutions</w:t>
      </w:r>
      <w:r w:rsidR="00CD2195">
        <w:rPr>
          <w:rFonts w:ascii="Times New Roman" w:hAnsi="Times New Roman" w:cs="Times New Roman"/>
        </w:rPr>
        <w:t xml:space="preserve"> brought by regulatory bodies and organisations which benefit from the expertise of a prosecutor specialising in the area.</w:t>
      </w:r>
      <w:r w:rsidR="001E1321">
        <w:rPr>
          <w:rFonts w:ascii="Times New Roman" w:hAnsi="Times New Roman" w:cs="Times New Roman"/>
        </w:rPr>
        <w:t xml:space="preserve">  Historically, the RSPCA was one of the most prolific private prosecutors.</w:t>
      </w:r>
      <w:r w:rsidR="00D37407">
        <w:rPr>
          <w:rStyle w:val="FootnoteReference"/>
          <w:rFonts w:ascii="Times New Roman" w:hAnsi="Times New Roman" w:cs="Times New Roman"/>
        </w:rPr>
        <w:footnoteReference w:id="15"/>
      </w:r>
      <w:r w:rsidR="00CD2195">
        <w:rPr>
          <w:rFonts w:ascii="Times New Roman" w:hAnsi="Times New Roman" w:cs="Times New Roman"/>
        </w:rPr>
        <w:t xml:space="preserve">  </w:t>
      </w:r>
      <w:r w:rsidR="001E1321">
        <w:rPr>
          <w:rFonts w:ascii="Times New Roman" w:hAnsi="Times New Roman" w:cs="Times New Roman"/>
        </w:rPr>
        <w:t xml:space="preserve">Private prosecutions are now brought </w:t>
      </w:r>
      <w:r w:rsidR="00743856">
        <w:rPr>
          <w:rFonts w:ascii="Times New Roman" w:hAnsi="Times New Roman" w:cs="Times New Roman"/>
        </w:rPr>
        <w:t>for</w:t>
      </w:r>
      <w:r w:rsidR="00CD2195">
        <w:rPr>
          <w:rFonts w:ascii="Times New Roman" w:hAnsi="Times New Roman" w:cs="Times New Roman"/>
        </w:rPr>
        <w:t xml:space="preserve"> </w:t>
      </w:r>
      <w:r w:rsidRPr="007F2751">
        <w:rPr>
          <w:rFonts w:ascii="Times New Roman" w:hAnsi="Times New Roman" w:cs="Times New Roman"/>
        </w:rPr>
        <w:t xml:space="preserve">specialist fraud and intellectual property offences that are </w:t>
      </w:r>
      <w:r w:rsidR="00D37407">
        <w:rPr>
          <w:rFonts w:ascii="Times New Roman" w:hAnsi="Times New Roman" w:cs="Times New Roman"/>
        </w:rPr>
        <w:t xml:space="preserve">considered to be </w:t>
      </w:r>
      <w:r w:rsidRPr="007F2751">
        <w:rPr>
          <w:rFonts w:ascii="Times New Roman" w:hAnsi="Times New Roman" w:cs="Times New Roman"/>
        </w:rPr>
        <w:t>outside the expertise of the CPS which focuses on more mainstream offences</w:t>
      </w:r>
      <w:r w:rsidRPr="00BC23F0">
        <w:rPr>
          <w:rFonts w:ascii="Times New Roman" w:hAnsi="Times New Roman" w:cs="Times New Roman"/>
        </w:rPr>
        <w:t>.</w:t>
      </w:r>
      <w:r w:rsidRPr="00BC23F0">
        <w:rPr>
          <w:rStyle w:val="FootnoteReference"/>
          <w:rFonts w:ascii="Times New Roman" w:hAnsi="Times New Roman" w:cs="Times New Roman"/>
        </w:rPr>
        <w:footnoteReference w:id="16"/>
      </w:r>
      <w:r w:rsidRPr="00BC23F0">
        <w:rPr>
          <w:rFonts w:ascii="Times New Roman" w:hAnsi="Times New Roman" w:cs="Times New Roman"/>
        </w:rPr>
        <w:t xml:space="preserve">  </w:t>
      </w:r>
      <w:r w:rsidR="00DD6D86" w:rsidRPr="004C5BF6">
        <w:rPr>
          <w:rFonts w:ascii="Times New Roman" w:hAnsi="Times New Roman" w:cs="Times New Roman"/>
        </w:rPr>
        <w:t>The Justice Committee received written evidence from organisations who used private prosecutions in response to intellectual property-based fraud and copyright infringement.</w:t>
      </w:r>
      <w:r w:rsidR="00DD6D86" w:rsidRPr="004C5BF6">
        <w:rPr>
          <w:rStyle w:val="FootnoteReference"/>
          <w:rFonts w:ascii="Times New Roman" w:hAnsi="Times New Roman" w:cs="Times New Roman"/>
        </w:rPr>
        <w:footnoteReference w:id="17"/>
      </w:r>
      <w:r w:rsidR="00DD6D86" w:rsidRPr="004C5BF6">
        <w:rPr>
          <w:rFonts w:ascii="Times New Roman" w:hAnsi="Times New Roman" w:cs="Times New Roman"/>
        </w:rPr>
        <w:t xml:space="preserve">  </w:t>
      </w:r>
      <w:r w:rsidR="005C4A68">
        <w:rPr>
          <w:rFonts w:ascii="Times New Roman" w:hAnsi="Times New Roman" w:cs="Times New Roman"/>
        </w:rPr>
        <w:t>One of the submissions</w:t>
      </w:r>
      <w:r w:rsidR="00DD6D86" w:rsidRPr="004C5BF6">
        <w:rPr>
          <w:rFonts w:ascii="Times New Roman" w:hAnsi="Times New Roman" w:cs="Times New Roman"/>
        </w:rPr>
        <w:t xml:space="preserve"> stated that ‘they have long recognised the understandable limitations, both in resource and specific expertise within the CPS to conduct such cases.’</w:t>
      </w:r>
      <w:r w:rsidR="005C4A68">
        <w:rPr>
          <w:rStyle w:val="FootnoteReference"/>
          <w:rFonts w:ascii="Times New Roman" w:hAnsi="Times New Roman" w:cs="Times New Roman"/>
        </w:rPr>
        <w:footnoteReference w:id="18"/>
      </w:r>
      <w:r w:rsidR="00DD6D86" w:rsidRPr="004C5BF6">
        <w:rPr>
          <w:rFonts w:ascii="Times New Roman" w:hAnsi="Times New Roman" w:cs="Times New Roman"/>
        </w:rPr>
        <w:t xml:space="preserve">  </w:t>
      </w:r>
      <w:r w:rsidR="002C1892" w:rsidRPr="004C5BF6">
        <w:rPr>
          <w:rFonts w:ascii="Times New Roman" w:hAnsi="Times New Roman" w:cs="Times New Roman"/>
        </w:rPr>
        <w:t xml:space="preserve">Evidence was also provided by law firms which specialise in private prosecutions including for white collar crime and fraud on behalf </w:t>
      </w:r>
      <w:r w:rsidR="00282DDA" w:rsidRPr="004C5BF6">
        <w:rPr>
          <w:rFonts w:ascii="Times New Roman" w:hAnsi="Times New Roman" w:cs="Times New Roman"/>
        </w:rPr>
        <w:t>commercial organisations</w:t>
      </w:r>
      <w:r w:rsidR="002C1892" w:rsidRPr="004C5BF6">
        <w:rPr>
          <w:rFonts w:ascii="Times New Roman" w:hAnsi="Times New Roman" w:cs="Times New Roman"/>
        </w:rPr>
        <w:t>.</w:t>
      </w:r>
      <w:r w:rsidR="002C1892" w:rsidRPr="004C5BF6">
        <w:rPr>
          <w:rStyle w:val="FootnoteReference"/>
          <w:rFonts w:ascii="Times New Roman" w:hAnsi="Times New Roman" w:cs="Times New Roman"/>
        </w:rPr>
        <w:footnoteReference w:id="19"/>
      </w:r>
      <w:r w:rsidR="00BC23F0" w:rsidRPr="004C5BF6">
        <w:rPr>
          <w:rFonts w:ascii="Times New Roman" w:hAnsi="Times New Roman" w:cs="Times New Roman"/>
        </w:rPr>
        <w:t xml:space="preserve">  Therefore, although there are no statistics available, there is clear evidence that private prosecutions continue to be used by a variety of organisations</w:t>
      </w:r>
      <w:r w:rsidR="00BC23F0">
        <w:rPr>
          <w:rFonts w:ascii="Times New Roman" w:hAnsi="Times New Roman" w:cs="Times New Roman"/>
        </w:rPr>
        <w:t xml:space="preserve">, particularly in areas of the criminal law which are </w:t>
      </w:r>
      <w:r w:rsidR="008254DE">
        <w:rPr>
          <w:rFonts w:ascii="Times New Roman" w:hAnsi="Times New Roman" w:cs="Times New Roman"/>
        </w:rPr>
        <w:t>linked to commercial interests</w:t>
      </w:r>
      <w:r w:rsidR="00BC23F0" w:rsidRPr="004C5BF6">
        <w:rPr>
          <w:rFonts w:ascii="Times New Roman" w:hAnsi="Times New Roman" w:cs="Times New Roman"/>
        </w:rPr>
        <w:t>.</w:t>
      </w:r>
      <w:r w:rsidR="008254DE">
        <w:rPr>
          <w:rFonts w:ascii="Times New Roman" w:hAnsi="Times New Roman" w:cs="Times New Roman"/>
        </w:rPr>
        <w:t xml:space="preserve">  It was also noted that the costs regime for private prosecutions can make it an appealing alternative to civil proceedings.</w:t>
      </w:r>
      <w:r w:rsidR="008254DE">
        <w:rPr>
          <w:rStyle w:val="FootnoteReference"/>
          <w:rFonts w:ascii="Times New Roman" w:hAnsi="Times New Roman" w:cs="Times New Roman"/>
        </w:rPr>
        <w:footnoteReference w:id="20"/>
      </w:r>
      <w:r w:rsidR="00BC23F0" w:rsidRPr="004C5BF6">
        <w:rPr>
          <w:rFonts w:ascii="Times New Roman" w:hAnsi="Times New Roman" w:cs="Times New Roman"/>
        </w:rPr>
        <w:t xml:space="preserve">  </w:t>
      </w:r>
    </w:p>
    <w:p w14:paraId="260B1ED3" w14:textId="77777777" w:rsidR="00420ED1" w:rsidRDefault="00420ED1" w:rsidP="002F2F84">
      <w:pPr>
        <w:spacing w:line="360" w:lineRule="auto"/>
        <w:rPr>
          <w:rFonts w:ascii="Times New Roman" w:hAnsi="Times New Roman" w:cs="Times New Roman"/>
        </w:rPr>
      </w:pPr>
    </w:p>
    <w:p w14:paraId="6A019612" w14:textId="5D7377BE" w:rsidR="00BC02A5" w:rsidRPr="00454AF1" w:rsidRDefault="00420ED1" w:rsidP="00BC02A5">
      <w:pPr>
        <w:spacing w:line="360" w:lineRule="auto"/>
        <w:rPr>
          <w:rFonts w:ascii="Times New Roman" w:hAnsi="Times New Roman" w:cs="Times New Roman"/>
        </w:rPr>
      </w:pPr>
      <w:r>
        <w:rPr>
          <w:rFonts w:ascii="Times New Roman" w:hAnsi="Times New Roman" w:cs="Times New Roman"/>
        </w:rPr>
        <w:t xml:space="preserve">Private prosecutions may also be used by individuals in response to a decision by the </w:t>
      </w:r>
      <w:r w:rsidR="004C5BF6">
        <w:rPr>
          <w:rFonts w:ascii="Times New Roman" w:hAnsi="Times New Roman" w:cs="Times New Roman"/>
        </w:rPr>
        <w:t>CPS</w:t>
      </w:r>
      <w:r>
        <w:rPr>
          <w:rFonts w:ascii="Times New Roman" w:hAnsi="Times New Roman" w:cs="Times New Roman"/>
        </w:rPr>
        <w:t xml:space="preserve"> not to bring proceedings.  </w:t>
      </w:r>
      <w:r w:rsidR="00BC02A5">
        <w:rPr>
          <w:rFonts w:ascii="Times New Roman" w:hAnsi="Times New Roman" w:cs="Times New Roman"/>
        </w:rPr>
        <w:t>Although i</w:t>
      </w:r>
      <w:r w:rsidR="00BC02A5" w:rsidRPr="00454AF1">
        <w:rPr>
          <w:rFonts w:ascii="Times New Roman" w:hAnsi="Times New Roman" w:cs="Times New Roman"/>
        </w:rPr>
        <w:t xml:space="preserve">t has been argued that private prosecutions </w:t>
      </w:r>
      <w:r w:rsidR="00BC02A5">
        <w:rPr>
          <w:rFonts w:ascii="Times New Roman" w:hAnsi="Times New Roman" w:cs="Times New Roman"/>
        </w:rPr>
        <w:t xml:space="preserve">allow </w:t>
      </w:r>
      <w:r w:rsidR="00BC02A5" w:rsidRPr="00454AF1">
        <w:rPr>
          <w:rFonts w:ascii="Times New Roman" w:hAnsi="Times New Roman" w:cs="Times New Roman"/>
        </w:rPr>
        <w:t>victims of crime to challenge inaction on the part of the public authorities</w:t>
      </w:r>
      <w:r w:rsidR="00BC02A5">
        <w:rPr>
          <w:rFonts w:ascii="Times New Roman" w:hAnsi="Times New Roman" w:cs="Times New Roman"/>
        </w:rPr>
        <w:t>,</w:t>
      </w:r>
      <w:r w:rsidR="00BC02A5" w:rsidRPr="00454AF1">
        <w:rPr>
          <w:rFonts w:ascii="Times New Roman" w:hAnsi="Times New Roman" w:cs="Times New Roman"/>
        </w:rPr>
        <w:t xml:space="preserve"> they are now of limited value</w:t>
      </w:r>
      <w:r w:rsidR="00BC02A5">
        <w:rPr>
          <w:rFonts w:ascii="Times New Roman" w:hAnsi="Times New Roman" w:cs="Times New Roman"/>
        </w:rPr>
        <w:t>.  There are</w:t>
      </w:r>
      <w:r w:rsidR="00BC02A5" w:rsidRPr="00454AF1">
        <w:rPr>
          <w:rFonts w:ascii="Times New Roman" w:hAnsi="Times New Roman" w:cs="Times New Roman"/>
        </w:rPr>
        <w:t xml:space="preserve"> </w:t>
      </w:r>
      <w:proofErr w:type="gramStart"/>
      <w:r w:rsidR="00BC02A5" w:rsidRPr="00454AF1">
        <w:rPr>
          <w:rFonts w:ascii="Times New Roman" w:hAnsi="Times New Roman" w:cs="Times New Roman"/>
        </w:rPr>
        <w:t>a number of</w:t>
      </w:r>
      <w:proofErr w:type="gramEnd"/>
      <w:r w:rsidR="00BC02A5" w:rsidRPr="00454AF1">
        <w:rPr>
          <w:rFonts w:ascii="Times New Roman" w:hAnsi="Times New Roman" w:cs="Times New Roman"/>
        </w:rPr>
        <w:t xml:space="preserve"> </w:t>
      </w:r>
      <w:r w:rsidR="004C5BF6">
        <w:rPr>
          <w:rFonts w:ascii="Times New Roman" w:hAnsi="Times New Roman" w:cs="Times New Roman"/>
        </w:rPr>
        <w:t>obstacles</w:t>
      </w:r>
      <w:r w:rsidR="00BC02A5" w:rsidRPr="00454AF1">
        <w:rPr>
          <w:rFonts w:ascii="Times New Roman" w:hAnsi="Times New Roman" w:cs="Times New Roman"/>
        </w:rPr>
        <w:t xml:space="preserve"> which make </w:t>
      </w:r>
      <w:r w:rsidR="00BC02A5">
        <w:rPr>
          <w:rFonts w:ascii="Times New Roman" w:hAnsi="Times New Roman" w:cs="Times New Roman"/>
        </w:rPr>
        <w:t>private prosecutions</w:t>
      </w:r>
      <w:r w:rsidR="00BC02A5" w:rsidRPr="00454AF1">
        <w:rPr>
          <w:rFonts w:ascii="Times New Roman" w:hAnsi="Times New Roman" w:cs="Times New Roman"/>
        </w:rPr>
        <w:t xml:space="preserve"> a </w:t>
      </w:r>
      <w:r w:rsidR="00BC02A5">
        <w:rPr>
          <w:rFonts w:ascii="Times New Roman" w:hAnsi="Times New Roman" w:cs="Times New Roman"/>
        </w:rPr>
        <w:t>largely</w:t>
      </w:r>
      <w:r w:rsidR="00BC02A5" w:rsidRPr="00454AF1">
        <w:rPr>
          <w:rFonts w:ascii="Times New Roman" w:hAnsi="Times New Roman" w:cs="Times New Roman"/>
        </w:rPr>
        <w:t xml:space="preserve"> inaccessible </w:t>
      </w:r>
      <w:r w:rsidR="00A62498">
        <w:rPr>
          <w:rFonts w:ascii="Times New Roman" w:hAnsi="Times New Roman" w:cs="Times New Roman"/>
        </w:rPr>
        <w:t xml:space="preserve">and unappealing </w:t>
      </w:r>
      <w:r w:rsidR="00BC02A5" w:rsidRPr="00454AF1">
        <w:rPr>
          <w:rFonts w:ascii="Times New Roman" w:hAnsi="Times New Roman" w:cs="Times New Roman"/>
        </w:rPr>
        <w:t>route for challenging decisions not to prosecute</w:t>
      </w:r>
      <w:r w:rsidR="00D87C55">
        <w:rPr>
          <w:rFonts w:ascii="Times New Roman" w:hAnsi="Times New Roman" w:cs="Times New Roman"/>
        </w:rPr>
        <w:t xml:space="preserve">.  These </w:t>
      </w:r>
      <w:r w:rsidR="00BC02A5">
        <w:rPr>
          <w:rFonts w:ascii="Times New Roman" w:hAnsi="Times New Roman" w:cs="Times New Roman"/>
        </w:rPr>
        <w:t>includ</w:t>
      </w:r>
      <w:r w:rsidR="00D87C55">
        <w:rPr>
          <w:rFonts w:ascii="Times New Roman" w:hAnsi="Times New Roman" w:cs="Times New Roman"/>
        </w:rPr>
        <w:t>e</w:t>
      </w:r>
      <w:r w:rsidR="00BC02A5">
        <w:rPr>
          <w:rFonts w:ascii="Times New Roman" w:hAnsi="Times New Roman" w:cs="Times New Roman"/>
        </w:rPr>
        <w:t xml:space="preserve"> </w:t>
      </w:r>
      <w:r w:rsidR="00BC02A5">
        <w:rPr>
          <w:rFonts w:ascii="Times New Roman" w:hAnsi="Times New Roman" w:cs="Times New Roman"/>
        </w:rPr>
        <w:lastRenderedPageBreak/>
        <w:t>the risk that the</w:t>
      </w:r>
      <w:r w:rsidR="00D87C55">
        <w:rPr>
          <w:rFonts w:ascii="Times New Roman" w:hAnsi="Times New Roman" w:cs="Times New Roman"/>
        </w:rPr>
        <w:t xml:space="preserve"> prosecution is</w:t>
      </w:r>
      <w:r w:rsidR="00BC02A5">
        <w:rPr>
          <w:rFonts w:ascii="Times New Roman" w:hAnsi="Times New Roman" w:cs="Times New Roman"/>
        </w:rPr>
        <w:t xml:space="preserve"> taken over by the CPS and terminated, the </w:t>
      </w:r>
      <w:r w:rsidR="00D87C55">
        <w:rPr>
          <w:rFonts w:ascii="Times New Roman" w:hAnsi="Times New Roman" w:cs="Times New Roman"/>
        </w:rPr>
        <w:t>prospect</w:t>
      </w:r>
      <w:r w:rsidR="00BC02A5">
        <w:rPr>
          <w:rFonts w:ascii="Times New Roman" w:hAnsi="Times New Roman" w:cs="Times New Roman"/>
        </w:rPr>
        <w:t xml:space="preserve"> of costs, and the time-consuming and complex procedural requirements</w:t>
      </w:r>
      <w:r w:rsidR="00BC02A5" w:rsidRPr="00454AF1">
        <w:rPr>
          <w:rFonts w:ascii="Times New Roman" w:hAnsi="Times New Roman" w:cs="Times New Roman"/>
        </w:rPr>
        <w:t>.  In addition, there are more appropriate ways to contest such decisions such as the CPS Victims’ Right to Review scheme and judicial review.</w:t>
      </w:r>
      <w:r w:rsidR="004C5BF6">
        <w:rPr>
          <w:rStyle w:val="FootnoteReference"/>
          <w:rFonts w:ascii="Times New Roman" w:hAnsi="Times New Roman" w:cs="Times New Roman"/>
        </w:rPr>
        <w:footnoteReference w:id="21"/>
      </w:r>
    </w:p>
    <w:p w14:paraId="59E72B7F" w14:textId="77777777" w:rsidR="00BC02A5" w:rsidRPr="00454AF1" w:rsidRDefault="00BC02A5" w:rsidP="00BC02A5">
      <w:pPr>
        <w:spacing w:line="360" w:lineRule="auto"/>
        <w:rPr>
          <w:rFonts w:ascii="Times New Roman" w:hAnsi="Times New Roman" w:cs="Times New Roman"/>
        </w:rPr>
      </w:pPr>
    </w:p>
    <w:p w14:paraId="147C83C0" w14:textId="6E8888BE" w:rsidR="00BC02A5" w:rsidRDefault="00BC02A5" w:rsidP="00BC02A5">
      <w:pPr>
        <w:spacing w:line="360" w:lineRule="auto"/>
        <w:rPr>
          <w:rFonts w:ascii="Times New Roman" w:hAnsi="Times New Roman" w:cs="Times New Roman"/>
        </w:rPr>
      </w:pPr>
      <w:r w:rsidRPr="00454AF1">
        <w:rPr>
          <w:rFonts w:ascii="Times New Roman" w:hAnsi="Times New Roman" w:cs="Times New Roman"/>
        </w:rPr>
        <w:t>Despite these limitations of private prosecutions as a means of challenging decisions not to prosecute, it must be acknowledged that some potential benefits of bringing a prosecution</w:t>
      </w:r>
      <w:r w:rsidR="00024ADF">
        <w:rPr>
          <w:rFonts w:ascii="Times New Roman" w:hAnsi="Times New Roman" w:cs="Times New Roman"/>
        </w:rPr>
        <w:t xml:space="preserve"> on this basis </w:t>
      </w:r>
      <w:r w:rsidRPr="00454AF1">
        <w:rPr>
          <w:rFonts w:ascii="Times New Roman" w:hAnsi="Times New Roman" w:cs="Times New Roman"/>
        </w:rPr>
        <w:t xml:space="preserve">remain.  </w:t>
      </w:r>
      <w:r>
        <w:rPr>
          <w:rFonts w:ascii="Times New Roman" w:hAnsi="Times New Roman" w:cs="Times New Roman"/>
        </w:rPr>
        <w:t>Firstly</w:t>
      </w:r>
      <w:r w:rsidRPr="00454AF1">
        <w:rPr>
          <w:rFonts w:ascii="Times New Roman" w:hAnsi="Times New Roman" w:cs="Times New Roman"/>
        </w:rPr>
        <w:t>, private prosecutions do provide a means for victims of crime to trigger a CPS review of a police decision not to prosecute.</w:t>
      </w:r>
      <w:r>
        <w:rPr>
          <w:rFonts w:ascii="Times New Roman" w:hAnsi="Times New Roman" w:cs="Times New Roman"/>
        </w:rPr>
        <w:t xml:space="preserve">  </w:t>
      </w:r>
      <w:r w:rsidRPr="00454AF1">
        <w:rPr>
          <w:rFonts w:ascii="Times New Roman" w:hAnsi="Times New Roman" w:cs="Times New Roman"/>
        </w:rPr>
        <w:t>Decisions to take no further action may be made by the police rather than the CPS either because a case did not meet the evidential threshold for referral to the CPS or because it is a less serious offence.  As there is no right of appeal to the CPS of a police decision to take no further action</w:t>
      </w:r>
      <w:r>
        <w:rPr>
          <w:rFonts w:ascii="Times New Roman" w:hAnsi="Times New Roman" w:cs="Times New Roman"/>
        </w:rPr>
        <w:t>,</w:t>
      </w:r>
      <w:r w:rsidRPr="00454AF1" w:rsidDel="005E53CF">
        <w:rPr>
          <w:rFonts w:ascii="Times New Roman" w:hAnsi="Times New Roman" w:cs="Times New Roman"/>
        </w:rPr>
        <w:t xml:space="preserve"> </w:t>
      </w:r>
      <w:r>
        <w:rPr>
          <w:rFonts w:ascii="Times New Roman" w:hAnsi="Times New Roman" w:cs="Times New Roman"/>
        </w:rPr>
        <w:t>c</w:t>
      </w:r>
      <w:r w:rsidRPr="00454AF1">
        <w:rPr>
          <w:rFonts w:ascii="Times New Roman" w:hAnsi="Times New Roman" w:cs="Times New Roman"/>
        </w:rPr>
        <w:t xml:space="preserve">ommencing a private prosecution </w:t>
      </w:r>
      <w:r>
        <w:rPr>
          <w:rFonts w:ascii="Times New Roman" w:hAnsi="Times New Roman" w:cs="Times New Roman"/>
        </w:rPr>
        <w:t xml:space="preserve">is one </w:t>
      </w:r>
      <w:r w:rsidRPr="00454AF1">
        <w:rPr>
          <w:rFonts w:ascii="Times New Roman" w:hAnsi="Times New Roman" w:cs="Times New Roman"/>
        </w:rPr>
        <w:t xml:space="preserve">way of </w:t>
      </w:r>
      <w:r w:rsidR="00D87C55">
        <w:rPr>
          <w:rFonts w:ascii="Times New Roman" w:hAnsi="Times New Roman" w:cs="Times New Roman"/>
        </w:rPr>
        <w:t>prompting</w:t>
      </w:r>
      <w:r w:rsidRPr="00454AF1">
        <w:rPr>
          <w:rFonts w:ascii="Times New Roman" w:hAnsi="Times New Roman" w:cs="Times New Roman"/>
        </w:rPr>
        <w:t xml:space="preserve"> the CPS into reviewing the evidence and potentially taking the case over and continuing it.  Although the victim could request a review under the individual police force’s VRR scheme, this would still only result in a further review by the police and not referral to the CPS.</w:t>
      </w:r>
      <w:r w:rsidR="00024ADF">
        <w:rPr>
          <w:rStyle w:val="FootnoteReference"/>
          <w:rFonts w:ascii="Times New Roman" w:hAnsi="Times New Roman" w:cs="Times New Roman"/>
        </w:rPr>
        <w:footnoteReference w:id="22"/>
      </w:r>
      <w:r>
        <w:rPr>
          <w:rFonts w:ascii="Times New Roman" w:hAnsi="Times New Roman" w:cs="Times New Roman"/>
        </w:rPr>
        <w:t xml:space="preserve">  </w:t>
      </w:r>
    </w:p>
    <w:p w14:paraId="07D723B6" w14:textId="77777777" w:rsidR="00BC02A5" w:rsidRPr="00454AF1" w:rsidRDefault="00BC02A5" w:rsidP="00BC02A5">
      <w:pPr>
        <w:spacing w:line="360" w:lineRule="auto"/>
        <w:rPr>
          <w:rFonts w:ascii="Times New Roman" w:hAnsi="Times New Roman" w:cs="Times New Roman"/>
        </w:rPr>
      </w:pPr>
    </w:p>
    <w:p w14:paraId="6381B11E" w14:textId="0E30FA74" w:rsidR="00BC02A5" w:rsidRDefault="00BC02A5" w:rsidP="00BC02A5">
      <w:pPr>
        <w:spacing w:line="360" w:lineRule="auto"/>
        <w:rPr>
          <w:rFonts w:ascii="Times New Roman" w:hAnsi="Times New Roman" w:cs="Times New Roman"/>
        </w:rPr>
      </w:pPr>
      <w:r>
        <w:rPr>
          <w:rFonts w:ascii="Times New Roman" w:hAnsi="Times New Roman" w:cs="Times New Roman"/>
        </w:rPr>
        <w:t>Secondly, a</w:t>
      </w:r>
      <w:r w:rsidRPr="00454AF1">
        <w:rPr>
          <w:rFonts w:ascii="Times New Roman" w:hAnsi="Times New Roman" w:cs="Times New Roman"/>
        </w:rPr>
        <w:t xml:space="preserve"> further benefit of bringing a private prosecution is that it allows the victim to have the case reviewed at a higher level within the CPS hierarchy than an ordinary referral from the </w:t>
      </w:r>
      <w:r w:rsidR="00D87C55">
        <w:rPr>
          <w:rFonts w:ascii="Times New Roman" w:hAnsi="Times New Roman" w:cs="Times New Roman"/>
        </w:rPr>
        <w:t>p</w:t>
      </w:r>
      <w:r w:rsidRPr="00454AF1">
        <w:rPr>
          <w:rFonts w:ascii="Times New Roman" w:hAnsi="Times New Roman" w:cs="Times New Roman"/>
        </w:rPr>
        <w:t xml:space="preserve">olice.  The 2009 </w:t>
      </w:r>
      <w:r w:rsidR="00A62498">
        <w:rPr>
          <w:rFonts w:ascii="Times New Roman" w:hAnsi="Times New Roman" w:cs="Times New Roman"/>
        </w:rPr>
        <w:t xml:space="preserve">CPS policy on Private Prosecutions </w:t>
      </w:r>
      <w:r w:rsidRPr="00454AF1">
        <w:rPr>
          <w:rFonts w:ascii="Times New Roman" w:hAnsi="Times New Roman" w:cs="Times New Roman"/>
        </w:rPr>
        <w:t xml:space="preserve"> states that the reviewing lawyer’s decision must be endorsed or ratified at Chief Crown Prosecutor (or Deputy Chief Crown Prosecutor or Head of Division level) and is overseen by the Special Crime and Counter Terrorism Division to ensure that the policy is complied with.</w:t>
      </w:r>
      <w:r w:rsidRPr="00454AF1">
        <w:rPr>
          <w:rFonts w:ascii="Times New Roman" w:hAnsi="Times New Roman" w:cs="Times New Roman"/>
          <w:vertAlign w:val="superscript"/>
        </w:rPr>
        <w:footnoteReference w:id="23"/>
      </w:r>
      <w:r w:rsidRPr="00454AF1">
        <w:rPr>
          <w:rFonts w:ascii="Times New Roman" w:hAnsi="Times New Roman" w:cs="Times New Roman"/>
        </w:rPr>
        <w:t xml:space="preserve">  As a result, the case would potentially receive a more rigorous review in these circumstances due to the degree of scrutiny that the decision is likely to be subjected to.  Arguably, it is a more difficult decision to terminate proceedings that have already been commenced than to advise that no further action should be taken on a case that has not yet been charged.  </w:t>
      </w:r>
      <w:r w:rsidR="00DF18DB">
        <w:rPr>
          <w:rFonts w:ascii="Times New Roman" w:hAnsi="Times New Roman" w:cs="Times New Roman"/>
        </w:rPr>
        <w:t>T</w:t>
      </w:r>
      <w:r w:rsidRPr="00454AF1">
        <w:rPr>
          <w:rFonts w:ascii="Times New Roman" w:hAnsi="Times New Roman" w:cs="Times New Roman"/>
        </w:rPr>
        <w:t>hese benefits</w:t>
      </w:r>
      <w:r w:rsidR="00DF18DB">
        <w:rPr>
          <w:rFonts w:ascii="Times New Roman" w:hAnsi="Times New Roman" w:cs="Times New Roman"/>
        </w:rPr>
        <w:t xml:space="preserve"> to victims of crime</w:t>
      </w:r>
      <w:r w:rsidRPr="00454AF1">
        <w:rPr>
          <w:rFonts w:ascii="Times New Roman" w:hAnsi="Times New Roman" w:cs="Times New Roman"/>
        </w:rPr>
        <w:t xml:space="preserve"> are</w:t>
      </w:r>
      <w:r w:rsidR="00A62498">
        <w:rPr>
          <w:rFonts w:ascii="Times New Roman" w:hAnsi="Times New Roman" w:cs="Times New Roman"/>
        </w:rPr>
        <w:t>, however,</w:t>
      </w:r>
      <w:r w:rsidRPr="00454AF1">
        <w:rPr>
          <w:rFonts w:ascii="Times New Roman" w:hAnsi="Times New Roman" w:cs="Times New Roman"/>
        </w:rPr>
        <w:t xml:space="preserve"> likely to </w:t>
      </w:r>
      <w:r w:rsidR="00DF18DB">
        <w:rPr>
          <w:rFonts w:ascii="Times New Roman" w:hAnsi="Times New Roman" w:cs="Times New Roman"/>
        </w:rPr>
        <w:t xml:space="preserve">only </w:t>
      </w:r>
      <w:r w:rsidRPr="00454AF1">
        <w:rPr>
          <w:rFonts w:ascii="Times New Roman" w:hAnsi="Times New Roman" w:cs="Times New Roman"/>
        </w:rPr>
        <w:t xml:space="preserve">be relevant </w:t>
      </w:r>
      <w:r w:rsidR="00DF18DB">
        <w:rPr>
          <w:rFonts w:ascii="Times New Roman" w:hAnsi="Times New Roman" w:cs="Times New Roman"/>
        </w:rPr>
        <w:t>in</w:t>
      </w:r>
      <w:r w:rsidRPr="00454AF1">
        <w:rPr>
          <w:rFonts w:ascii="Times New Roman" w:hAnsi="Times New Roman" w:cs="Times New Roman"/>
        </w:rPr>
        <w:t xml:space="preserve"> relatively low number of cases</w:t>
      </w:r>
      <w:r w:rsidR="00DF18DB">
        <w:rPr>
          <w:rFonts w:ascii="Times New Roman" w:hAnsi="Times New Roman" w:cs="Times New Roman"/>
        </w:rPr>
        <w:t>.</w:t>
      </w:r>
    </w:p>
    <w:p w14:paraId="23C6808D" w14:textId="113E7735" w:rsidR="00DF18DB" w:rsidRDefault="00DF18DB" w:rsidP="00BC02A5">
      <w:pPr>
        <w:spacing w:line="360" w:lineRule="auto"/>
        <w:rPr>
          <w:rFonts w:ascii="Times New Roman" w:hAnsi="Times New Roman" w:cs="Times New Roman"/>
        </w:rPr>
      </w:pPr>
    </w:p>
    <w:p w14:paraId="246FDD26" w14:textId="70CF45FB" w:rsidR="00DF18DB" w:rsidRDefault="00A62498" w:rsidP="00BC02A5">
      <w:pPr>
        <w:spacing w:line="360" w:lineRule="auto"/>
        <w:rPr>
          <w:rFonts w:ascii="Times New Roman" w:hAnsi="Times New Roman" w:cs="Times New Roman"/>
        </w:rPr>
      </w:pPr>
      <w:r>
        <w:rPr>
          <w:rFonts w:ascii="Times New Roman" w:hAnsi="Times New Roman" w:cs="Times New Roman"/>
        </w:rPr>
        <w:lastRenderedPageBreak/>
        <w:t>Therefore, p</w:t>
      </w:r>
      <w:r w:rsidR="00DF18DB">
        <w:rPr>
          <w:rFonts w:ascii="Times New Roman" w:hAnsi="Times New Roman" w:cs="Times New Roman"/>
        </w:rPr>
        <w:t xml:space="preserve">rivate prosecutions arguably continue to be of </w:t>
      </w:r>
      <w:r w:rsidR="0026592E">
        <w:rPr>
          <w:rFonts w:ascii="Times New Roman" w:hAnsi="Times New Roman" w:cs="Times New Roman"/>
        </w:rPr>
        <w:t xml:space="preserve">some value </w:t>
      </w:r>
      <w:r w:rsidR="00DF18DB">
        <w:rPr>
          <w:rFonts w:ascii="Times New Roman" w:hAnsi="Times New Roman" w:cs="Times New Roman"/>
        </w:rPr>
        <w:t>in the contemporary criminal justice system</w:t>
      </w:r>
      <w:r w:rsidR="007D1F59">
        <w:rPr>
          <w:rFonts w:ascii="Times New Roman" w:hAnsi="Times New Roman" w:cs="Times New Roman"/>
        </w:rPr>
        <w:t xml:space="preserve">, particularly in relation to specialist prosecutions brought by organisational prosecutors and, to a lesser extent, individual victims of crime. </w:t>
      </w:r>
      <w:r>
        <w:rPr>
          <w:rFonts w:ascii="Times New Roman" w:hAnsi="Times New Roman" w:cs="Times New Roman"/>
        </w:rPr>
        <w:t xml:space="preserve"> However, </w:t>
      </w:r>
      <w:r w:rsidR="0026592E">
        <w:rPr>
          <w:rFonts w:ascii="Times New Roman" w:hAnsi="Times New Roman" w:cs="Times New Roman"/>
        </w:rPr>
        <w:t xml:space="preserve">a pertinent issue is whether the value of retaining them is outweighed by other factors, including the </w:t>
      </w:r>
      <w:r w:rsidR="007D1F59">
        <w:rPr>
          <w:rFonts w:ascii="Times New Roman" w:hAnsi="Times New Roman" w:cs="Times New Roman"/>
        </w:rPr>
        <w:t xml:space="preserve">threat to the rights of defendants </w:t>
      </w:r>
      <w:r w:rsidR="0026592E">
        <w:rPr>
          <w:rFonts w:ascii="Times New Roman" w:hAnsi="Times New Roman" w:cs="Times New Roman"/>
        </w:rPr>
        <w:t xml:space="preserve">which </w:t>
      </w:r>
      <w:r w:rsidR="007D1F59">
        <w:rPr>
          <w:rFonts w:ascii="Times New Roman" w:hAnsi="Times New Roman" w:cs="Times New Roman"/>
        </w:rPr>
        <w:t>will be examined</w:t>
      </w:r>
      <w:r w:rsidR="0026592E">
        <w:rPr>
          <w:rFonts w:ascii="Times New Roman" w:hAnsi="Times New Roman" w:cs="Times New Roman"/>
        </w:rPr>
        <w:t xml:space="preserve"> in the next part</w:t>
      </w:r>
      <w:r w:rsidR="003466B3">
        <w:rPr>
          <w:rFonts w:ascii="Times New Roman" w:hAnsi="Times New Roman" w:cs="Times New Roman"/>
        </w:rPr>
        <w:t>.</w:t>
      </w:r>
    </w:p>
    <w:p w14:paraId="5FD42467" w14:textId="77777777" w:rsidR="00E5776B" w:rsidRDefault="00E5776B" w:rsidP="002F2F84">
      <w:pPr>
        <w:spacing w:line="360" w:lineRule="auto"/>
        <w:rPr>
          <w:rFonts w:ascii="Times New Roman" w:hAnsi="Times New Roman" w:cs="Times New Roman"/>
          <w:b/>
          <w:bCs/>
          <w:u w:val="single"/>
        </w:rPr>
      </w:pPr>
    </w:p>
    <w:p w14:paraId="1C3FEC22" w14:textId="77777777" w:rsidR="00070B1E" w:rsidRDefault="00070B1E" w:rsidP="00070B1E">
      <w:pPr>
        <w:rPr>
          <w:rFonts w:ascii="Times New Roman" w:hAnsi="Times New Roman" w:cs="Times New Roman"/>
          <w:b/>
          <w:bCs/>
          <w:u w:val="single"/>
        </w:rPr>
      </w:pPr>
    </w:p>
    <w:p w14:paraId="207F2B36" w14:textId="46E39D8D" w:rsidR="00070B1E" w:rsidRPr="00B06F62" w:rsidRDefault="00070B1E" w:rsidP="00070B1E">
      <w:pPr>
        <w:rPr>
          <w:rFonts w:ascii="Times New Roman" w:hAnsi="Times New Roman" w:cs="Times New Roman"/>
          <w:b/>
          <w:bCs/>
          <w:u w:val="single"/>
        </w:rPr>
      </w:pPr>
      <w:r w:rsidRPr="00B06F62">
        <w:rPr>
          <w:rFonts w:ascii="Times New Roman" w:hAnsi="Times New Roman" w:cs="Times New Roman"/>
          <w:b/>
          <w:bCs/>
          <w:u w:val="single"/>
        </w:rPr>
        <w:t xml:space="preserve">PART </w:t>
      </w:r>
      <w:r w:rsidR="00CA55E9">
        <w:rPr>
          <w:rFonts w:ascii="Times New Roman" w:hAnsi="Times New Roman" w:cs="Times New Roman"/>
          <w:b/>
          <w:bCs/>
          <w:u w:val="single"/>
        </w:rPr>
        <w:t>TWO</w:t>
      </w:r>
    </w:p>
    <w:p w14:paraId="49A984B1" w14:textId="77777777" w:rsidR="00070B1E" w:rsidRPr="00B06F62" w:rsidRDefault="00070B1E" w:rsidP="00070B1E">
      <w:pPr>
        <w:rPr>
          <w:rFonts w:ascii="Times New Roman" w:hAnsi="Times New Roman" w:cs="Times New Roman"/>
          <w:b/>
          <w:bCs/>
          <w:u w:val="single"/>
        </w:rPr>
      </w:pPr>
    </w:p>
    <w:p w14:paraId="07545E7C" w14:textId="1B2EB084" w:rsidR="00070B1E" w:rsidRPr="00B06F62" w:rsidRDefault="00070B1E" w:rsidP="00070B1E">
      <w:pPr>
        <w:rPr>
          <w:rFonts w:ascii="Times New Roman" w:hAnsi="Times New Roman" w:cs="Times New Roman"/>
          <w:b/>
          <w:bCs/>
          <w:u w:val="single"/>
        </w:rPr>
      </w:pPr>
      <w:r w:rsidRPr="00B06F62">
        <w:rPr>
          <w:rFonts w:ascii="Times New Roman" w:hAnsi="Times New Roman" w:cs="Times New Roman"/>
          <w:b/>
          <w:bCs/>
          <w:u w:val="single"/>
        </w:rPr>
        <w:t>Private Prosecutions and the Rights of the Defendant</w:t>
      </w:r>
      <w:r>
        <w:rPr>
          <w:rFonts w:ascii="Times New Roman" w:hAnsi="Times New Roman" w:cs="Times New Roman"/>
          <w:b/>
          <w:bCs/>
          <w:u w:val="single"/>
        </w:rPr>
        <w:t xml:space="preserve">:  The need for objective </w:t>
      </w:r>
      <w:r w:rsidR="00F026F9">
        <w:rPr>
          <w:rFonts w:ascii="Times New Roman" w:hAnsi="Times New Roman" w:cs="Times New Roman"/>
          <w:b/>
          <w:bCs/>
          <w:u w:val="single"/>
        </w:rPr>
        <w:t>review</w:t>
      </w:r>
      <w:r w:rsidR="00DC468E">
        <w:rPr>
          <w:rFonts w:ascii="Times New Roman" w:hAnsi="Times New Roman" w:cs="Times New Roman"/>
          <w:b/>
          <w:bCs/>
          <w:u w:val="single"/>
        </w:rPr>
        <w:t>.</w:t>
      </w:r>
      <w:r>
        <w:rPr>
          <w:rFonts w:ascii="Times New Roman" w:hAnsi="Times New Roman" w:cs="Times New Roman"/>
          <w:b/>
          <w:bCs/>
          <w:u w:val="single"/>
        </w:rPr>
        <w:t xml:space="preserve"> </w:t>
      </w:r>
    </w:p>
    <w:p w14:paraId="4AB968E7" w14:textId="77777777" w:rsidR="00070B1E" w:rsidRDefault="00070B1E" w:rsidP="00070B1E">
      <w:pPr>
        <w:rPr>
          <w:rFonts w:ascii="Times New Roman" w:hAnsi="Times New Roman" w:cs="Times New Roman"/>
        </w:rPr>
      </w:pPr>
    </w:p>
    <w:p w14:paraId="45FA460D" w14:textId="77777777" w:rsidR="00070B1E" w:rsidRDefault="00070B1E" w:rsidP="00070B1E">
      <w:pPr>
        <w:rPr>
          <w:rFonts w:ascii="Times New Roman" w:hAnsi="Times New Roman" w:cs="Times New Roman"/>
        </w:rPr>
      </w:pPr>
    </w:p>
    <w:p w14:paraId="2D5E3C49" w14:textId="0EE332AF" w:rsidR="00070B1E" w:rsidRDefault="009011C2" w:rsidP="00070B1E">
      <w:pPr>
        <w:spacing w:line="360" w:lineRule="auto"/>
        <w:rPr>
          <w:rFonts w:ascii="Times New Roman" w:hAnsi="Times New Roman" w:cs="Times New Roman"/>
        </w:rPr>
      </w:pPr>
      <w:r>
        <w:rPr>
          <w:rFonts w:ascii="Times New Roman" w:hAnsi="Times New Roman" w:cs="Times New Roman"/>
        </w:rPr>
        <w:t>To</w:t>
      </w:r>
      <w:r w:rsidR="00070B1E">
        <w:rPr>
          <w:rFonts w:ascii="Times New Roman" w:hAnsi="Times New Roman" w:cs="Times New Roman"/>
        </w:rPr>
        <w:t xml:space="preserve"> properly evaluate whether private prosecutions are a justifiable part of the criminal justice system, </w:t>
      </w:r>
      <w:r>
        <w:rPr>
          <w:rFonts w:ascii="Times New Roman" w:hAnsi="Times New Roman" w:cs="Times New Roman"/>
        </w:rPr>
        <w:t>we must</w:t>
      </w:r>
      <w:r w:rsidR="00070B1E">
        <w:rPr>
          <w:rFonts w:ascii="Times New Roman" w:hAnsi="Times New Roman" w:cs="Times New Roman"/>
        </w:rPr>
        <w:t xml:space="preserve"> consider whether they potentially infringe the rights of defendants.  Defendants</w:t>
      </w:r>
      <w:r>
        <w:rPr>
          <w:rFonts w:ascii="Times New Roman" w:hAnsi="Times New Roman" w:cs="Times New Roman"/>
        </w:rPr>
        <w:t xml:space="preserve"> </w:t>
      </w:r>
      <w:r w:rsidR="00070B1E">
        <w:rPr>
          <w:rFonts w:ascii="Times New Roman" w:hAnsi="Times New Roman" w:cs="Times New Roman"/>
        </w:rPr>
        <w:t xml:space="preserve">have few substantive rights in relation to decisions to prosecute by public or private </w:t>
      </w:r>
      <w:r w:rsidR="0026592E">
        <w:rPr>
          <w:rFonts w:ascii="Times New Roman" w:hAnsi="Times New Roman" w:cs="Times New Roman"/>
        </w:rPr>
        <w:t>prosecutors</w:t>
      </w:r>
      <w:r w:rsidR="00070B1E">
        <w:rPr>
          <w:rFonts w:ascii="Times New Roman" w:hAnsi="Times New Roman" w:cs="Times New Roman"/>
        </w:rPr>
        <w:t xml:space="preserve">.  For example, they do not have a right not to </w:t>
      </w:r>
      <w:r>
        <w:rPr>
          <w:rFonts w:ascii="Times New Roman" w:hAnsi="Times New Roman" w:cs="Times New Roman"/>
        </w:rPr>
        <w:t xml:space="preserve">be </w:t>
      </w:r>
      <w:r w:rsidR="00070B1E">
        <w:rPr>
          <w:rFonts w:ascii="Times New Roman" w:hAnsi="Times New Roman" w:cs="Times New Roman"/>
        </w:rPr>
        <w:t xml:space="preserve">prosecuted and all prosecutions, whether public or private, are ultimately adjudicated on by the courts; the trial process and its inherent safeguards exist for private prosecutions as well as for those brought by the </w:t>
      </w:r>
      <w:r w:rsidR="00724986">
        <w:rPr>
          <w:rFonts w:ascii="Times New Roman" w:hAnsi="Times New Roman" w:cs="Times New Roman"/>
        </w:rPr>
        <w:t>public prosecutor</w:t>
      </w:r>
      <w:r w:rsidR="00070B1E">
        <w:rPr>
          <w:rFonts w:ascii="Times New Roman" w:hAnsi="Times New Roman" w:cs="Times New Roman"/>
        </w:rPr>
        <w:t xml:space="preserve">.  </w:t>
      </w:r>
    </w:p>
    <w:p w14:paraId="133B9503" w14:textId="77777777" w:rsidR="00070B1E" w:rsidRDefault="00070B1E" w:rsidP="00070B1E">
      <w:pPr>
        <w:spacing w:line="360" w:lineRule="auto"/>
        <w:rPr>
          <w:rFonts w:ascii="Times New Roman" w:hAnsi="Times New Roman" w:cs="Times New Roman"/>
        </w:rPr>
      </w:pPr>
    </w:p>
    <w:p w14:paraId="77D22A98" w14:textId="77777777" w:rsidR="00C95820" w:rsidRDefault="00070B1E" w:rsidP="00070B1E">
      <w:pPr>
        <w:spacing w:line="360" w:lineRule="auto"/>
        <w:rPr>
          <w:rFonts w:ascii="Times New Roman" w:hAnsi="Times New Roman" w:cs="Times New Roman"/>
        </w:rPr>
      </w:pPr>
      <w:r w:rsidRPr="00506226">
        <w:rPr>
          <w:rFonts w:ascii="Times New Roman" w:hAnsi="Times New Roman" w:cs="Times New Roman"/>
        </w:rPr>
        <w:t>The right with overarching relevance to the prosecution process is the right to a fair trial under Article 6 of the E</w:t>
      </w:r>
      <w:r w:rsidR="00283CFB">
        <w:rPr>
          <w:rFonts w:ascii="Times New Roman" w:hAnsi="Times New Roman" w:cs="Times New Roman"/>
        </w:rPr>
        <w:t xml:space="preserve">uropean </w:t>
      </w:r>
      <w:r w:rsidRPr="00506226">
        <w:rPr>
          <w:rFonts w:ascii="Times New Roman" w:hAnsi="Times New Roman" w:cs="Times New Roman"/>
        </w:rPr>
        <w:t>C</w:t>
      </w:r>
      <w:r w:rsidR="00283CFB">
        <w:rPr>
          <w:rFonts w:ascii="Times New Roman" w:hAnsi="Times New Roman" w:cs="Times New Roman"/>
        </w:rPr>
        <w:t xml:space="preserve">onvention on </w:t>
      </w:r>
      <w:r w:rsidRPr="00506226">
        <w:rPr>
          <w:rFonts w:ascii="Times New Roman" w:hAnsi="Times New Roman" w:cs="Times New Roman"/>
        </w:rPr>
        <w:t>H</w:t>
      </w:r>
      <w:r w:rsidR="00283CFB">
        <w:rPr>
          <w:rFonts w:ascii="Times New Roman" w:hAnsi="Times New Roman" w:cs="Times New Roman"/>
        </w:rPr>
        <w:t xml:space="preserve">uman </w:t>
      </w:r>
      <w:r w:rsidRPr="00506226">
        <w:rPr>
          <w:rFonts w:ascii="Times New Roman" w:hAnsi="Times New Roman" w:cs="Times New Roman"/>
        </w:rPr>
        <w:t>R</w:t>
      </w:r>
      <w:r w:rsidR="00283CFB">
        <w:rPr>
          <w:rFonts w:ascii="Times New Roman" w:hAnsi="Times New Roman" w:cs="Times New Roman"/>
        </w:rPr>
        <w:t>ights</w:t>
      </w:r>
      <w:r w:rsidRPr="00506226">
        <w:rPr>
          <w:rFonts w:ascii="Times New Roman" w:hAnsi="Times New Roman" w:cs="Times New Roman"/>
        </w:rPr>
        <w:t xml:space="preserve">.  However, the focus of this right is the trial process itself and whether defendants receive a fair and public hearing by an independent tribunal.  There are rights in Article 6(3) for suspects while they are being questioned and are under investigation, that is pre-charge, not simply for those who stand trial.  None of those five separate rights, nor the case law that expounds upon them, </w:t>
      </w:r>
      <w:proofErr w:type="gramStart"/>
      <w:r>
        <w:rPr>
          <w:rFonts w:ascii="Times New Roman" w:hAnsi="Times New Roman" w:cs="Times New Roman"/>
        </w:rPr>
        <w:t>prohibits</w:t>
      </w:r>
      <w:proofErr w:type="gramEnd"/>
      <w:r>
        <w:rPr>
          <w:rFonts w:ascii="Times New Roman" w:hAnsi="Times New Roman" w:cs="Times New Roman"/>
        </w:rPr>
        <w:t xml:space="preserve"> or restricts the power to bring a private prosecution</w:t>
      </w:r>
      <w:r w:rsidRPr="00506226">
        <w:rPr>
          <w:rFonts w:ascii="Times New Roman" w:hAnsi="Times New Roman" w:cs="Times New Roman"/>
        </w:rPr>
        <w:t xml:space="preserve">.  </w:t>
      </w:r>
    </w:p>
    <w:p w14:paraId="56C5A759" w14:textId="77777777" w:rsidR="00C95820" w:rsidRDefault="00C95820" w:rsidP="00070B1E">
      <w:pPr>
        <w:spacing w:line="360" w:lineRule="auto"/>
        <w:rPr>
          <w:rFonts w:ascii="Times New Roman" w:hAnsi="Times New Roman" w:cs="Times New Roman"/>
        </w:rPr>
      </w:pPr>
    </w:p>
    <w:p w14:paraId="20B803AC" w14:textId="7E981848" w:rsidR="000C070A" w:rsidRDefault="00070B1E" w:rsidP="00070B1E">
      <w:pPr>
        <w:spacing w:line="360" w:lineRule="auto"/>
        <w:rPr>
          <w:rFonts w:ascii="Times New Roman" w:hAnsi="Times New Roman" w:cs="Times New Roman"/>
        </w:rPr>
      </w:pPr>
      <w:r w:rsidRPr="00506226">
        <w:rPr>
          <w:rFonts w:ascii="Times New Roman" w:hAnsi="Times New Roman" w:cs="Times New Roman"/>
        </w:rPr>
        <w:t xml:space="preserve">The trial process remains the same regardless of whether the decision </w:t>
      </w:r>
      <w:r>
        <w:rPr>
          <w:rFonts w:ascii="Times New Roman" w:hAnsi="Times New Roman" w:cs="Times New Roman"/>
        </w:rPr>
        <w:t xml:space="preserve">to prosecute was made by </w:t>
      </w:r>
      <w:r w:rsidR="003466B3">
        <w:rPr>
          <w:rFonts w:ascii="Times New Roman" w:hAnsi="Times New Roman" w:cs="Times New Roman"/>
        </w:rPr>
        <w:t xml:space="preserve">a </w:t>
      </w:r>
      <w:r>
        <w:rPr>
          <w:rFonts w:ascii="Times New Roman" w:hAnsi="Times New Roman" w:cs="Times New Roman"/>
        </w:rPr>
        <w:t>public or private prosecutor</w:t>
      </w:r>
      <w:r w:rsidRPr="00506226">
        <w:rPr>
          <w:rFonts w:ascii="Times New Roman" w:hAnsi="Times New Roman" w:cs="Times New Roman"/>
        </w:rPr>
        <w:t>.</w:t>
      </w:r>
      <w:r>
        <w:rPr>
          <w:rFonts w:ascii="Times New Roman" w:hAnsi="Times New Roman" w:cs="Times New Roman"/>
        </w:rPr>
        <w:t xml:space="preserve">  </w:t>
      </w:r>
      <w:r w:rsidR="0026592E">
        <w:rPr>
          <w:rFonts w:ascii="Times New Roman" w:hAnsi="Times New Roman" w:cs="Times New Roman"/>
        </w:rPr>
        <w:t>T</w:t>
      </w:r>
      <w:r w:rsidRPr="00506226">
        <w:rPr>
          <w:rFonts w:ascii="Times New Roman" w:hAnsi="Times New Roman" w:cs="Times New Roman"/>
        </w:rPr>
        <w:t>he defendant has a common law right to a fair trial which is protected by the abuse of process doctrine.</w:t>
      </w:r>
      <w:r w:rsidR="00E153CB">
        <w:rPr>
          <w:rStyle w:val="FootnoteReference"/>
          <w:rFonts w:ascii="Times New Roman" w:hAnsi="Times New Roman" w:cs="Times New Roman"/>
        </w:rPr>
        <w:footnoteReference w:id="24"/>
      </w:r>
      <w:r w:rsidR="001557D2">
        <w:rPr>
          <w:rFonts w:ascii="Times New Roman" w:hAnsi="Times New Roman" w:cs="Times New Roman"/>
        </w:rPr>
        <w:t xml:space="preserve"> </w:t>
      </w:r>
      <w:r w:rsidR="00283CFB">
        <w:rPr>
          <w:rFonts w:ascii="Times New Roman" w:hAnsi="Times New Roman" w:cs="Times New Roman"/>
        </w:rPr>
        <w:t xml:space="preserve"> </w:t>
      </w:r>
      <w:r w:rsidRPr="00506226">
        <w:rPr>
          <w:rFonts w:ascii="Times New Roman" w:hAnsi="Times New Roman" w:cs="Times New Roman"/>
        </w:rPr>
        <w:t xml:space="preserve">Essentially, the defendant would apply to the court for a stay of proceedings on the basis that he cannot receive a fair trial.  However, the defendant would need to establish specific grounds.  </w:t>
      </w:r>
      <w:r>
        <w:rPr>
          <w:rFonts w:ascii="Times New Roman" w:hAnsi="Times New Roman" w:cs="Times New Roman"/>
        </w:rPr>
        <w:t>Although a</w:t>
      </w:r>
      <w:r w:rsidRPr="00506226">
        <w:rPr>
          <w:rFonts w:ascii="Times New Roman" w:hAnsi="Times New Roman" w:cs="Times New Roman"/>
        </w:rPr>
        <w:t xml:space="preserve">buse of process can only be </w:t>
      </w:r>
      <w:r w:rsidRPr="00506226">
        <w:rPr>
          <w:rFonts w:ascii="Times New Roman" w:hAnsi="Times New Roman" w:cs="Times New Roman"/>
        </w:rPr>
        <w:lastRenderedPageBreak/>
        <w:t>argued once proceedings have commenced</w:t>
      </w:r>
      <w:r>
        <w:rPr>
          <w:rFonts w:ascii="Times New Roman" w:hAnsi="Times New Roman" w:cs="Times New Roman"/>
        </w:rPr>
        <w:t xml:space="preserve">, defendants can still rely on this doctrine when proceedings have been brought by way of a private prosecution. </w:t>
      </w:r>
      <w:r w:rsidRPr="00506226">
        <w:rPr>
          <w:rFonts w:ascii="Times New Roman" w:hAnsi="Times New Roman" w:cs="Times New Roman"/>
        </w:rPr>
        <w:t xml:space="preserve">  </w:t>
      </w:r>
      <w:r w:rsidR="008B388F">
        <w:rPr>
          <w:rFonts w:ascii="Times New Roman" w:hAnsi="Times New Roman" w:cs="Times New Roman"/>
        </w:rPr>
        <w:t>There are a number of other safeguards inherent in the trial process:  exclusion of evidence</w:t>
      </w:r>
      <w:r w:rsidR="00D03B86">
        <w:rPr>
          <w:rFonts w:ascii="Times New Roman" w:hAnsi="Times New Roman" w:cs="Times New Roman"/>
        </w:rPr>
        <w:t>,</w:t>
      </w:r>
      <w:r w:rsidR="00D03B86">
        <w:rPr>
          <w:rStyle w:val="FootnoteReference"/>
          <w:rFonts w:ascii="Times New Roman" w:hAnsi="Times New Roman" w:cs="Times New Roman"/>
        </w:rPr>
        <w:footnoteReference w:id="25"/>
      </w:r>
      <w:r w:rsidR="00D03B86">
        <w:rPr>
          <w:rFonts w:ascii="Times New Roman" w:hAnsi="Times New Roman" w:cs="Times New Roman"/>
        </w:rPr>
        <w:t xml:space="preserve"> submission of no case to answer</w:t>
      </w:r>
      <w:r w:rsidR="00A16E87">
        <w:rPr>
          <w:rFonts w:ascii="Times New Roman" w:hAnsi="Times New Roman" w:cs="Times New Roman"/>
        </w:rPr>
        <w:t>,</w:t>
      </w:r>
      <w:r w:rsidR="00A16E87">
        <w:rPr>
          <w:rStyle w:val="FootnoteReference"/>
          <w:rFonts w:ascii="Times New Roman" w:hAnsi="Times New Roman" w:cs="Times New Roman"/>
        </w:rPr>
        <w:footnoteReference w:id="26"/>
      </w:r>
      <w:r w:rsidR="00D03B86">
        <w:rPr>
          <w:rFonts w:ascii="Times New Roman" w:hAnsi="Times New Roman" w:cs="Times New Roman"/>
        </w:rPr>
        <w:t xml:space="preserve"> and applications for dismissal of charges sent to Crown Court.</w:t>
      </w:r>
      <w:r w:rsidR="00D03B86">
        <w:rPr>
          <w:rStyle w:val="FootnoteReference"/>
          <w:rFonts w:ascii="Times New Roman" w:hAnsi="Times New Roman" w:cs="Times New Roman"/>
        </w:rPr>
        <w:footnoteReference w:id="27"/>
      </w:r>
      <w:r w:rsidR="00A16E87">
        <w:rPr>
          <w:rFonts w:ascii="Times New Roman" w:hAnsi="Times New Roman" w:cs="Times New Roman"/>
        </w:rPr>
        <w:t xml:space="preserve">  </w:t>
      </w:r>
      <w:r w:rsidR="0026592E">
        <w:rPr>
          <w:rFonts w:ascii="Times New Roman" w:hAnsi="Times New Roman" w:cs="Times New Roman"/>
        </w:rPr>
        <w:t>Although</w:t>
      </w:r>
      <w:r w:rsidR="00F6112F">
        <w:rPr>
          <w:rFonts w:ascii="Times New Roman" w:hAnsi="Times New Roman" w:cs="Times New Roman"/>
        </w:rPr>
        <w:t xml:space="preserve"> all of</w:t>
      </w:r>
      <w:r w:rsidR="00A16E87">
        <w:rPr>
          <w:rFonts w:ascii="Times New Roman" w:hAnsi="Times New Roman" w:cs="Times New Roman"/>
        </w:rPr>
        <w:t xml:space="preserve"> these protections are </w:t>
      </w:r>
      <w:r w:rsidR="00F6112F">
        <w:rPr>
          <w:rFonts w:ascii="Times New Roman" w:hAnsi="Times New Roman" w:cs="Times New Roman"/>
        </w:rPr>
        <w:t xml:space="preserve">potentially </w:t>
      </w:r>
      <w:r w:rsidR="00A16E87">
        <w:rPr>
          <w:rFonts w:ascii="Times New Roman" w:hAnsi="Times New Roman" w:cs="Times New Roman"/>
        </w:rPr>
        <w:t>available</w:t>
      </w:r>
      <w:r w:rsidR="00F6112F">
        <w:rPr>
          <w:rFonts w:ascii="Times New Roman" w:hAnsi="Times New Roman" w:cs="Times New Roman"/>
        </w:rPr>
        <w:t xml:space="preserve"> in the context of private prosecutions, they cannot be used</w:t>
      </w:r>
      <w:r w:rsidR="00A16E87">
        <w:rPr>
          <w:rFonts w:ascii="Times New Roman" w:hAnsi="Times New Roman" w:cs="Times New Roman"/>
        </w:rPr>
        <w:t xml:space="preserve"> from the </w:t>
      </w:r>
      <w:r w:rsidR="00650B56">
        <w:rPr>
          <w:rFonts w:ascii="Times New Roman" w:hAnsi="Times New Roman" w:cs="Times New Roman"/>
        </w:rPr>
        <w:t>commencement</w:t>
      </w:r>
      <w:r w:rsidR="00A16E87">
        <w:rPr>
          <w:rFonts w:ascii="Times New Roman" w:hAnsi="Times New Roman" w:cs="Times New Roman"/>
        </w:rPr>
        <w:t xml:space="preserve"> of the prosecution; th</w:t>
      </w:r>
      <w:r w:rsidR="00781B01">
        <w:rPr>
          <w:rFonts w:ascii="Times New Roman" w:hAnsi="Times New Roman" w:cs="Times New Roman"/>
        </w:rPr>
        <w:t xml:space="preserve">ey can only be engaged at a relatively late stage of the proceedings, in most cases once the trial </w:t>
      </w:r>
      <w:r w:rsidR="00F6112F">
        <w:rPr>
          <w:rFonts w:ascii="Times New Roman" w:hAnsi="Times New Roman" w:cs="Times New Roman"/>
        </w:rPr>
        <w:t xml:space="preserve">itself </w:t>
      </w:r>
      <w:r w:rsidR="00781B01">
        <w:rPr>
          <w:rFonts w:ascii="Times New Roman" w:hAnsi="Times New Roman" w:cs="Times New Roman"/>
        </w:rPr>
        <w:t xml:space="preserve">has commenced. </w:t>
      </w:r>
    </w:p>
    <w:p w14:paraId="7AA8E9B9" w14:textId="77777777" w:rsidR="000C070A" w:rsidRDefault="000C070A" w:rsidP="000C070A">
      <w:pPr>
        <w:widowControl w:val="0"/>
        <w:tabs>
          <w:tab w:val="left" w:pos="360"/>
          <w:tab w:val="left" w:pos="720"/>
          <w:tab w:val="left" w:pos="1080"/>
          <w:tab w:val="left" w:pos="1440"/>
          <w:tab w:val="left" w:pos="1800"/>
          <w:tab w:val="left" w:pos="2160"/>
          <w:tab w:val="left" w:pos="2880"/>
          <w:tab w:val="left" w:pos="3600"/>
          <w:tab w:val="left" w:pos="4320"/>
        </w:tabs>
        <w:spacing w:line="360" w:lineRule="auto"/>
        <w:jc w:val="both"/>
        <w:rPr>
          <w:rFonts w:ascii="Times New Roman" w:hAnsi="Times New Roman" w:cs="Times New Roman"/>
        </w:rPr>
      </w:pPr>
    </w:p>
    <w:p w14:paraId="18BC70E0" w14:textId="2A9DD05D" w:rsidR="00781B01" w:rsidRDefault="00781B01" w:rsidP="000C070A">
      <w:pPr>
        <w:spacing w:line="360" w:lineRule="auto"/>
        <w:rPr>
          <w:rFonts w:ascii="Times New Roman" w:hAnsi="Times New Roman" w:cs="Times New Roman"/>
        </w:rPr>
      </w:pPr>
      <w:r>
        <w:rPr>
          <w:rFonts w:ascii="Times New Roman" w:hAnsi="Times New Roman" w:cs="Times New Roman"/>
        </w:rPr>
        <w:t>Of</w:t>
      </w:r>
      <w:r w:rsidR="00475268">
        <w:rPr>
          <w:rFonts w:ascii="Times New Roman" w:hAnsi="Times New Roman" w:cs="Times New Roman"/>
        </w:rPr>
        <w:t xml:space="preserve"> potentially</w:t>
      </w:r>
      <w:r>
        <w:rPr>
          <w:rFonts w:ascii="Times New Roman" w:hAnsi="Times New Roman" w:cs="Times New Roman"/>
        </w:rPr>
        <w:t xml:space="preserve"> more value to the defendant are those safeguards which can be used to challenge the actual decision to bring a private prosecution</w:t>
      </w:r>
      <w:r w:rsidR="00475268">
        <w:rPr>
          <w:rFonts w:ascii="Times New Roman" w:hAnsi="Times New Roman" w:cs="Times New Roman"/>
        </w:rPr>
        <w:t xml:space="preserve"> from the outset</w:t>
      </w:r>
      <w:r>
        <w:rPr>
          <w:rFonts w:ascii="Times New Roman" w:hAnsi="Times New Roman" w:cs="Times New Roman"/>
        </w:rPr>
        <w:t>.</w:t>
      </w:r>
      <w:r w:rsidR="006022F9">
        <w:rPr>
          <w:rFonts w:ascii="Times New Roman" w:hAnsi="Times New Roman" w:cs="Times New Roman"/>
        </w:rPr>
        <w:t xml:space="preserve">  There are two </w:t>
      </w:r>
      <w:r w:rsidR="006F1C97">
        <w:rPr>
          <w:rFonts w:ascii="Times New Roman" w:hAnsi="Times New Roman" w:cs="Times New Roman"/>
        </w:rPr>
        <w:t>primary</w:t>
      </w:r>
      <w:r w:rsidR="006022F9">
        <w:rPr>
          <w:rFonts w:ascii="Times New Roman" w:hAnsi="Times New Roman" w:cs="Times New Roman"/>
        </w:rPr>
        <w:t xml:space="preserve"> ways that this can be done:  requesting that the case be reviewed by the CPS </w:t>
      </w:r>
      <w:r w:rsidR="00475268">
        <w:rPr>
          <w:rFonts w:ascii="Times New Roman" w:hAnsi="Times New Roman" w:cs="Times New Roman"/>
        </w:rPr>
        <w:t xml:space="preserve">or </w:t>
      </w:r>
      <w:r w:rsidR="006022F9">
        <w:rPr>
          <w:rFonts w:ascii="Times New Roman" w:hAnsi="Times New Roman" w:cs="Times New Roman"/>
        </w:rPr>
        <w:t>challenging the application for a summons or warrant in the magistrates’ court.</w:t>
      </w:r>
    </w:p>
    <w:p w14:paraId="75394F89" w14:textId="77777777" w:rsidR="00781B01" w:rsidRDefault="00781B01" w:rsidP="000C070A">
      <w:pPr>
        <w:spacing w:line="360" w:lineRule="auto"/>
        <w:rPr>
          <w:rFonts w:ascii="Times New Roman" w:hAnsi="Times New Roman" w:cs="Times New Roman"/>
        </w:rPr>
      </w:pPr>
    </w:p>
    <w:p w14:paraId="78FFF874" w14:textId="5B6CF67E" w:rsidR="000C070A" w:rsidRDefault="004677D0" w:rsidP="00070B1E">
      <w:pPr>
        <w:spacing w:line="360" w:lineRule="auto"/>
        <w:rPr>
          <w:rFonts w:ascii="Times New Roman" w:hAnsi="Times New Roman" w:cs="Times New Roman"/>
          <w:u w:val="single"/>
        </w:rPr>
      </w:pPr>
      <w:r>
        <w:rPr>
          <w:rFonts w:ascii="Times New Roman" w:hAnsi="Times New Roman" w:cs="Times New Roman"/>
          <w:u w:val="single"/>
        </w:rPr>
        <w:t xml:space="preserve">Requesting a CPS review </w:t>
      </w:r>
    </w:p>
    <w:p w14:paraId="7E392526" w14:textId="77777777" w:rsidR="004677D0" w:rsidRPr="00E40B47" w:rsidRDefault="004677D0" w:rsidP="00070B1E">
      <w:pPr>
        <w:spacing w:line="360" w:lineRule="auto"/>
        <w:rPr>
          <w:rFonts w:ascii="Times New Roman" w:hAnsi="Times New Roman" w:cs="Times New Roman"/>
          <w:u w:val="single"/>
        </w:rPr>
      </w:pPr>
    </w:p>
    <w:p w14:paraId="0E15981E" w14:textId="0C2A72E2" w:rsidR="003E0AF0" w:rsidRDefault="00DB603B" w:rsidP="003E0AF0">
      <w:pPr>
        <w:spacing w:line="360" w:lineRule="auto"/>
        <w:rPr>
          <w:rFonts w:ascii="Times New Roman" w:hAnsi="Times New Roman" w:cs="Times New Roman"/>
        </w:rPr>
      </w:pPr>
      <w:r>
        <w:rPr>
          <w:rFonts w:ascii="Times New Roman" w:hAnsi="Times New Roman" w:cs="Times New Roman"/>
        </w:rPr>
        <w:t xml:space="preserve">The most straight-forward way of challenging a private prosecution for defendants is to request that the CPS review the case with a view to discontinuing it.  </w:t>
      </w:r>
      <w:r w:rsidR="003E0AF0">
        <w:rPr>
          <w:rFonts w:ascii="Times New Roman" w:hAnsi="Times New Roman" w:cs="Times New Roman"/>
        </w:rPr>
        <w:t>Th</w:t>
      </w:r>
      <w:r>
        <w:rPr>
          <w:rFonts w:ascii="Times New Roman" w:hAnsi="Times New Roman" w:cs="Times New Roman"/>
        </w:rPr>
        <w:t>is is the</w:t>
      </w:r>
      <w:r w:rsidR="003E0AF0">
        <w:rPr>
          <w:rFonts w:ascii="Times New Roman" w:hAnsi="Times New Roman" w:cs="Times New Roman"/>
        </w:rPr>
        <w:t xml:space="preserve"> </w:t>
      </w:r>
      <w:r w:rsidR="006F1C97">
        <w:rPr>
          <w:rFonts w:ascii="Times New Roman" w:hAnsi="Times New Roman" w:cs="Times New Roman"/>
        </w:rPr>
        <w:t xml:space="preserve">main </w:t>
      </w:r>
      <w:r w:rsidR="003E0AF0">
        <w:rPr>
          <w:rFonts w:ascii="Times New Roman" w:hAnsi="Times New Roman" w:cs="Times New Roman"/>
        </w:rPr>
        <w:t xml:space="preserve">protection for defendants from inappropriately brought private prosecutions </w:t>
      </w:r>
      <w:r>
        <w:rPr>
          <w:rFonts w:ascii="Times New Roman" w:hAnsi="Times New Roman" w:cs="Times New Roman"/>
        </w:rPr>
        <w:t>as</w:t>
      </w:r>
      <w:r w:rsidR="003E0AF0">
        <w:rPr>
          <w:rFonts w:ascii="Times New Roman" w:hAnsi="Times New Roman" w:cs="Times New Roman"/>
        </w:rPr>
        <w:t xml:space="preserve"> the CPS</w:t>
      </w:r>
      <w:r>
        <w:rPr>
          <w:rFonts w:ascii="Times New Roman" w:hAnsi="Times New Roman" w:cs="Times New Roman"/>
        </w:rPr>
        <w:t xml:space="preserve"> has the</w:t>
      </w:r>
      <w:r w:rsidR="003E0AF0">
        <w:rPr>
          <w:rFonts w:ascii="Times New Roman" w:hAnsi="Times New Roman" w:cs="Times New Roman"/>
        </w:rPr>
        <w:t xml:space="preserve"> power to take over private prosecutions under section 6(2) of the Prosecution of Offences Act 1985 and apply the test in Code for Crown Prosecutors to the case.  The defendant is entitled to request that the CPS conduct such a review.</w:t>
      </w:r>
      <w:r>
        <w:rPr>
          <w:rStyle w:val="FootnoteReference"/>
          <w:rFonts w:ascii="Times New Roman" w:hAnsi="Times New Roman" w:cs="Times New Roman"/>
        </w:rPr>
        <w:footnoteReference w:id="28"/>
      </w:r>
      <w:r w:rsidR="003E0AF0">
        <w:rPr>
          <w:rFonts w:ascii="Times New Roman" w:hAnsi="Times New Roman" w:cs="Times New Roman"/>
        </w:rPr>
        <w:t xml:space="preserve"> </w:t>
      </w:r>
      <w:r>
        <w:rPr>
          <w:rFonts w:ascii="Times New Roman" w:hAnsi="Times New Roman" w:cs="Times New Roman"/>
        </w:rPr>
        <w:t xml:space="preserve"> If that review concludes that the prosecution failed either the sufficiency of evidence or public interest stages of the Code for Crown Prosecutors, the proceedings could be </w:t>
      </w:r>
      <w:r w:rsidR="004677D0">
        <w:rPr>
          <w:rFonts w:ascii="Times New Roman" w:hAnsi="Times New Roman" w:cs="Times New Roman"/>
        </w:rPr>
        <w:t xml:space="preserve">taken over and </w:t>
      </w:r>
      <w:r>
        <w:rPr>
          <w:rFonts w:ascii="Times New Roman" w:hAnsi="Times New Roman" w:cs="Times New Roman"/>
        </w:rPr>
        <w:t>discontinued under section</w:t>
      </w:r>
      <w:r w:rsidR="004677D0">
        <w:rPr>
          <w:rFonts w:ascii="Times New Roman" w:hAnsi="Times New Roman" w:cs="Times New Roman"/>
        </w:rPr>
        <w:t>s</w:t>
      </w:r>
      <w:r>
        <w:rPr>
          <w:rFonts w:ascii="Times New Roman" w:hAnsi="Times New Roman" w:cs="Times New Roman"/>
        </w:rPr>
        <w:t xml:space="preserve"> </w:t>
      </w:r>
      <w:r w:rsidR="004677D0">
        <w:rPr>
          <w:rFonts w:ascii="Times New Roman" w:hAnsi="Times New Roman" w:cs="Times New Roman"/>
        </w:rPr>
        <w:t xml:space="preserve">6(2) and </w:t>
      </w:r>
      <w:r>
        <w:rPr>
          <w:rFonts w:ascii="Times New Roman" w:hAnsi="Times New Roman" w:cs="Times New Roman"/>
        </w:rPr>
        <w:t xml:space="preserve">23 of the Prosecution of Offences Act 1985. </w:t>
      </w:r>
      <w:r w:rsidR="003E0AF0">
        <w:rPr>
          <w:rFonts w:ascii="Times New Roman" w:hAnsi="Times New Roman" w:cs="Times New Roman"/>
        </w:rPr>
        <w:t xml:space="preserve"> However, it became clear from the evidence given to the Justice Committee that the CPS are not routinely informed of private prosecutions and there is no appetite on the part of the government or the CPS for introducing a notification procedure. Furthermore, defendants in private prosecutions are not </w:t>
      </w:r>
      <w:r w:rsidR="00582B04">
        <w:rPr>
          <w:rFonts w:ascii="Times New Roman" w:hAnsi="Times New Roman" w:cs="Times New Roman"/>
        </w:rPr>
        <w:t>automatically</w:t>
      </w:r>
      <w:r w:rsidR="003E0AF0">
        <w:rPr>
          <w:rFonts w:ascii="Times New Roman" w:hAnsi="Times New Roman" w:cs="Times New Roman"/>
        </w:rPr>
        <w:t xml:space="preserve"> informed of their right to request that the CPS review the case.  Therefore, it falls to defendants to discover for themselves that they can request such a review and that the CPS has the power to take over and potentially terminate an evidentially weak private </w:t>
      </w:r>
      <w:r w:rsidR="003E0AF0">
        <w:rPr>
          <w:rFonts w:ascii="Times New Roman" w:hAnsi="Times New Roman" w:cs="Times New Roman"/>
        </w:rPr>
        <w:lastRenderedPageBreak/>
        <w:t xml:space="preserve">prosecution or one that is not in the public interest.  As a result, defendants are potentially at risk of inappropriately brought prosecutions that have not been independently reviewed. </w:t>
      </w:r>
    </w:p>
    <w:p w14:paraId="4A5B0DFE" w14:textId="651C9647" w:rsidR="004677D0" w:rsidRDefault="004677D0" w:rsidP="00070B1E">
      <w:pPr>
        <w:spacing w:line="360" w:lineRule="auto"/>
        <w:rPr>
          <w:rFonts w:ascii="Times New Roman" w:hAnsi="Times New Roman" w:cs="Times New Roman"/>
        </w:rPr>
      </w:pPr>
    </w:p>
    <w:p w14:paraId="10139C9B" w14:textId="21201F1C" w:rsidR="004677D0" w:rsidRPr="00E40B47" w:rsidRDefault="004677D0" w:rsidP="00070B1E">
      <w:pPr>
        <w:spacing w:line="360" w:lineRule="auto"/>
        <w:rPr>
          <w:rFonts w:ascii="Times New Roman" w:hAnsi="Times New Roman" w:cs="Times New Roman"/>
          <w:u w:val="single"/>
        </w:rPr>
      </w:pPr>
      <w:r>
        <w:rPr>
          <w:rFonts w:ascii="Times New Roman" w:hAnsi="Times New Roman" w:cs="Times New Roman"/>
          <w:u w:val="single"/>
        </w:rPr>
        <w:t>Contesting the application for a summons</w:t>
      </w:r>
    </w:p>
    <w:p w14:paraId="6ADA4B26" w14:textId="5381F115" w:rsidR="00B578D5" w:rsidRDefault="00B578D5" w:rsidP="00070B1E">
      <w:pPr>
        <w:spacing w:line="360" w:lineRule="auto"/>
        <w:rPr>
          <w:rFonts w:ascii="Times New Roman" w:hAnsi="Times New Roman" w:cs="Times New Roman"/>
        </w:rPr>
      </w:pPr>
    </w:p>
    <w:p w14:paraId="76CB410A" w14:textId="77777777" w:rsidR="00582B04" w:rsidRDefault="00B578D5" w:rsidP="00070B1E">
      <w:pPr>
        <w:spacing w:line="360" w:lineRule="auto"/>
        <w:rPr>
          <w:rFonts w:ascii="Times New Roman" w:hAnsi="Times New Roman" w:cs="Times New Roman"/>
        </w:rPr>
      </w:pPr>
      <w:r>
        <w:rPr>
          <w:rFonts w:ascii="Times New Roman" w:hAnsi="Times New Roman" w:cs="Times New Roman"/>
        </w:rPr>
        <w:t xml:space="preserve">The </w:t>
      </w:r>
      <w:r w:rsidR="001777E1">
        <w:rPr>
          <w:rFonts w:ascii="Times New Roman" w:hAnsi="Times New Roman" w:cs="Times New Roman"/>
        </w:rPr>
        <w:t xml:space="preserve">magistrates’ </w:t>
      </w:r>
      <w:r>
        <w:rPr>
          <w:rFonts w:ascii="Times New Roman" w:hAnsi="Times New Roman" w:cs="Times New Roman"/>
        </w:rPr>
        <w:t>court does have a gatekeeping function in relation to private prosecutions</w:t>
      </w:r>
      <w:r w:rsidR="001777E1">
        <w:rPr>
          <w:rFonts w:ascii="Times New Roman" w:hAnsi="Times New Roman" w:cs="Times New Roman"/>
        </w:rPr>
        <w:t xml:space="preserve"> and is the second way that a defendant may contest the decision to bring a prosecution.  However,</w:t>
      </w:r>
      <w:r>
        <w:rPr>
          <w:rFonts w:ascii="Times New Roman" w:hAnsi="Times New Roman" w:cs="Times New Roman"/>
        </w:rPr>
        <w:t xml:space="preserve"> this is</w:t>
      </w:r>
      <w:r w:rsidR="001777E1">
        <w:rPr>
          <w:rFonts w:ascii="Times New Roman" w:hAnsi="Times New Roman" w:cs="Times New Roman"/>
        </w:rPr>
        <w:t xml:space="preserve"> </w:t>
      </w:r>
      <w:r>
        <w:rPr>
          <w:rFonts w:ascii="Times New Roman" w:hAnsi="Times New Roman" w:cs="Times New Roman"/>
        </w:rPr>
        <w:t>of limited value in preventing abuse</w:t>
      </w:r>
      <w:r w:rsidR="001777E1">
        <w:rPr>
          <w:rFonts w:ascii="Times New Roman" w:hAnsi="Times New Roman" w:cs="Times New Roman"/>
        </w:rPr>
        <w:t xml:space="preserve"> of private prosecution</w:t>
      </w:r>
      <w:r w:rsidR="00582B04">
        <w:rPr>
          <w:rFonts w:ascii="Times New Roman" w:hAnsi="Times New Roman" w:cs="Times New Roman"/>
        </w:rPr>
        <w:t>s</w:t>
      </w:r>
      <w:r>
        <w:rPr>
          <w:rFonts w:ascii="Times New Roman" w:hAnsi="Times New Roman" w:cs="Times New Roman"/>
        </w:rPr>
        <w:t xml:space="preserve">.  </w:t>
      </w:r>
      <w:r w:rsidRPr="00774E91">
        <w:rPr>
          <w:rFonts w:ascii="Times New Roman" w:hAnsi="Times New Roman" w:cs="Times New Roman"/>
        </w:rPr>
        <w:t xml:space="preserve">To commence </w:t>
      </w:r>
      <w:r w:rsidR="00E4282A">
        <w:rPr>
          <w:rFonts w:ascii="Times New Roman" w:hAnsi="Times New Roman" w:cs="Times New Roman"/>
        </w:rPr>
        <w:t>the proceedings</w:t>
      </w:r>
      <w:r w:rsidRPr="00774E91">
        <w:rPr>
          <w:rFonts w:ascii="Times New Roman" w:hAnsi="Times New Roman" w:cs="Times New Roman"/>
        </w:rPr>
        <w:t xml:space="preserve">, the private prosecutor needs to lay an information for a summons or warrant under section 1 of the Magistrates’ Court Act 1980.  This is not </w:t>
      </w:r>
      <w:proofErr w:type="spellStart"/>
      <w:r w:rsidRPr="00774E91">
        <w:rPr>
          <w:rFonts w:ascii="Times New Roman" w:hAnsi="Times New Roman" w:cs="Times New Roman"/>
        </w:rPr>
        <w:t>a</w:t>
      </w:r>
      <w:proofErr w:type="spellEnd"/>
      <w:r w:rsidR="00582B04">
        <w:rPr>
          <w:rFonts w:ascii="Times New Roman" w:hAnsi="Times New Roman" w:cs="Times New Roman"/>
        </w:rPr>
        <w:t xml:space="preserve"> purely</w:t>
      </w:r>
      <w:r w:rsidRPr="00774E91">
        <w:rPr>
          <w:rFonts w:ascii="Times New Roman" w:hAnsi="Times New Roman" w:cs="Times New Roman"/>
        </w:rPr>
        <w:t xml:space="preserve"> automatic </w:t>
      </w:r>
      <w:proofErr w:type="gramStart"/>
      <w:r w:rsidRPr="00774E91">
        <w:rPr>
          <w:rFonts w:ascii="Times New Roman" w:hAnsi="Times New Roman" w:cs="Times New Roman"/>
        </w:rPr>
        <w:t>process</w:t>
      </w:r>
      <w:proofErr w:type="gramEnd"/>
      <w:r w:rsidRPr="00774E91">
        <w:rPr>
          <w:rFonts w:ascii="Times New Roman" w:hAnsi="Times New Roman" w:cs="Times New Roman"/>
        </w:rPr>
        <w:t xml:space="preserve"> and a formal application does have to be made which can result in a refusal as the court does have a </w:t>
      </w:r>
      <w:r>
        <w:rPr>
          <w:rFonts w:ascii="Times New Roman" w:hAnsi="Times New Roman" w:cs="Times New Roman"/>
        </w:rPr>
        <w:t>filtering</w:t>
      </w:r>
      <w:r w:rsidRPr="00774E91">
        <w:rPr>
          <w:rFonts w:ascii="Times New Roman" w:hAnsi="Times New Roman" w:cs="Times New Roman"/>
        </w:rPr>
        <w:t xml:space="preserve"> role in the procedure.  The judgment of Silber J in </w:t>
      </w:r>
      <w:r w:rsidRPr="00774E91">
        <w:rPr>
          <w:rFonts w:ascii="Times New Roman" w:hAnsi="Times New Roman" w:cs="Times New Roman"/>
          <w:i/>
        </w:rPr>
        <w:t>R (</w:t>
      </w:r>
      <w:proofErr w:type="spellStart"/>
      <w:r w:rsidRPr="00774E91">
        <w:rPr>
          <w:rFonts w:ascii="Times New Roman" w:hAnsi="Times New Roman" w:cs="Times New Roman"/>
          <w:i/>
        </w:rPr>
        <w:t>Charlson</w:t>
      </w:r>
      <w:proofErr w:type="spellEnd"/>
      <w:r w:rsidRPr="00774E91">
        <w:rPr>
          <w:rFonts w:ascii="Times New Roman" w:hAnsi="Times New Roman" w:cs="Times New Roman"/>
          <w:i/>
        </w:rPr>
        <w:t xml:space="preserve">) v Guildford Magistrates’ Court </w:t>
      </w:r>
      <w:r w:rsidRPr="00774E91">
        <w:rPr>
          <w:rFonts w:ascii="Times New Roman" w:hAnsi="Times New Roman" w:cs="Times New Roman"/>
        </w:rPr>
        <w:t>sets out the principles that the magistrates’ court should apply when considering such an application.</w:t>
      </w:r>
      <w:r w:rsidRPr="00774E91">
        <w:rPr>
          <w:rFonts w:ascii="Times New Roman" w:hAnsi="Times New Roman" w:cs="Times New Roman"/>
          <w:vertAlign w:val="superscript"/>
        </w:rPr>
        <w:footnoteReference w:id="29"/>
      </w:r>
      <w:r w:rsidRPr="00774E91">
        <w:rPr>
          <w:rFonts w:ascii="Times New Roman" w:hAnsi="Times New Roman" w:cs="Times New Roman"/>
        </w:rPr>
        <w:t xml:space="preserve">  The court should consider a number of factors such as whether the offence is known to law, the essential ingredients are present, whether it is time-barred, whether the court has jurisdiction, whether any statutory consents to prosecute have been obtained and any other relevant facts.</w:t>
      </w:r>
      <w:r w:rsidRPr="00774E91">
        <w:rPr>
          <w:rFonts w:ascii="Times New Roman" w:hAnsi="Times New Roman" w:cs="Times New Roman"/>
          <w:vertAlign w:val="superscript"/>
        </w:rPr>
        <w:footnoteReference w:id="30"/>
      </w:r>
      <w:r w:rsidRPr="00774E91">
        <w:rPr>
          <w:rFonts w:ascii="Times New Roman" w:hAnsi="Times New Roman" w:cs="Times New Roman"/>
        </w:rPr>
        <w:t xml:space="preserve">  The court should also refuse the application for a summons when a prosecution would be vexatious or improper.</w:t>
      </w:r>
      <w:r w:rsidRPr="00774E91">
        <w:rPr>
          <w:rFonts w:ascii="Times New Roman" w:hAnsi="Times New Roman" w:cs="Times New Roman"/>
          <w:vertAlign w:val="superscript"/>
        </w:rPr>
        <w:footnoteReference w:id="31"/>
      </w:r>
      <w:r w:rsidRPr="00774E91">
        <w:rPr>
          <w:rFonts w:ascii="Times New Roman" w:hAnsi="Times New Roman" w:cs="Times New Roman"/>
        </w:rPr>
        <w:t xml:space="preserve">  The Administrative Court has quashed decisions to issue summons for private prosecutions where there has been insufficient judicial consideration of whether the essential elements of the offence are present and whether or not the allegation is vexatious.</w:t>
      </w:r>
      <w:r w:rsidRPr="00774E91">
        <w:rPr>
          <w:rFonts w:ascii="Times New Roman" w:hAnsi="Times New Roman" w:cs="Times New Roman"/>
          <w:vertAlign w:val="superscript"/>
        </w:rPr>
        <w:footnoteReference w:id="32"/>
      </w:r>
      <w:r w:rsidRPr="00774E91">
        <w:rPr>
          <w:rFonts w:ascii="Times New Roman" w:hAnsi="Times New Roman" w:cs="Times New Roman"/>
        </w:rPr>
        <w:t xml:space="preserve">  </w:t>
      </w:r>
    </w:p>
    <w:p w14:paraId="68799F86" w14:textId="77777777" w:rsidR="00582B04" w:rsidRDefault="00582B04" w:rsidP="00070B1E">
      <w:pPr>
        <w:spacing w:line="360" w:lineRule="auto"/>
        <w:rPr>
          <w:rFonts w:ascii="Times New Roman" w:hAnsi="Times New Roman" w:cs="Times New Roman"/>
        </w:rPr>
      </w:pPr>
    </w:p>
    <w:p w14:paraId="3B0A8B45" w14:textId="6E8B138B" w:rsidR="00B578D5" w:rsidRPr="00EF416A" w:rsidRDefault="00B578D5" w:rsidP="00070B1E">
      <w:pPr>
        <w:spacing w:line="360" w:lineRule="auto"/>
        <w:rPr>
          <w:rFonts w:ascii="Times New Roman" w:hAnsi="Times New Roman" w:cs="Times New Roman"/>
        </w:rPr>
      </w:pPr>
      <w:r>
        <w:rPr>
          <w:rFonts w:ascii="Times New Roman" w:hAnsi="Times New Roman" w:cs="Times New Roman"/>
        </w:rPr>
        <w:t>Under Rule 7.2 of the Criminal Procedure Rules the private prosecutor is required to serve the court with certain information when applying for a summons.  Paragraph 6 requires the ‘grounds for asserting that the defendant has committed the alleged offence or offences’, details of previous applications and details of any ‘current or previous proceedings brought by another prosecutor.’  The prosecutor must also provide ‘a statement that to the best of the applicant’s knowledge, information and belief’ that the allegations are ‘substantially true’ and the evidence that will be available at trial.  However, in its current form</w:t>
      </w:r>
      <w:r w:rsidRPr="00774E91">
        <w:rPr>
          <w:rFonts w:ascii="Times New Roman" w:hAnsi="Times New Roman" w:cs="Times New Roman"/>
        </w:rPr>
        <w:t>, this is not the most effective way of regulating private prosecutions</w:t>
      </w:r>
      <w:r>
        <w:rPr>
          <w:rFonts w:ascii="Times New Roman" w:hAnsi="Times New Roman" w:cs="Times New Roman"/>
        </w:rPr>
        <w:t>; t</w:t>
      </w:r>
      <w:r w:rsidRPr="00774E91">
        <w:rPr>
          <w:rFonts w:ascii="Times New Roman" w:hAnsi="Times New Roman" w:cs="Times New Roman"/>
        </w:rPr>
        <w:t xml:space="preserve">he court only has limited information </w:t>
      </w:r>
      <w:r w:rsidRPr="00774E91">
        <w:rPr>
          <w:rFonts w:ascii="Times New Roman" w:hAnsi="Times New Roman" w:cs="Times New Roman"/>
        </w:rPr>
        <w:lastRenderedPageBreak/>
        <w:t xml:space="preserve">available to determine whether a summons should be issued and does not routinely engage in a full enquiry into the reasons for the prosecution or factors such as the strength of the evidence. </w:t>
      </w:r>
      <w:r>
        <w:rPr>
          <w:rFonts w:ascii="Times New Roman" w:hAnsi="Times New Roman" w:cs="Times New Roman"/>
        </w:rPr>
        <w:t xml:space="preserve"> The court is unlikely to probe the details of the evidence and unused material to the extent that it can be sure that the case is being properly conducted.</w:t>
      </w:r>
    </w:p>
    <w:p w14:paraId="6A846C9F" w14:textId="3B6AB370" w:rsidR="00070B1E" w:rsidRDefault="00070B1E" w:rsidP="00070B1E">
      <w:pPr>
        <w:spacing w:line="360" w:lineRule="auto"/>
        <w:rPr>
          <w:rFonts w:ascii="Times New Roman" w:hAnsi="Times New Roman" w:cs="Times New Roman"/>
          <w:b/>
          <w:bCs/>
          <w:u w:val="single"/>
        </w:rPr>
      </w:pPr>
    </w:p>
    <w:p w14:paraId="0772AF73" w14:textId="7222D58E" w:rsidR="00685665" w:rsidRDefault="00582B04" w:rsidP="00070B1E">
      <w:pPr>
        <w:spacing w:line="360" w:lineRule="auto"/>
        <w:rPr>
          <w:rFonts w:ascii="Times New Roman" w:hAnsi="Times New Roman" w:cs="Times New Roman"/>
          <w:u w:val="single"/>
        </w:rPr>
      </w:pPr>
      <w:r>
        <w:rPr>
          <w:rFonts w:ascii="Times New Roman" w:hAnsi="Times New Roman" w:cs="Times New Roman"/>
          <w:u w:val="single"/>
        </w:rPr>
        <w:t>L</w:t>
      </w:r>
      <w:r w:rsidR="00685665">
        <w:rPr>
          <w:rFonts w:ascii="Times New Roman" w:hAnsi="Times New Roman" w:cs="Times New Roman"/>
          <w:u w:val="single"/>
        </w:rPr>
        <w:t>ack of o</w:t>
      </w:r>
      <w:r w:rsidR="009A7D01">
        <w:rPr>
          <w:rFonts w:ascii="Times New Roman" w:hAnsi="Times New Roman" w:cs="Times New Roman"/>
          <w:u w:val="single"/>
        </w:rPr>
        <w:t>bjective review</w:t>
      </w:r>
    </w:p>
    <w:p w14:paraId="31B25B45" w14:textId="226440CF" w:rsidR="00685665" w:rsidRDefault="00685665" w:rsidP="00070B1E">
      <w:pPr>
        <w:spacing w:line="360" w:lineRule="auto"/>
        <w:rPr>
          <w:rFonts w:ascii="Times New Roman" w:hAnsi="Times New Roman" w:cs="Times New Roman"/>
          <w:u w:val="single"/>
        </w:rPr>
      </w:pPr>
    </w:p>
    <w:p w14:paraId="3B1DF8B8" w14:textId="0AF53BA3" w:rsidR="00685665" w:rsidRDefault="00685665" w:rsidP="00685665">
      <w:pPr>
        <w:spacing w:line="360" w:lineRule="auto"/>
        <w:rPr>
          <w:rFonts w:ascii="Times New Roman" w:hAnsi="Times New Roman" w:cs="Times New Roman"/>
        </w:rPr>
      </w:pPr>
      <w:r>
        <w:rPr>
          <w:rFonts w:ascii="Times New Roman" w:hAnsi="Times New Roman" w:cs="Times New Roman"/>
        </w:rPr>
        <w:t>In addition, there are protections for defendants of public prosecutions which are not routinely present in relation to private prosecutions.  These protections are embedded in the decision-making processes of the CPS.  Firstly, CPS decision</w:t>
      </w:r>
      <w:r w:rsidR="00582B04">
        <w:rPr>
          <w:rFonts w:ascii="Times New Roman" w:hAnsi="Times New Roman" w:cs="Times New Roman"/>
        </w:rPr>
        <w:t>s</w:t>
      </w:r>
      <w:r>
        <w:rPr>
          <w:rFonts w:ascii="Times New Roman" w:hAnsi="Times New Roman" w:cs="Times New Roman"/>
        </w:rPr>
        <w:t xml:space="preserve"> whether to prosecute </w:t>
      </w:r>
      <w:r w:rsidR="00582B04">
        <w:rPr>
          <w:rFonts w:ascii="Times New Roman" w:hAnsi="Times New Roman" w:cs="Times New Roman"/>
        </w:rPr>
        <w:t>are</w:t>
      </w:r>
      <w:r>
        <w:rPr>
          <w:rFonts w:ascii="Times New Roman" w:hAnsi="Times New Roman" w:cs="Times New Roman"/>
        </w:rPr>
        <w:t xml:space="preserve"> structured through the Code for Crown Prosecutors.</w:t>
      </w:r>
      <w:r>
        <w:rPr>
          <w:rStyle w:val="FootnoteReference"/>
          <w:rFonts w:ascii="Times New Roman" w:hAnsi="Times New Roman" w:cs="Times New Roman"/>
        </w:rPr>
        <w:footnoteReference w:id="33"/>
      </w:r>
      <w:r>
        <w:rPr>
          <w:rFonts w:ascii="Times New Roman" w:hAnsi="Times New Roman" w:cs="Times New Roman"/>
        </w:rPr>
        <w:t xml:space="preserve">  Under the Code, all CPS prosecutions are reviewed against a two-stage test.  For the case to proceed the reviewing prosecutor must be satisfied that there is sufficient evidence for a realistic prospect of conviction (the evidential stage) and secondly, that the prosecution is in the public interest (the public interest stage).  Therefore, the decision to prosecute is based on an objective analysis of the evidence with the test as </w:t>
      </w:r>
      <w:r w:rsidRPr="003245BA">
        <w:rPr>
          <w:rFonts w:ascii="Times New Roman" w:hAnsi="Times New Roman" w:cs="Times New Roman"/>
        </w:rPr>
        <w:t xml:space="preserve">a benchmark evidential standard </w:t>
      </w:r>
      <w:r>
        <w:rPr>
          <w:rFonts w:ascii="Times New Roman" w:hAnsi="Times New Roman" w:cs="Times New Roman"/>
        </w:rPr>
        <w:t>which must be</w:t>
      </w:r>
      <w:r w:rsidRPr="003245BA">
        <w:rPr>
          <w:rFonts w:ascii="Times New Roman" w:hAnsi="Times New Roman" w:cs="Times New Roman"/>
        </w:rPr>
        <w:t xml:space="preserve"> met </w:t>
      </w:r>
      <w:r>
        <w:rPr>
          <w:rFonts w:ascii="Times New Roman" w:hAnsi="Times New Roman" w:cs="Times New Roman"/>
        </w:rPr>
        <w:t>in order</w:t>
      </w:r>
      <w:r w:rsidRPr="003245BA">
        <w:rPr>
          <w:rFonts w:ascii="Times New Roman" w:hAnsi="Times New Roman" w:cs="Times New Roman"/>
        </w:rPr>
        <w:t xml:space="preserve"> that defendant</w:t>
      </w:r>
      <w:r>
        <w:rPr>
          <w:rFonts w:ascii="Times New Roman" w:hAnsi="Times New Roman" w:cs="Times New Roman"/>
        </w:rPr>
        <w:t>s</w:t>
      </w:r>
      <w:r w:rsidRPr="003245BA">
        <w:rPr>
          <w:rFonts w:ascii="Times New Roman" w:hAnsi="Times New Roman" w:cs="Times New Roman"/>
        </w:rPr>
        <w:t xml:space="preserve"> </w:t>
      </w:r>
      <w:r>
        <w:rPr>
          <w:rFonts w:ascii="Times New Roman" w:hAnsi="Times New Roman" w:cs="Times New Roman"/>
        </w:rPr>
        <w:t>are</w:t>
      </w:r>
      <w:r w:rsidRPr="003245BA">
        <w:rPr>
          <w:rFonts w:ascii="Times New Roman" w:hAnsi="Times New Roman" w:cs="Times New Roman"/>
        </w:rPr>
        <w:t xml:space="preserve"> not prosecuted in evidentially weak cases.</w:t>
      </w:r>
      <w:r>
        <w:rPr>
          <w:rFonts w:ascii="Times New Roman" w:hAnsi="Times New Roman" w:cs="Times New Roman"/>
        </w:rPr>
        <w:t xml:space="preserve">  Secondly, CPS prosecutors also </w:t>
      </w:r>
      <w:proofErr w:type="gramStart"/>
      <w:r>
        <w:rPr>
          <w:rFonts w:ascii="Times New Roman" w:hAnsi="Times New Roman" w:cs="Times New Roman"/>
        </w:rPr>
        <w:t>take into account</w:t>
      </w:r>
      <w:proofErr w:type="gramEnd"/>
      <w:r>
        <w:rPr>
          <w:rFonts w:ascii="Times New Roman" w:hAnsi="Times New Roman" w:cs="Times New Roman"/>
        </w:rPr>
        <w:t xml:space="preserve"> relevant prosecution guidelines and policies of which there are a vast number which bring a degree of consistency to prosecutorial decision-making.</w:t>
      </w:r>
      <w:r w:rsidR="00323C50">
        <w:rPr>
          <w:rStyle w:val="FootnoteReference"/>
          <w:rFonts w:ascii="Times New Roman" w:hAnsi="Times New Roman" w:cs="Times New Roman"/>
        </w:rPr>
        <w:footnoteReference w:id="34"/>
      </w:r>
      <w:r>
        <w:rPr>
          <w:rFonts w:ascii="Times New Roman" w:hAnsi="Times New Roman" w:cs="Times New Roman"/>
        </w:rPr>
        <w:t xml:space="preserve">  </w:t>
      </w:r>
      <w:r w:rsidR="00582B04">
        <w:rPr>
          <w:rFonts w:ascii="Times New Roman" w:hAnsi="Times New Roman" w:cs="Times New Roman"/>
        </w:rPr>
        <w:t>It is, however, accepted that this process is not perfect, and errors can be, as evidenced by the Victims’ Right to Review data where incorrect decisions have been overturned.</w:t>
      </w:r>
      <w:r w:rsidR="00582B04">
        <w:rPr>
          <w:rStyle w:val="FootnoteReference"/>
          <w:rFonts w:ascii="Times New Roman" w:hAnsi="Times New Roman" w:cs="Times New Roman"/>
        </w:rPr>
        <w:footnoteReference w:id="35"/>
      </w:r>
    </w:p>
    <w:p w14:paraId="07DB7DA5" w14:textId="77777777" w:rsidR="00685665" w:rsidRDefault="00685665" w:rsidP="00685665">
      <w:pPr>
        <w:spacing w:line="360" w:lineRule="auto"/>
        <w:rPr>
          <w:rFonts w:ascii="Times New Roman" w:hAnsi="Times New Roman" w:cs="Times New Roman"/>
        </w:rPr>
      </w:pPr>
    </w:p>
    <w:p w14:paraId="0A6FCB68" w14:textId="71210E9B" w:rsidR="00685665" w:rsidRPr="00724986" w:rsidRDefault="00685665" w:rsidP="00685665">
      <w:pPr>
        <w:spacing w:line="360" w:lineRule="auto"/>
        <w:rPr>
          <w:rFonts w:ascii="Times New Roman" w:hAnsi="Times New Roman" w:cs="Times New Roman"/>
        </w:rPr>
      </w:pPr>
      <w:r w:rsidRPr="003245BA">
        <w:rPr>
          <w:rFonts w:ascii="Times New Roman" w:hAnsi="Times New Roman" w:cs="Times New Roman"/>
        </w:rPr>
        <w:t xml:space="preserve">In the case of private prosecutions, the decision to prosecute has been made by </w:t>
      </w:r>
      <w:r>
        <w:rPr>
          <w:rFonts w:ascii="Times New Roman" w:hAnsi="Times New Roman" w:cs="Times New Roman"/>
        </w:rPr>
        <w:t>an</w:t>
      </w:r>
      <w:r w:rsidRPr="003245BA">
        <w:rPr>
          <w:rFonts w:ascii="Times New Roman" w:hAnsi="Times New Roman" w:cs="Times New Roman"/>
        </w:rPr>
        <w:t xml:space="preserve"> individual </w:t>
      </w:r>
      <w:r w:rsidRPr="00323C50">
        <w:rPr>
          <w:rFonts w:ascii="Times New Roman" w:hAnsi="Times New Roman" w:cs="Times New Roman"/>
          <w:i/>
          <w:iCs/>
        </w:rPr>
        <w:t>without</w:t>
      </w:r>
      <w:r w:rsidRPr="003245BA">
        <w:rPr>
          <w:rFonts w:ascii="Times New Roman" w:hAnsi="Times New Roman" w:cs="Times New Roman"/>
        </w:rPr>
        <w:t xml:space="preserve"> </w:t>
      </w:r>
      <w:r>
        <w:rPr>
          <w:rFonts w:ascii="Times New Roman" w:hAnsi="Times New Roman" w:cs="Times New Roman"/>
        </w:rPr>
        <w:t>a</w:t>
      </w:r>
      <w:r w:rsidRPr="003245BA">
        <w:rPr>
          <w:rFonts w:ascii="Times New Roman" w:hAnsi="Times New Roman" w:cs="Times New Roman"/>
        </w:rPr>
        <w:t xml:space="preserve"> </w:t>
      </w:r>
      <w:r>
        <w:rPr>
          <w:rFonts w:ascii="Times New Roman" w:hAnsi="Times New Roman" w:cs="Times New Roman"/>
        </w:rPr>
        <w:t>statutory obligation</w:t>
      </w:r>
      <w:r w:rsidRPr="003245BA">
        <w:rPr>
          <w:rFonts w:ascii="Times New Roman" w:hAnsi="Times New Roman" w:cs="Times New Roman"/>
        </w:rPr>
        <w:t xml:space="preserve"> to objectively appraise the evidence or to act in the public interest.  The risk to the defendant is that this </w:t>
      </w:r>
      <w:r>
        <w:rPr>
          <w:rFonts w:ascii="Times New Roman" w:hAnsi="Times New Roman" w:cs="Times New Roman"/>
        </w:rPr>
        <w:t>has</w:t>
      </w:r>
      <w:r w:rsidRPr="003245BA">
        <w:rPr>
          <w:rFonts w:ascii="Times New Roman" w:hAnsi="Times New Roman" w:cs="Times New Roman"/>
        </w:rPr>
        <w:t xml:space="preserve"> the potential to introduce arbitrary decision-making by </w:t>
      </w:r>
      <w:r>
        <w:rPr>
          <w:rFonts w:ascii="Times New Roman" w:hAnsi="Times New Roman" w:cs="Times New Roman"/>
        </w:rPr>
        <w:t>private prosecutors</w:t>
      </w:r>
      <w:r w:rsidRPr="003245BA">
        <w:rPr>
          <w:rFonts w:ascii="Times New Roman" w:hAnsi="Times New Roman" w:cs="Times New Roman"/>
        </w:rPr>
        <w:t xml:space="preserve"> who </w:t>
      </w:r>
      <w:r>
        <w:rPr>
          <w:rFonts w:ascii="Times New Roman" w:hAnsi="Times New Roman" w:cs="Times New Roman"/>
        </w:rPr>
        <w:t xml:space="preserve">may </w:t>
      </w:r>
      <w:r w:rsidRPr="003245BA">
        <w:rPr>
          <w:rFonts w:ascii="Times New Roman" w:hAnsi="Times New Roman" w:cs="Times New Roman"/>
        </w:rPr>
        <w:t xml:space="preserve">not </w:t>
      </w:r>
      <w:r>
        <w:rPr>
          <w:rFonts w:ascii="Times New Roman" w:hAnsi="Times New Roman" w:cs="Times New Roman"/>
        </w:rPr>
        <w:t>have fully assessed the strength</w:t>
      </w:r>
      <w:r w:rsidRPr="003245BA">
        <w:rPr>
          <w:rFonts w:ascii="Times New Roman" w:hAnsi="Times New Roman" w:cs="Times New Roman"/>
        </w:rPr>
        <w:t xml:space="preserve"> of the evidence and are potentially emotionally attached to the case.  A private prosecutor may not have reviewed the case in the same way as a public prosecutor whose discretion is structured by </w:t>
      </w:r>
      <w:r w:rsidR="00420F13">
        <w:rPr>
          <w:rFonts w:ascii="Times New Roman" w:hAnsi="Times New Roman" w:cs="Times New Roman"/>
        </w:rPr>
        <w:t xml:space="preserve">an established test and </w:t>
      </w:r>
      <w:r w:rsidRPr="003245BA">
        <w:rPr>
          <w:rFonts w:ascii="Times New Roman" w:hAnsi="Times New Roman" w:cs="Times New Roman"/>
        </w:rPr>
        <w:t xml:space="preserve">prosecution policies </w:t>
      </w:r>
      <w:r w:rsidR="00420F13">
        <w:rPr>
          <w:rFonts w:ascii="Times New Roman" w:hAnsi="Times New Roman" w:cs="Times New Roman"/>
        </w:rPr>
        <w:t>to ensure</w:t>
      </w:r>
      <w:r w:rsidRPr="003245BA">
        <w:rPr>
          <w:rFonts w:ascii="Times New Roman" w:hAnsi="Times New Roman" w:cs="Times New Roman"/>
        </w:rPr>
        <w:t xml:space="preserve"> that prosecution decisions are consistent, evidence-based and in the public interest.  Therefore, there must be legitimate concerns about </w:t>
      </w:r>
      <w:r w:rsidRPr="003245BA">
        <w:rPr>
          <w:rFonts w:ascii="Times New Roman" w:hAnsi="Times New Roman" w:cs="Times New Roman"/>
        </w:rPr>
        <w:lastRenderedPageBreak/>
        <w:t xml:space="preserve">the extent to which private prosecutions </w:t>
      </w:r>
      <w:r>
        <w:rPr>
          <w:rFonts w:ascii="Times New Roman" w:hAnsi="Times New Roman" w:cs="Times New Roman"/>
        </w:rPr>
        <w:t>have the potential to</w:t>
      </w:r>
      <w:r w:rsidRPr="003245BA">
        <w:rPr>
          <w:rFonts w:ascii="Times New Roman" w:hAnsi="Times New Roman" w:cs="Times New Roman"/>
        </w:rPr>
        <w:t xml:space="preserve"> undermine the interests of defendants.  </w:t>
      </w:r>
      <w:r w:rsidRPr="00A968AC">
        <w:rPr>
          <w:rFonts w:ascii="Times New Roman" w:hAnsi="Times New Roman" w:cs="Times New Roman"/>
        </w:rPr>
        <w:t xml:space="preserve">Lord Neuberger indicated in </w:t>
      </w:r>
      <w:proofErr w:type="spellStart"/>
      <w:r w:rsidRPr="00A968AC">
        <w:rPr>
          <w:rFonts w:ascii="Times New Roman" w:hAnsi="Times New Roman" w:cs="Times New Roman"/>
          <w:i/>
          <w:iCs/>
        </w:rPr>
        <w:t>Gujra</w:t>
      </w:r>
      <w:proofErr w:type="spellEnd"/>
      <w:r w:rsidRPr="00A968AC">
        <w:rPr>
          <w:rFonts w:ascii="Times New Roman" w:hAnsi="Times New Roman" w:cs="Times New Roman"/>
        </w:rPr>
        <w:t xml:space="preserve"> that he preferred prosecutorial decisions being exercised by a public prosecutor rather than a private individual by stating, ‘An objective, expert, and experienced assessment of the prospects [of obtaining a conviction] appears to me to be generally more reliable than the assessment of a person who will normally be (probably wholly) inexperienced in the criminal justice system.’</w:t>
      </w:r>
      <w:r w:rsidRPr="00A968AC">
        <w:rPr>
          <w:rStyle w:val="FootnoteReference"/>
          <w:rFonts w:ascii="Times New Roman" w:hAnsi="Times New Roman" w:cs="Times New Roman"/>
        </w:rPr>
        <w:footnoteReference w:id="36"/>
      </w:r>
      <w:r w:rsidRPr="00A968AC">
        <w:rPr>
          <w:rFonts w:ascii="Times New Roman" w:hAnsi="Times New Roman" w:cs="Times New Roman"/>
        </w:rPr>
        <w:t xml:space="preserve">  He also comment</w:t>
      </w:r>
      <w:r w:rsidR="009A7D01">
        <w:rPr>
          <w:rFonts w:ascii="Times New Roman" w:hAnsi="Times New Roman" w:cs="Times New Roman"/>
        </w:rPr>
        <w:t>ed</w:t>
      </w:r>
      <w:r w:rsidRPr="00A968AC">
        <w:rPr>
          <w:rFonts w:ascii="Times New Roman" w:hAnsi="Times New Roman" w:cs="Times New Roman"/>
        </w:rPr>
        <w:t xml:space="preserve"> that as the</w:t>
      </w:r>
      <w:r w:rsidR="009A7D01">
        <w:rPr>
          <w:rFonts w:ascii="Times New Roman" w:hAnsi="Times New Roman" w:cs="Times New Roman"/>
        </w:rPr>
        <w:t xml:space="preserve"> prosecutor is</w:t>
      </w:r>
      <w:r w:rsidRPr="00A968AC">
        <w:rPr>
          <w:rFonts w:ascii="Times New Roman" w:hAnsi="Times New Roman" w:cs="Times New Roman"/>
        </w:rPr>
        <w:t xml:space="preserve"> also the victim they can be ‘far from dispassionate’</w:t>
      </w:r>
      <w:r w:rsidRPr="00A968AC">
        <w:rPr>
          <w:rStyle w:val="FootnoteReference"/>
          <w:rFonts w:ascii="Times New Roman" w:hAnsi="Times New Roman" w:cs="Times New Roman"/>
        </w:rPr>
        <w:footnoteReference w:id="37"/>
      </w:r>
      <w:r w:rsidRPr="00A968AC">
        <w:rPr>
          <w:rFonts w:ascii="Times New Roman" w:hAnsi="Times New Roman" w:cs="Times New Roman"/>
        </w:rPr>
        <w:t xml:space="preserve"> which is described by de Than and Elvin as ‘an inbuilt conflict of interest</w:t>
      </w:r>
      <w:r w:rsidR="009A7D01">
        <w:rPr>
          <w:rFonts w:ascii="Times New Roman" w:hAnsi="Times New Roman" w:cs="Times New Roman"/>
        </w:rPr>
        <w:t>.</w:t>
      </w:r>
      <w:r w:rsidRPr="00A968AC">
        <w:rPr>
          <w:rFonts w:ascii="Times New Roman" w:hAnsi="Times New Roman" w:cs="Times New Roman"/>
        </w:rPr>
        <w:t>’</w:t>
      </w:r>
      <w:r w:rsidR="009A7D01" w:rsidRPr="00A968AC">
        <w:rPr>
          <w:rStyle w:val="FootnoteReference"/>
          <w:rFonts w:ascii="Times New Roman" w:hAnsi="Times New Roman" w:cs="Times New Roman"/>
        </w:rPr>
        <w:footnoteReference w:id="38"/>
      </w:r>
      <w:r w:rsidRPr="00A968AC">
        <w:rPr>
          <w:rFonts w:ascii="Times New Roman" w:hAnsi="Times New Roman" w:cs="Times New Roman"/>
        </w:rPr>
        <w:t xml:space="preserve"> </w:t>
      </w:r>
      <w:r w:rsidR="009A7D01">
        <w:rPr>
          <w:rFonts w:ascii="Times New Roman" w:hAnsi="Times New Roman" w:cs="Times New Roman"/>
        </w:rPr>
        <w:t xml:space="preserve"> This conflict</w:t>
      </w:r>
      <w:r>
        <w:rPr>
          <w:rFonts w:ascii="Times New Roman" w:hAnsi="Times New Roman" w:cs="Times New Roman"/>
        </w:rPr>
        <w:t xml:space="preserve"> could result in </w:t>
      </w:r>
      <w:r w:rsidR="009A7D01">
        <w:rPr>
          <w:rFonts w:ascii="Times New Roman" w:hAnsi="Times New Roman" w:cs="Times New Roman"/>
        </w:rPr>
        <w:t>a failure to</w:t>
      </w:r>
      <w:r w:rsidRPr="00A968AC">
        <w:rPr>
          <w:rFonts w:ascii="Times New Roman" w:hAnsi="Times New Roman" w:cs="Times New Roman"/>
        </w:rPr>
        <w:t xml:space="preserve"> tak</w:t>
      </w:r>
      <w:r w:rsidR="009A7D01">
        <w:rPr>
          <w:rFonts w:ascii="Times New Roman" w:hAnsi="Times New Roman" w:cs="Times New Roman"/>
        </w:rPr>
        <w:t>e</w:t>
      </w:r>
      <w:r w:rsidRPr="00A968AC">
        <w:rPr>
          <w:rFonts w:ascii="Times New Roman" w:hAnsi="Times New Roman" w:cs="Times New Roman"/>
        </w:rPr>
        <w:t xml:space="preserve"> into account the public interest when </w:t>
      </w:r>
      <w:r>
        <w:rPr>
          <w:rFonts w:ascii="Times New Roman" w:hAnsi="Times New Roman" w:cs="Times New Roman"/>
        </w:rPr>
        <w:t>deciding</w:t>
      </w:r>
      <w:r w:rsidR="009A7D01">
        <w:rPr>
          <w:rFonts w:ascii="Times New Roman" w:hAnsi="Times New Roman" w:cs="Times New Roman"/>
        </w:rPr>
        <w:t xml:space="preserve"> whether</w:t>
      </w:r>
      <w:r>
        <w:rPr>
          <w:rFonts w:ascii="Times New Roman" w:hAnsi="Times New Roman" w:cs="Times New Roman"/>
        </w:rPr>
        <w:t xml:space="preserve"> to</w:t>
      </w:r>
      <w:r w:rsidRPr="00A968AC">
        <w:rPr>
          <w:rFonts w:ascii="Times New Roman" w:hAnsi="Times New Roman" w:cs="Times New Roman"/>
        </w:rPr>
        <w:t xml:space="preserve"> bring a prosecution.</w:t>
      </w:r>
      <w:r w:rsidRPr="00F2193A">
        <w:rPr>
          <w:rFonts w:ascii="Times New Roman" w:hAnsi="Times New Roman" w:cs="Times New Roman"/>
          <w:i/>
          <w:iCs/>
        </w:rPr>
        <w:t xml:space="preserve">  </w:t>
      </w:r>
      <w:r>
        <w:rPr>
          <w:rFonts w:ascii="Times New Roman" w:hAnsi="Times New Roman" w:cs="Times New Roman"/>
        </w:rPr>
        <w:t>This conflict of interest would not necessarily be eliminated by legal representation as there would still be a tension between the duty to act in the client’s best interests and the more nebulous principles of upholding the rule of law and the proper administration of justice, independence, honesty and integrity.</w:t>
      </w:r>
      <w:r>
        <w:rPr>
          <w:rStyle w:val="FootnoteReference"/>
          <w:rFonts w:ascii="Times New Roman" w:hAnsi="Times New Roman" w:cs="Times New Roman"/>
        </w:rPr>
        <w:footnoteReference w:id="39"/>
      </w:r>
    </w:p>
    <w:p w14:paraId="7DDB0B8D" w14:textId="77777777" w:rsidR="00685665" w:rsidRDefault="00685665" w:rsidP="00685665">
      <w:pPr>
        <w:spacing w:line="360" w:lineRule="auto"/>
        <w:rPr>
          <w:rFonts w:ascii="Times New Roman" w:hAnsi="Times New Roman" w:cs="Times New Roman"/>
          <w:i/>
          <w:iCs/>
        </w:rPr>
      </w:pPr>
    </w:p>
    <w:p w14:paraId="575717F5" w14:textId="7123734C" w:rsidR="00685665" w:rsidRDefault="00685665" w:rsidP="00685665">
      <w:pPr>
        <w:spacing w:line="360" w:lineRule="auto"/>
        <w:rPr>
          <w:rFonts w:ascii="Times New Roman" w:hAnsi="Times New Roman" w:cs="Times New Roman"/>
        </w:rPr>
      </w:pPr>
      <w:r w:rsidRPr="00EF416A">
        <w:rPr>
          <w:rFonts w:ascii="Times New Roman" w:hAnsi="Times New Roman" w:cs="Times New Roman"/>
        </w:rPr>
        <w:t xml:space="preserve">The risk is </w:t>
      </w:r>
      <w:r w:rsidR="009A7D01">
        <w:rPr>
          <w:rFonts w:ascii="Times New Roman" w:hAnsi="Times New Roman" w:cs="Times New Roman"/>
        </w:rPr>
        <w:t>potentially higher</w:t>
      </w:r>
      <w:r w:rsidRPr="00EF416A">
        <w:rPr>
          <w:rFonts w:ascii="Times New Roman" w:hAnsi="Times New Roman" w:cs="Times New Roman"/>
        </w:rPr>
        <w:t xml:space="preserve"> when the prosecutor is unrepresented as they are likely to lack the expertise and experience to conduct a robust and independent review of the case.  The</w:t>
      </w:r>
      <w:r w:rsidR="009A7D01">
        <w:rPr>
          <w:rFonts w:ascii="Times New Roman" w:hAnsi="Times New Roman" w:cs="Times New Roman"/>
        </w:rPr>
        <w:t xml:space="preserve"> case of</w:t>
      </w:r>
      <w:r w:rsidRPr="00EF416A">
        <w:rPr>
          <w:rFonts w:ascii="Times New Roman" w:hAnsi="Times New Roman" w:cs="Times New Roman"/>
        </w:rPr>
        <w:t xml:space="preserve"> </w:t>
      </w:r>
      <w:r w:rsidRPr="00EF416A">
        <w:rPr>
          <w:rFonts w:ascii="Times New Roman" w:hAnsi="Times New Roman" w:cs="Times New Roman"/>
          <w:i/>
          <w:iCs/>
        </w:rPr>
        <w:t>Holloway</w:t>
      </w:r>
      <w:r w:rsidRPr="00EF416A">
        <w:rPr>
          <w:rFonts w:ascii="Times New Roman" w:hAnsi="Times New Roman" w:cs="Times New Roman"/>
        </w:rPr>
        <w:t xml:space="preserve"> illustrates how strong the personal connection can be between the private prosecutor and the substance of the allegation.</w:t>
      </w:r>
      <w:r w:rsidRPr="00EF416A">
        <w:rPr>
          <w:rStyle w:val="FootnoteReference"/>
          <w:rFonts w:ascii="Times New Roman" w:hAnsi="Times New Roman" w:cs="Times New Roman"/>
        </w:rPr>
        <w:footnoteReference w:id="40"/>
      </w:r>
      <w:r w:rsidRPr="00EF416A">
        <w:rPr>
          <w:rFonts w:ascii="Times New Roman" w:hAnsi="Times New Roman" w:cs="Times New Roman"/>
        </w:rPr>
        <w:t xml:space="preserve">  Holloway had commenced a private prosecution for blackmail and conspiracy to blackmail against the sellers of a property that he wished to buy.  This was subsequently taken over by the CPS and discontinued on the basis that there was insufficient evidence for a realistic prospect of conviction.  Holloway brought judicial review proceedings to challenge the costs order made against him by the Crown Court on the grounds that bringing the prosecution amounted to an ‘unnecessary and improper act’ under section 19(1) of the Prosecution of Offences Act 1985.  The High Court </w:t>
      </w:r>
      <w:r w:rsidR="009A7D01">
        <w:rPr>
          <w:rFonts w:ascii="Times New Roman" w:hAnsi="Times New Roman" w:cs="Times New Roman"/>
        </w:rPr>
        <w:t>stated</w:t>
      </w:r>
      <w:r w:rsidRPr="00EF416A">
        <w:rPr>
          <w:rFonts w:ascii="Times New Roman" w:hAnsi="Times New Roman" w:cs="Times New Roman"/>
        </w:rPr>
        <w:t xml:space="preserve"> that private prosecutors </w:t>
      </w:r>
      <w:r w:rsidR="009A7D01">
        <w:rPr>
          <w:rFonts w:ascii="Times New Roman" w:hAnsi="Times New Roman" w:cs="Times New Roman"/>
        </w:rPr>
        <w:t>should</w:t>
      </w:r>
      <w:r w:rsidRPr="00EF416A">
        <w:rPr>
          <w:rFonts w:ascii="Times New Roman" w:hAnsi="Times New Roman" w:cs="Times New Roman"/>
        </w:rPr>
        <w:t xml:space="preserve"> conduct an objective analysis of the evidence to determine whether there is a realistic prospect of conviction and failing to refer the matter to the authorities or to take legal advice may ‘give rise to an inference that a private prosecutor </w:t>
      </w:r>
      <w:r w:rsidRPr="00EF416A">
        <w:rPr>
          <w:rFonts w:ascii="Times New Roman" w:hAnsi="Times New Roman" w:cs="Times New Roman"/>
        </w:rPr>
        <w:lastRenderedPageBreak/>
        <w:t>was determined to go ahead regardless of the prospects of success.’</w:t>
      </w:r>
      <w:r w:rsidRPr="00EF416A">
        <w:rPr>
          <w:rFonts w:ascii="Times New Roman" w:hAnsi="Times New Roman" w:cs="Times New Roman"/>
          <w:vertAlign w:val="superscript"/>
        </w:rPr>
        <w:footnoteReference w:id="41"/>
      </w:r>
      <w:r>
        <w:rPr>
          <w:rFonts w:ascii="Times New Roman" w:hAnsi="Times New Roman" w:cs="Times New Roman"/>
        </w:rPr>
        <w:t xml:space="preserve">  However, the only sanctions for failing to do this would be a costs order at the end of the trial process </w:t>
      </w:r>
      <w:r w:rsidR="009A7D01">
        <w:rPr>
          <w:rFonts w:ascii="Times New Roman" w:hAnsi="Times New Roman" w:cs="Times New Roman"/>
        </w:rPr>
        <w:t>which</w:t>
      </w:r>
      <w:r>
        <w:rPr>
          <w:rFonts w:ascii="Times New Roman" w:hAnsi="Times New Roman" w:cs="Times New Roman"/>
        </w:rPr>
        <w:t xml:space="preserve"> does not </w:t>
      </w:r>
      <w:r w:rsidR="00420F13">
        <w:rPr>
          <w:rFonts w:ascii="Times New Roman" w:hAnsi="Times New Roman" w:cs="Times New Roman"/>
        </w:rPr>
        <w:t xml:space="preserve">necessarily </w:t>
      </w:r>
      <w:r>
        <w:rPr>
          <w:rFonts w:ascii="Times New Roman" w:hAnsi="Times New Roman" w:cs="Times New Roman"/>
        </w:rPr>
        <w:t>prevent arbitrary decision-making from the outset.</w:t>
      </w:r>
    </w:p>
    <w:p w14:paraId="7C78003B" w14:textId="77777777" w:rsidR="00685665" w:rsidRDefault="00685665" w:rsidP="00070B1E">
      <w:pPr>
        <w:spacing w:line="360" w:lineRule="auto"/>
        <w:rPr>
          <w:rFonts w:ascii="Times New Roman" w:hAnsi="Times New Roman" w:cs="Times New Roman"/>
          <w:b/>
          <w:bCs/>
          <w:u w:val="single"/>
        </w:rPr>
      </w:pPr>
    </w:p>
    <w:p w14:paraId="7547FD87" w14:textId="6A784482" w:rsidR="00070B1E" w:rsidRPr="0092776A" w:rsidRDefault="00070B1E" w:rsidP="00070B1E">
      <w:pPr>
        <w:spacing w:line="360" w:lineRule="auto"/>
        <w:rPr>
          <w:rFonts w:ascii="Times New Roman" w:hAnsi="Times New Roman" w:cs="Times New Roman"/>
          <w:u w:val="single"/>
        </w:rPr>
      </w:pPr>
      <w:r w:rsidRPr="0092776A">
        <w:rPr>
          <w:rFonts w:ascii="Times New Roman" w:hAnsi="Times New Roman" w:cs="Times New Roman"/>
          <w:u w:val="single"/>
        </w:rPr>
        <w:t xml:space="preserve">Disclosure </w:t>
      </w:r>
      <w:r w:rsidR="00E4282A">
        <w:rPr>
          <w:rFonts w:ascii="Times New Roman" w:hAnsi="Times New Roman" w:cs="Times New Roman"/>
          <w:u w:val="single"/>
        </w:rPr>
        <w:t>decisions</w:t>
      </w:r>
    </w:p>
    <w:p w14:paraId="65D62837" w14:textId="7F133E15" w:rsidR="00070B1E" w:rsidRDefault="00070B1E" w:rsidP="00070B1E">
      <w:pPr>
        <w:spacing w:line="360" w:lineRule="auto"/>
        <w:rPr>
          <w:rFonts w:ascii="Times New Roman" w:hAnsi="Times New Roman" w:cs="Times New Roman"/>
        </w:rPr>
      </w:pPr>
    </w:p>
    <w:p w14:paraId="2266C394" w14:textId="15823C32" w:rsidR="00070B1E" w:rsidRDefault="008F75DC" w:rsidP="008F75DC">
      <w:pPr>
        <w:spacing w:line="360" w:lineRule="auto"/>
        <w:rPr>
          <w:rFonts w:ascii="Times New Roman" w:hAnsi="Times New Roman" w:cs="Times New Roman"/>
        </w:rPr>
      </w:pPr>
      <w:r>
        <w:rPr>
          <w:rFonts w:ascii="Times New Roman" w:hAnsi="Times New Roman" w:cs="Times New Roman"/>
        </w:rPr>
        <w:t>A</w:t>
      </w:r>
      <w:r w:rsidR="00AC4C9A">
        <w:rPr>
          <w:rFonts w:ascii="Times New Roman" w:hAnsi="Times New Roman" w:cs="Times New Roman"/>
        </w:rPr>
        <w:t>n issue that is</w:t>
      </w:r>
      <w:r>
        <w:rPr>
          <w:rFonts w:ascii="Times New Roman" w:hAnsi="Times New Roman" w:cs="Times New Roman"/>
        </w:rPr>
        <w:t xml:space="preserve"> </w:t>
      </w:r>
      <w:r w:rsidR="00E556FE">
        <w:rPr>
          <w:rFonts w:ascii="Times New Roman" w:hAnsi="Times New Roman" w:cs="Times New Roman"/>
        </w:rPr>
        <w:t xml:space="preserve">fundamental </w:t>
      </w:r>
      <w:r w:rsidR="00AC4C9A">
        <w:rPr>
          <w:rFonts w:ascii="Times New Roman" w:hAnsi="Times New Roman" w:cs="Times New Roman"/>
        </w:rPr>
        <w:t>to the need for an objective review of the evidence</w:t>
      </w:r>
      <w:r w:rsidR="004653C2">
        <w:rPr>
          <w:rFonts w:ascii="Times New Roman" w:hAnsi="Times New Roman" w:cs="Times New Roman"/>
        </w:rPr>
        <w:t xml:space="preserve"> </w:t>
      </w:r>
      <w:r>
        <w:rPr>
          <w:rFonts w:ascii="Times New Roman" w:hAnsi="Times New Roman" w:cs="Times New Roman"/>
        </w:rPr>
        <w:t>is disclosure.  As part of their assessment of the case t</w:t>
      </w:r>
      <w:r w:rsidR="00A35FDC" w:rsidRPr="00430BB1">
        <w:rPr>
          <w:rFonts w:ascii="Times New Roman" w:hAnsi="Times New Roman" w:cs="Times New Roman"/>
        </w:rPr>
        <w:t>he prosecutor</w:t>
      </w:r>
      <w:r w:rsidR="00A35FDC">
        <w:rPr>
          <w:rFonts w:ascii="Times New Roman" w:hAnsi="Times New Roman" w:cs="Times New Roman"/>
        </w:rPr>
        <w:t>, whether public or private,</w:t>
      </w:r>
      <w:r w:rsidR="00A35FDC" w:rsidRPr="00430BB1">
        <w:rPr>
          <w:rFonts w:ascii="Times New Roman" w:hAnsi="Times New Roman" w:cs="Times New Roman"/>
        </w:rPr>
        <w:t xml:space="preserve"> has a duty to comply with both the statutory disclosure regime under the Criminal Procedure and Investigations Act 1996 and the common law duty of disclosure under </w:t>
      </w:r>
      <w:r w:rsidR="00A35FDC" w:rsidRPr="00430BB1">
        <w:rPr>
          <w:rFonts w:ascii="Times New Roman" w:hAnsi="Times New Roman" w:cs="Times New Roman"/>
          <w:i/>
        </w:rPr>
        <w:t xml:space="preserve">ex </w:t>
      </w:r>
      <w:proofErr w:type="spellStart"/>
      <w:r w:rsidR="00A35FDC" w:rsidRPr="00430BB1">
        <w:rPr>
          <w:rFonts w:ascii="Times New Roman" w:hAnsi="Times New Roman" w:cs="Times New Roman"/>
          <w:i/>
        </w:rPr>
        <w:t>parte</w:t>
      </w:r>
      <w:proofErr w:type="spellEnd"/>
      <w:r w:rsidR="00A35FDC" w:rsidRPr="00430BB1">
        <w:rPr>
          <w:rFonts w:ascii="Times New Roman" w:hAnsi="Times New Roman" w:cs="Times New Roman"/>
          <w:i/>
        </w:rPr>
        <w:t xml:space="preserve"> Lee.</w:t>
      </w:r>
      <w:r w:rsidR="00A35FDC" w:rsidRPr="00430BB1">
        <w:rPr>
          <w:rFonts w:ascii="Times New Roman" w:hAnsi="Times New Roman" w:cs="Times New Roman"/>
          <w:i/>
          <w:vertAlign w:val="superscript"/>
        </w:rPr>
        <w:footnoteReference w:id="42"/>
      </w:r>
      <w:r w:rsidR="00A35FDC" w:rsidRPr="00430BB1">
        <w:rPr>
          <w:rFonts w:ascii="Times New Roman" w:hAnsi="Times New Roman" w:cs="Times New Roman"/>
          <w:i/>
        </w:rPr>
        <w:t xml:space="preserve">  </w:t>
      </w:r>
      <w:r w:rsidR="00A35FDC" w:rsidRPr="00430BB1">
        <w:rPr>
          <w:rFonts w:ascii="Times New Roman" w:hAnsi="Times New Roman" w:cs="Times New Roman"/>
        </w:rPr>
        <w:t xml:space="preserve">The prosecutor is required under section 3 of the </w:t>
      </w:r>
      <w:r w:rsidR="0023458B">
        <w:rPr>
          <w:rFonts w:ascii="Times New Roman" w:hAnsi="Times New Roman" w:cs="Times New Roman"/>
        </w:rPr>
        <w:t>Act</w:t>
      </w:r>
      <w:r w:rsidR="00A35FDC" w:rsidRPr="00430BB1">
        <w:rPr>
          <w:rFonts w:ascii="Times New Roman" w:hAnsi="Times New Roman" w:cs="Times New Roman"/>
        </w:rPr>
        <w:t xml:space="preserve"> to disclose to the defence any unused material which ‘might reasonably be considered capable of undermining the case for the prosecution against the accused, or of assisting the case for the accused.’</w:t>
      </w:r>
      <w:r w:rsidR="00A35FDC">
        <w:rPr>
          <w:rFonts w:ascii="Times New Roman" w:hAnsi="Times New Roman" w:cs="Times New Roman"/>
        </w:rPr>
        <w:t xml:space="preserve">  </w:t>
      </w:r>
      <w:r w:rsidR="00070B1E" w:rsidRPr="00430BB1">
        <w:rPr>
          <w:rFonts w:ascii="Times New Roman" w:hAnsi="Times New Roman" w:cs="Times New Roman"/>
        </w:rPr>
        <w:t xml:space="preserve">The Post Office cases illustrate the </w:t>
      </w:r>
      <w:proofErr w:type="gramStart"/>
      <w:r w:rsidR="00070B1E">
        <w:rPr>
          <w:rFonts w:ascii="Times New Roman" w:hAnsi="Times New Roman" w:cs="Times New Roman"/>
        </w:rPr>
        <w:t xml:space="preserve">particular </w:t>
      </w:r>
      <w:r w:rsidR="00070B1E" w:rsidRPr="00430BB1">
        <w:rPr>
          <w:rFonts w:ascii="Times New Roman" w:hAnsi="Times New Roman" w:cs="Times New Roman"/>
        </w:rPr>
        <w:t>risk</w:t>
      </w:r>
      <w:r w:rsidR="00A35FDC">
        <w:rPr>
          <w:rFonts w:ascii="Times New Roman" w:hAnsi="Times New Roman" w:cs="Times New Roman"/>
        </w:rPr>
        <w:t>s</w:t>
      </w:r>
      <w:proofErr w:type="gramEnd"/>
      <w:r w:rsidR="00070B1E" w:rsidRPr="00430BB1">
        <w:rPr>
          <w:rFonts w:ascii="Times New Roman" w:hAnsi="Times New Roman" w:cs="Times New Roman"/>
        </w:rPr>
        <w:t xml:space="preserve"> associated with </w:t>
      </w:r>
      <w:r w:rsidR="00EF416A">
        <w:rPr>
          <w:rFonts w:ascii="Times New Roman" w:hAnsi="Times New Roman" w:cs="Times New Roman"/>
        </w:rPr>
        <w:t xml:space="preserve">disclosure in </w:t>
      </w:r>
      <w:r w:rsidR="00070B1E">
        <w:rPr>
          <w:rFonts w:ascii="Times New Roman" w:hAnsi="Times New Roman" w:cs="Times New Roman"/>
        </w:rPr>
        <w:t xml:space="preserve">private </w:t>
      </w:r>
      <w:r w:rsidR="00070B1E" w:rsidRPr="00430BB1">
        <w:rPr>
          <w:rFonts w:ascii="Times New Roman" w:hAnsi="Times New Roman" w:cs="Times New Roman"/>
        </w:rPr>
        <w:t>prosecution</w:t>
      </w:r>
      <w:r w:rsidR="00A35FDC">
        <w:rPr>
          <w:rFonts w:ascii="Times New Roman" w:hAnsi="Times New Roman" w:cs="Times New Roman"/>
        </w:rPr>
        <w:t>s</w:t>
      </w:r>
      <w:r w:rsidR="00070B1E" w:rsidRPr="00430BB1">
        <w:rPr>
          <w:rFonts w:ascii="Times New Roman" w:hAnsi="Times New Roman" w:cs="Times New Roman"/>
        </w:rPr>
        <w:t xml:space="preserve">. </w:t>
      </w:r>
      <w:r w:rsidR="00EF416A">
        <w:rPr>
          <w:rFonts w:ascii="Times New Roman" w:hAnsi="Times New Roman" w:cs="Times New Roman"/>
        </w:rPr>
        <w:t xml:space="preserve"> </w:t>
      </w:r>
      <w:r w:rsidR="00070B1E">
        <w:rPr>
          <w:rFonts w:ascii="Times New Roman" w:hAnsi="Times New Roman" w:cs="Times New Roman"/>
        </w:rPr>
        <w:t xml:space="preserve">In </w:t>
      </w:r>
      <w:r w:rsidR="00070B1E" w:rsidRPr="001D7BC9">
        <w:rPr>
          <w:rFonts w:ascii="Times New Roman" w:hAnsi="Times New Roman" w:cs="Times New Roman"/>
          <w:i/>
          <w:iCs/>
        </w:rPr>
        <w:t>Hamilton</w:t>
      </w:r>
      <w:r w:rsidR="00070B1E">
        <w:rPr>
          <w:rFonts w:ascii="Times New Roman" w:hAnsi="Times New Roman" w:cs="Times New Roman"/>
        </w:rPr>
        <w:t xml:space="preserve"> the Post Office failed to disclose to the defence the known problems with the Horizon computer system used by postmasters when the reliability of the computer system was central to the prosecutions.  The court stated that the ‘pervasive failures of investigation and disclosure went in each to the very heart of the prosecution.’</w:t>
      </w:r>
      <w:r w:rsidR="00070B1E">
        <w:rPr>
          <w:rStyle w:val="FootnoteReference"/>
          <w:rFonts w:ascii="Times New Roman" w:hAnsi="Times New Roman" w:cs="Times New Roman"/>
        </w:rPr>
        <w:footnoteReference w:id="43"/>
      </w:r>
      <w:r w:rsidR="00070B1E">
        <w:rPr>
          <w:rFonts w:ascii="Times New Roman" w:hAnsi="Times New Roman" w:cs="Times New Roman"/>
        </w:rPr>
        <w:t xml:space="preserve">  </w:t>
      </w:r>
      <w:r w:rsidR="00A35FDC">
        <w:rPr>
          <w:rFonts w:ascii="Times New Roman" w:hAnsi="Times New Roman" w:cs="Times New Roman"/>
        </w:rPr>
        <w:t>Although the Post Office had legal representation, this was by an in-house legal team which failed to properly discharge its disclosure obligations.</w:t>
      </w:r>
      <w:r w:rsidR="00A35FDC" w:rsidRPr="00430BB1">
        <w:rPr>
          <w:rFonts w:ascii="Times New Roman" w:hAnsi="Times New Roman" w:cs="Times New Roman"/>
        </w:rPr>
        <w:t xml:space="preserve"> </w:t>
      </w:r>
      <w:r w:rsidR="00A35FDC">
        <w:rPr>
          <w:rFonts w:ascii="Times New Roman" w:hAnsi="Times New Roman" w:cs="Times New Roman"/>
        </w:rPr>
        <w:t>T</w:t>
      </w:r>
      <w:r w:rsidR="00A35FDC" w:rsidRPr="00430BB1">
        <w:rPr>
          <w:rFonts w:ascii="Times New Roman" w:hAnsi="Times New Roman" w:cs="Times New Roman"/>
        </w:rPr>
        <w:t>h</w:t>
      </w:r>
      <w:r w:rsidR="00570A9C">
        <w:rPr>
          <w:rFonts w:ascii="Times New Roman" w:hAnsi="Times New Roman" w:cs="Times New Roman"/>
        </w:rPr>
        <w:t>is</w:t>
      </w:r>
      <w:r w:rsidR="00A35FDC" w:rsidRPr="00430BB1">
        <w:rPr>
          <w:rFonts w:ascii="Times New Roman" w:hAnsi="Times New Roman" w:cs="Times New Roman"/>
        </w:rPr>
        <w:t xml:space="preserve"> lack of independence </w:t>
      </w:r>
      <w:r w:rsidR="00A35FDC">
        <w:rPr>
          <w:rFonts w:ascii="Times New Roman" w:hAnsi="Times New Roman" w:cs="Times New Roman"/>
        </w:rPr>
        <w:t>(</w:t>
      </w:r>
      <w:r w:rsidR="00A35FDC" w:rsidRPr="00430BB1">
        <w:rPr>
          <w:rFonts w:ascii="Times New Roman" w:hAnsi="Times New Roman" w:cs="Times New Roman"/>
        </w:rPr>
        <w:t>what the Justice Committee called ‘the lack of internal or external oversight’</w:t>
      </w:r>
      <w:r w:rsidR="00A35FDC">
        <w:rPr>
          <w:rStyle w:val="FootnoteReference"/>
          <w:rFonts w:ascii="Times New Roman" w:hAnsi="Times New Roman" w:cs="Times New Roman"/>
        </w:rPr>
        <w:footnoteReference w:id="44"/>
      </w:r>
      <w:r w:rsidR="00A35FDC">
        <w:rPr>
          <w:rFonts w:ascii="Times New Roman" w:hAnsi="Times New Roman" w:cs="Times New Roman"/>
        </w:rPr>
        <w:t>)</w:t>
      </w:r>
      <w:r w:rsidR="00A35FDC" w:rsidRPr="00430BB1">
        <w:rPr>
          <w:rFonts w:ascii="Times New Roman" w:hAnsi="Times New Roman" w:cs="Times New Roman"/>
        </w:rPr>
        <w:t xml:space="preserve"> </w:t>
      </w:r>
      <w:r w:rsidR="00A35FDC">
        <w:rPr>
          <w:rFonts w:ascii="Times New Roman" w:hAnsi="Times New Roman" w:cs="Times New Roman"/>
        </w:rPr>
        <w:t xml:space="preserve">has the potential to result in </w:t>
      </w:r>
      <w:r w:rsidR="00A35FDC" w:rsidRPr="00430BB1">
        <w:rPr>
          <w:rFonts w:ascii="Times New Roman" w:hAnsi="Times New Roman" w:cs="Times New Roman"/>
        </w:rPr>
        <w:t>institutional blindness</w:t>
      </w:r>
      <w:r w:rsidR="00A35FDC">
        <w:rPr>
          <w:rFonts w:ascii="Times New Roman" w:hAnsi="Times New Roman" w:cs="Times New Roman"/>
        </w:rPr>
        <w:t>; this phenomenon could be accentuated further when the prosecution is brought without any legal representation</w:t>
      </w:r>
      <w:r w:rsidR="00A35FDC" w:rsidRPr="00430BB1">
        <w:rPr>
          <w:rFonts w:ascii="Times New Roman" w:hAnsi="Times New Roman" w:cs="Times New Roman"/>
        </w:rPr>
        <w:t>.</w:t>
      </w:r>
      <w:r w:rsidR="00A35FDC">
        <w:rPr>
          <w:rFonts w:ascii="Times New Roman" w:hAnsi="Times New Roman" w:cs="Times New Roman"/>
        </w:rPr>
        <w:t xml:space="preserve">  </w:t>
      </w:r>
      <w:r w:rsidR="00070B1E" w:rsidRPr="001E16B0">
        <w:rPr>
          <w:rFonts w:ascii="Times New Roman" w:hAnsi="Times New Roman" w:cs="Times New Roman"/>
        </w:rPr>
        <w:t xml:space="preserve">An </w:t>
      </w:r>
      <w:r w:rsidR="001E16B0" w:rsidRPr="001E16B0">
        <w:rPr>
          <w:rFonts w:ascii="Times New Roman" w:hAnsi="Times New Roman" w:cs="Times New Roman"/>
        </w:rPr>
        <w:t>in-house</w:t>
      </w:r>
      <w:r w:rsidR="00070B1E" w:rsidRPr="001E16B0">
        <w:rPr>
          <w:rFonts w:ascii="Times New Roman" w:hAnsi="Times New Roman" w:cs="Times New Roman"/>
        </w:rPr>
        <w:t xml:space="preserve"> lawyer is part of the institution which is bringing the prosecution and their interpretation of the disclosure obligations </w:t>
      </w:r>
      <w:r w:rsidR="001E16B0" w:rsidRPr="001E16B0">
        <w:rPr>
          <w:rFonts w:ascii="Times New Roman" w:hAnsi="Times New Roman" w:cs="Times New Roman"/>
        </w:rPr>
        <w:t>could</w:t>
      </w:r>
      <w:r w:rsidR="00070B1E" w:rsidRPr="001E16B0">
        <w:rPr>
          <w:rFonts w:ascii="Times New Roman" w:hAnsi="Times New Roman" w:cs="Times New Roman"/>
        </w:rPr>
        <w:t xml:space="preserve"> be coloured by their inculcation within the organisation’s culture</w:t>
      </w:r>
      <w:r w:rsidRPr="001E16B0">
        <w:rPr>
          <w:rFonts w:ascii="Times New Roman" w:hAnsi="Times New Roman" w:cs="Times New Roman"/>
        </w:rPr>
        <w:t xml:space="preserve"> in a similar way to an individual having an emotional attachment to ‘their’ case</w:t>
      </w:r>
      <w:r w:rsidR="00070B1E" w:rsidRPr="001E16B0">
        <w:rPr>
          <w:rFonts w:ascii="Times New Roman" w:hAnsi="Times New Roman" w:cs="Times New Roman"/>
        </w:rPr>
        <w:t>.</w:t>
      </w:r>
      <w:r w:rsidR="00070B1E">
        <w:rPr>
          <w:rFonts w:ascii="Times New Roman" w:hAnsi="Times New Roman" w:cs="Times New Roman"/>
        </w:rPr>
        <w:t xml:space="preserve">  This was described by the Court of Appeal in </w:t>
      </w:r>
      <w:r w:rsidR="00070B1E" w:rsidRPr="003F19F5">
        <w:rPr>
          <w:rFonts w:ascii="Times New Roman" w:hAnsi="Times New Roman" w:cs="Times New Roman"/>
          <w:i/>
          <w:iCs/>
        </w:rPr>
        <w:t>Hamilton</w:t>
      </w:r>
      <w:r w:rsidR="00070B1E">
        <w:rPr>
          <w:rFonts w:ascii="Times New Roman" w:hAnsi="Times New Roman" w:cs="Times New Roman"/>
        </w:rPr>
        <w:t xml:space="preserve"> as an ‘approach to investigation and disclosure [which] was influenced by what was in the interests of POL, rather than by what the law required.’</w:t>
      </w:r>
      <w:r w:rsidR="00070B1E">
        <w:rPr>
          <w:rStyle w:val="FootnoteReference"/>
          <w:rFonts w:ascii="Times New Roman" w:hAnsi="Times New Roman" w:cs="Times New Roman"/>
        </w:rPr>
        <w:footnoteReference w:id="45"/>
      </w:r>
      <w:r w:rsidR="00070B1E">
        <w:rPr>
          <w:rFonts w:ascii="Times New Roman" w:hAnsi="Times New Roman" w:cs="Times New Roman"/>
        </w:rPr>
        <w:t xml:space="preserve">  This is </w:t>
      </w:r>
      <w:proofErr w:type="gramStart"/>
      <w:r w:rsidR="00070B1E">
        <w:rPr>
          <w:rFonts w:ascii="Times New Roman" w:hAnsi="Times New Roman" w:cs="Times New Roman"/>
        </w:rPr>
        <w:t>a similar to</w:t>
      </w:r>
      <w:proofErr w:type="gramEnd"/>
      <w:r w:rsidR="00070B1E">
        <w:rPr>
          <w:rFonts w:ascii="Times New Roman" w:hAnsi="Times New Roman" w:cs="Times New Roman"/>
        </w:rPr>
        <w:t xml:space="preserve"> </w:t>
      </w:r>
      <w:r w:rsidR="004C2037">
        <w:rPr>
          <w:rFonts w:ascii="Times New Roman" w:hAnsi="Times New Roman" w:cs="Times New Roman"/>
        </w:rPr>
        <w:t>the issue</w:t>
      </w:r>
      <w:r w:rsidR="00070B1E">
        <w:rPr>
          <w:rFonts w:ascii="Times New Roman" w:hAnsi="Times New Roman" w:cs="Times New Roman"/>
        </w:rPr>
        <w:t xml:space="preserve"> identified by the Philips Commission with the police having control over the decision to prosecute which formed part of the rationale for the creation of the CPS. </w:t>
      </w:r>
    </w:p>
    <w:p w14:paraId="5B69D5C3" w14:textId="77777777" w:rsidR="00070B1E" w:rsidRDefault="00070B1E" w:rsidP="00070B1E">
      <w:pPr>
        <w:widowControl w:val="0"/>
        <w:tabs>
          <w:tab w:val="left" w:pos="360"/>
          <w:tab w:val="left" w:pos="720"/>
          <w:tab w:val="left" w:pos="1080"/>
          <w:tab w:val="left" w:pos="1440"/>
          <w:tab w:val="left" w:pos="1800"/>
          <w:tab w:val="left" w:pos="2160"/>
          <w:tab w:val="left" w:pos="2880"/>
          <w:tab w:val="left" w:pos="3600"/>
          <w:tab w:val="left" w:pos="4320"/>
        </w:tabs>
        <w:spacing w:line="360" w:lineRule="auto"/>
        <w:jc w:val="both"/>
        <w:rPr>
          <w:rFonts w:ascii="Times New Roman" w:hAnsi="Times New Roman" w:cs="Times New Roman"/>
        </w:rPr>
      </w:pPr>
    </w:p>
    <w:p w14:paraId="28072AB4" w14:textId="512C127B" w:rsidR="00824060" w:rsidRDefault="00070B1E" w:rsidP="00070B1E">
      <w:pPr>
        <w:spacing w:line="360" w:lineRule="auto"/>
        <w:rPr>
          <w:rFonts w:ascii="Times New Roman" w:hAnsi="Times New Roman" w:cs="Times New Roman"/>
        </w:rPr>
      </w:pPr>
      <w:r>
        <w:rPr>
          <w:rFonts w:ascii="Times New Roman" w:hAnsi="Times New Roman" w:cs="Times New Roman"/>
        </w:rPr>
        <w:t>Disclosure is a complex and specialist area which clearly benefits from the expertise of a professional prosecutor; an in-house team may not have the detailed knowledge of the disclosure regime which could be gained from the experience of handling a range of criminal cases and specialist disclosure training provided to CPS lawyers.</w:t>
      </w:r>
      <w:r>
        <w:rPr>
          <w:rStyle w:val="FootnoteReference"/>
          <w:rFonts w:ascii="Times New Roman" w:hAnsi="Times New Roman" w:cs="Times New Roman"/>
        </w:rPr>
        <w:footnoteReference w:id="46"/>
      </w:r>
      <w:r w:rsidRPr="008268B6">
        <w:rPr>
          <w:rFonts w:ascii="Times New Roman" w:hAnsi="Times New Roman" w:cs="Times New Roman"/>
        </w:rPr>
        <w:t xml:space="preserve"> </w:t>
      </w:r>
      <w:r w:rsidR="004C692A">
        <w:rPr>
          <w:rFonts w:ascii="Times New Roman" w:hAnsi="Times New Roman" w:cs="Times New Roman"/>
        </w:rPr>
        <w:t xml:space="preserve"> It is, of course, accepted that </w:t>
      </w:r>
      <w:r w:rsidR="004C692A" w:rsidRPr="001172FE">
        <w:rPr>
          <w:rFonts w:ascii="Times New Roman" w:hAnsi="Times New Roman" w:cs="Times New Roman"/>
        </w:rPr>
        <w:t>disclosure problems can still arise with public prosecutions</w:t>
      </w:r>
      <w:r w:rsidR="004C692A">
        <w:rPr>
          <w:rFonts w:ascii="Times New Roman" w:hAnsi="Times New Roman" w:cs="Times New Roman"/>
        </w:rPr>
        <w:t xml:space="preserve"> such as in the Liam Allan case</w:t>
      </w:r>
      <w:r w:rsidR="00C05C61">
        <w:rPr>
          <w:rFonts w:ascii="Times New Roman" w:hAnsi="Times New Roman" w:cs="Times New Roman"/>
        </w:rPr>
        <w:t xml:space="preserve"> and so the risk cannot be completely eliminated</w:t>
      </w:r>
      <w:r w:rsidR="004C692A">
        <w:rPr>
          <w:rFonts w:ascii="Times New Roman" w:hAnsi="Times New Roman" w:cs="Times New Roman"/>
        </w:rPr>
        <w:t>.</w:t>
      </w:r>
      <w:r w:rsidR="004C692A">
        <w:rPr>
          <w:rStyle w:val="FootnoteReference"/>
          <w:rFonts w:ascii="Times New Roman" w:hAnsi="Times New Roman" w:cs="Times New Roman"/>
        </w:rPr>
        <w:footnoteReference w:id="47"/>
      </w:r>
      <w:r w:rsidR="004C692A" w:rsidRPr="001172FE">
        <w:rPr>
          <w:rFonts w:ascii="Times New Roman" w:hAnsi="Times New Roman" w:cs="Times New Roman"/>
        </w:rPr>
        <w:t xml:space="preserve"> </w:t>
      </w:r>
      <w:r w:rsidR="004C692A">
        <w:rPr>
          <w:rFonts w:ascii="Times New Roman" w:hAnsi="Times New Roman" w:cs="Times New Roman"/>
        </w:rPr>
        <w:t xml:space="preserve"> </w:t>
      </w:r>
      <w:r w:rsidR="004F534B">
        <w:rPr>
          <w:rFonts w:ascii="Times New Roman" w:hAnsi="Times New Roman" w:cs="Times New Roman"/>
        </w:rPr>
        <w:t>Although</w:t>
      </w:r>
      <w:r>
        <w:rPr>
          <w:rFonts w:ascii="Times New Roman" w:hAnsi="Times New Roman" w:cs="Times New Roman"/>
        </w:rPr>
        <w:t xml:space="preserve"> it is likely to be only a minority of </w:t>
      </w:r>
      <w:r w:rsidR="004F534B">
        <w:rPr>
          <w:rFonts w:ascii="Times New Roman" w:hAnsi="Times New Roman" w:cs="Times New Roman"/>
        </w:rPr>
        <w:t>private prosecutors</w:t>
      </w:r>
      <w:r>
        <w:rPr>
          <w:rFonts w:ascii="Times New Roman" w:hAnsi="Times New Roman" w:cs="Times New Roman"/>
        </w:rPr>
        <w:t xml:space="preserve"> which depend entirely on internal legal team</w:t>
      </w:r>
      <w:r w:rsidR="004F534B">
        <w:rPr>
          <w:rFonts w:ascii="Times New Roman" w:hAnsi="Times New Roman" w:cs="Times New Roman"/>
        </w:rPr>
        <w:t>s,</w:t>
      </w:r>
      <w:r>
        <w:rPr>
          <w:rFonts w:ascii="Times New Roman" w:hAnsi="Times New Roman" w:cs="Times New Roman"/>
        </w:rPr>
        <w:t xml:space="preserve"> </w:t>
      </w:r>
      <w:r w:rsidR="004F534B">
        <w:rPr>
          <w:rFonts w:ascii="Times New Roman" w:hAnsi="Times New Roman" w:cs="Times New Roman"/>
        </w:rPr>
        <w:t xml:space="preserve">there is no guarantee that legal representatives will conduct a review of the </w:t>
      </w:r>
      <w:r w:rsidR="003C21F0">
        <w:rPr>
          <w:rFonts w:ascii="Times New Roman" w:hAnsi="Times New Roman" w:cs="Times New Roman"/>
        </w:rPr>
        <w:t>case</w:t>
      </w:r>
      <w:r w:rsidR="004F534B">
        <w:rPr>
          <w:rFonts w:ascii="Times New Roman" w:hAnsi="Times New Roman" w:cs="Times New Roman"/>
        </w:rPr>
        <w:t xml:space="preserve"> equivalent to the Code for Crown Prosecutors.  </w:t>
      </w:r>
      <w:r w:rsidR="003C21F0">
        <w:rPr>
          <w:rFonts w:ascii="Times New Roman" w:hAnsi="Times New Roman" w:cs="Times New Roman"/>
        </w:rPr>
        <w:t>Although t</w:t>
      </w:r>
      <w:r w:rsidR="004F534B">
        <w:rPr>
          <w:rFonts w:ascii="Times New Roman" w:hAnsi="Times New Roman" w:cs="Times New Roman"/>
        </w:rPr>
        <w:t>here are</w:t>
      </w:r>
      <w:r w:rsidRPr="00430BB1">
        <w:rPr>
          <w:rFonts w:ascii="Times New Roman" w:hAnsi="Times New Roman" w:cs="Times New Roman"/>
        </w:rPr>
        <w:t xml:space="preserve"> law firms that specialise in conducting private prosecution</w:t>
      </w:r>
      <w:r w:rsidR="004F534B">
        <w:rPr>
          <w:rFonts w:ascii="Times New Roman" w:hAnsi="Times New Roman" w:cs="Times New Roman"/>
        </w:rPr>
        <w:t>s in a way which is comparable to public prosecut</w:t>
      </w:r>
      <w:r w:rsidR="003C21F0">
        <w:rPr>
          <w:rFonts w:ascii="Times New Roman" w:hAnsi="Times New Roman" w:cs="Times New Roman"/>
        </w:rPr>
        <w:t>ions</w:t>
      </w:r>
      <w:r w:rsidR="004F534B">
        <w:rPr>
          <w:rFonts w:ascii="Times New Roman" w:hAnsi="Times New Roman" w:cs="Times New Roman"/>
        </w:rPr>
        <w:t>, these are clearly not instructed in all cases</w:t>
      </w:r>
      <w:r w:rsidRPr="00430BB1">
        <w:rPr>
          <w:rFonts w:ascii="Times New Roman" w:hAnsi="Times New Roman" w:cs="Times New Roman"/>
        </w:rPr>
        <w:t xml:space="preserve">.  </w:t>
      </w:r>
      <w:r w:rsidR="008F75DC">
        <w:rPr>
          <w:rFonts w:ascii="Times New Roman" w:hAnsi="Times New Roman" w:cs="Times New Roman"/>
        </w:rPr>
        <w:t xml:space="preserve">For example, </w:t>
      </w:r>
      <w:r w:rsidRPr="00430BB1">
        <w:rPr>
          <w:rFonts w:ascii="Times New Roman" w:hAnsi="Times New Roman" w:cs="Times New Roman"/>
        </w:rPr>
        <w:t>the Private Prosecutors Association (PPA)</w:t>
      </w:r>
      <w:r w:rsidR="004F534B">
        <w:rPr>
          <w:rFonts w:ascii="Times New Roman" w:hAnsi="Times New Roman" w:cs="Times New Roman"/>
        </w:rPr>
        <w:t xml:space="preserve"> which </w:t>
      </w:r>
      <w:r w:rsidRPr="00430BB1">
        <w:rPr>
          <w:rFonts w:ascii="Times New Roman" w:hAnsi="Times New Roman" w:cs="Times New Roman"/>
        </w:rPr>
        <w:t xml:space="preserve">has developed its own code of practice which seeks to ensure that rigorous </w:t>
      </w:r>
      <w:r>
        <w:rPr>
          <w:rFonts w:ascii="Times New Roman" w:hAnsi="Times New Roman" w:cs="Times New Roman"/>
        </w:rPr>
        <w:t xml:space="preserve">legal and </w:t>
      </w:r>
      <w:r w:rsidRPr="00430BB1">
        <w:rPr>
          <w:rFonts w:ascii="Times New Roman" w:hAnsi="Times New Roman" w:cs="Times New Roman"/>
        </w:rPr>
        <w:t>ethical standards are followed in private prosecutions conducted by its members.</w:t>
      </w:r>
      <w:r>
        <w:rPr>
          <w:rStyle w:val="FootnoteReference"/>
          <w:rFonts w:ascii="Times New Roman" w:hAnsi="Times New Roman" w:cs="Times New Roman"/>
        </w:rPr>
        <w:footnoteReference w:id="48"/>
      </w:r>
      <w:r w:rsidRPr="00430BB1">
        <w:rPr>
          <w:rFonts w:ascii="Times New Roman" w:hAnsi="Times New Roman" w:cs="Times New Roman"/>
        </w:rPr>
        <w:t xml:space="preserve">  </w:t>
      </w:r>
      <w:r w:rsidR="001E16B0">
        <w:rPr>
          <w:rFonts w:ascii="Times New Roman" w:hAnsi="Times New Roman" w:cs="Times New Roman"/>
        </w:rPr>
        <w:t xml:space="preserve">However, </w:t>
      </w:r>
      <w:r w:rsidR="004C692A">
        <w:rPr>
          <w:rFonts w:ascii="Times New Roman" w:hAnsi="Times New Roman" w:cs="Times New Roman"/>
        </w:rPr>
        <w:t>there is no</w:t>
      </w:r>
      <w:r w:rsidR="006529D4">
        <w:rPr>
          <w:rFonts w:ascii="Times New Roman" w:hAnsi="Times New Roman" w:cs="Times New Roman"/>
        </w:rPr>
        <w:t xml:space="preserve"> requirement that such </w:t>
      </w:r>
      <w:r w:rsidR="004653C2">
        <w:rPr>
          <w:rFonts w:ascii="Times New Roman" w:hAnsi="Times New Roman" w:cs="Times New Roman"/>
        </w:rPr>
        <w:t xml:space="preserve">specialist </w:t>
      </w:r>
      <w:r w:rsidR="006529D4">
        <w:rPr>
          <w:rFonts w:ascii="Times New Roman" w:hAnsi="Times New Roman" w:cs="Times New Roman"/>
        </w:rPr>
        <w:t xml:space="preserve">legal advice and representation be obtained. </w:t>
      </w:r>
    </w:p>
    <w:p w14:paraId="6A76A42C" w14:textId="18A00D64" w:rsidR="00824060" w:rsidRDefault="00824060" w:rsidP="00070B1E">
      <w:pPr>
        <w:spacing w:line="360" w:lineRule="auto"/>
        <w:rPr>
          <w:rFonts w:ascii="Times New Roman" w:hAnsi="Times New Roman" w:cs="Times New Roman"/>
        </w:rPr>
      </w:pPr>
    </w:p>
    <w:p w14:paraId="4F2E6701" w14:textId="6FC1A0E3" w:rsidR="00E72058" w:rsidRDefault="00E72058" w:rsidP="00070B1E">
      <w:pPr>
        <w:spacing w:line="360" w:lineRule="auto"/>
        <w:rPr>
          <w:rFonts w:ascii="Times New Roman" w:hAnsi="Times New Roman" w:cs="Times New Roman"/>
        </w:rPr>
      </w:pPr>
      <w:r>
        <w:rPr>
          <w:rFonts w:ascii="Times New Roman" w:hAnsi="Times New Roman" w:cs="Times New Roman"/>
        </w:rPr>
        <w:t xml:space="preserve">Therefore, there is a risk that private prosecutions are brought </w:t>
      </w:r>
      <w:r w:rsidR="006F1C97">
        <w:rPr>
          <w:rFonts w:ascii="Times New Roman" w:hAnsi="Times New Roman" w:cs="Times New Roman"/>
        </w:rPr>
        <w:t xml:space="preserve">which lack </w:t>
      </w:r>
      <w:r>
        <w:rPr>
          <w:rFonts w:ascii="Times New Roman" w:hAnsi="Times New Roman" w:cs="Times New Roman"/>
        </w:rPr>
        <w:t xml:space="preserve">a sound evidential basis.  Although there are some safeguards in place to protect defendants, these are insufficient as they do not mandate an objective and independent assessment of the evidence.  Although this may take place in some private prosecutions, </w:t>
      </w:r>
      <w:r w:rsidR="00190A63">
        <w:rPr>
          <w:rFonts w:ascii="Times New Roman" w:hAnsi="Times New Roman" w:cs="Times New Roman"/>
        </w:rPr>
        <w:t xml:space="preserve">there will be inconsistencies depending on </w:t>
      </w:r>
      <w:r w:rsidR="00C05C61">
        <w:rPr>
          <w:rFonts w:ascii="Times New Roman" w:hAnsi="Times New Roman" w:cs="Times New Roman"/>
        </w:rPr>
        <w:t xml:space="preserve">the </w:t>
      </w:r>
      <w:proofErr w:type="spellStart"/>
      <w:r w:rsidR="00C05C61">
        <w:rPr>
          <w:rFonts w:ascii="Times New Roman" w:hAnsi="Times New Roman" w:cs="Times New Roman"/>
        </w:rPr>
        <w:t>identity</w:t>
      </w:r>
      <w:proofErr w:type="spellEnd"/>
      <w:r w:rsidR="00C05C61">
        <w:rPr>
          <w:rFonts w:ascii="Times New Roman" w:hAnsi="Times New Roman" w:cs="Times New Roman"/>
        </w:rPr>
        <w:t xml:space="preserve"> of the prosecutor, </w:t>
      </w:r>
      <w:r w:rsidR="00190A63">
        <w:rPr>
          <w:rFonts w:ascii="Times New Roman" w:hAnsi="Times New Roman" w:cs="Times New Roman"/>
        </w:rPr>
        <w:t>whether the</w:t>
      </w:r>
      <w:r w:rsidR="00C05C61">
        <w:rPr>
          <w:rFonts w:ascii="Times New Roman" w:hAnsi="Times New Roman" w:cs="Times New Roman"/>
        </w:rPr>
        <w:t>y have</w:t>
      </w:r>
      <w:r w:rsidR="00190A63">
        <w:rPr>
          <w:rFonts w:ascii="Times New Roman" w:hAnsi="Times New Roman" w:cs="Times New Roman"/>
        </w:rPr>
        <w:t xml:space="preserve"> legal representation and the nature of that representation.  The Horizon cases highlighted </w:t>
      </w:r>
      <w:r w:rsidR="000033D7">
        <w:rPr>
          <w:rFonts w:ascii="Times New Roman" w:hAnsi="Times New Roman" w:cs="Times New Roman"/>
        </w:rPr>
        <w:t xml:space="preserve">the risks associated with the lack of independent legal representation and inadequate disclosure of undermining unused material.  In the next part, the discussion will be broadened out to consider the relationship between private prosecutions and the </w:t>
      </w:r>
      <w:r w:rsidR="003D49EA">
        <w:rPr>
          <w:rFonts w:ascii="Times New Roman" w:hAnsi="Times New Roman" w:cs="Times New Roman"/>
        </w:rPr>
        <w:t xml:space="preserve">conceptual basis of the </w:t>
      </w:r>
      <w:r w:rsidR="000033D7">
        <w:rPr>
          <w:rFonts w:ascii="Times New Roman" w:hAnsi="Times New Roman" w:cs="Times New Roman"/>
        </w:rPr>
        <w:t>contemporary criminal justice system.</w:t>
      </w:r>
    </w:p>
    <w:p w14:paraId="1DD8FFB5" w14:textId="28D6958D" w:rsidR="00677EDB" w:rsidRDefault="00677EDB" w:rsidP="00070B1E">
      <w:pPr>
        <w:spacing w:line="360" w:lineRule="auto"/>
        <w:rPr>
          <w:rFonts w:ascii="Times New Roman" w:hAnsi="Times New Roman" w:cs="Times New Roman"/>
        </w:rPr>
      </w:pPr>
    </w:p>
    <w:p w14:paraId="2048B61D" w14:textId="294F6650" w:rsidR="00070B1E" w:rsidRDefault="00070B1E">
      <w:pPr>
        <w:rPr>
          <w:rFonts w:ascii="Times New Roman" w:hAnsi="Times New Roman" w:cs="Times New Roman"/>
          <w:b/>
          <w:bCs/>
          <w:u w:val="single"/>
        </w:rPr>
      </w:pPr>
    </w:p>
    <w:p w14:paraId="4814A0D1" w14:textId="5D6A9497" w:rsidR="007B6C1F" w:rsidRPr="005F607F" w:rsidRDefault="007B6C1F" w:rsidP="007B6C1F">
      <w:pPr>
        <w:rPr>
          <w:rFonts w:ascii="Times New Roman" w:hAnsi="Times New Roman" w:cs="Times New Roman"/>
          <w:b/>
          <w:bCs/>
          <w:u w:val="single"/>
        </w:rPr>
      </w:pPr>
      <w:r w:rsidRPr="005F607F">
        <w:rPr>
          <w:rFonts w:ascii="Times New Roman" w:hAnsi="Times New Roman" w:cs="Times New Roman"/>
          <w:b/>
          <w:bCs/>
          <w:u w:val="single"/>
        </w:rPr>
        <w:t xml:space="preserve">PART </w:t>
      </w:r>
      <w:r>
        <w:rPr>
          <w:rFonts w:ascii="Times New Roman" w:hAnsi="Times New Roman" w:cs="Times New Roman"/>
          <w:b/>
          <w:bCs/>
          <w:u w:val="single"/>
        </w:rPr>
        <w:t>T</w:t>
      </w:r>
      <w:r w:rsidR="00CA55E9">
        <w:rPr>
          <w:rFonts w:ascii="Times New Roman" w:hAnsi="Times New Roman" w:cs="Times New Roman"/>
          <w:b/>
          <w:bCs/>
          <w:u w:val="single"/>
        </w:rPr>
        <w:t>HREE</w:t>
      </w:r>
    </w:p>
    <w:p w14:paraId="5A6A55F4" w14:textId="77777777" w:rsidR="007B6C1F" w:rsidRPr="003D6921" w:rsidRDefault="007B6C1F" w:rsidP="007B6C1F">
      <w:pPr>
        <w:rPr>
          <w:rFonts w:ascii="Times New Roman" w:hAnsi="Times New Roman" w:cs="Times New Roman"/>
        </w:rPr>
      </w:pPr>
    </w:p>
    <w:p w14:paraId="3C705E4A" w14:textId="77777777" w:rsidR="007B6C1F" w:rsidRPr="003D6921" w:rsidRDefault="007B6C1F" w:rsidP="007B6C1F">
      <w:pPr>
        <w:widowControl w:val="0"/>
        <w:spacing w:line="360" w:lineRule="auto"/>
        <w:jc w:val="both"/>
        <w:rPr>
          <w:rFonts w:ascii="Times New Roman" w:hAnsi="Times New Roman" w:cs="Times New Roman"/>
          <w:b/>
          <w:bCs/>
          <w:u w:val="single"/>
        </w:rPr>
      </w:pPr>
      <w:r>
        <w:rPr>
          <w:rFonts w:ascii="Times New Roman" w:hAnsi="Times New Roman" w:cs="Times New Roman"/>
          <w:b/>
          <w:bCs/>
          <w:u w:val="single"/>
        </w:rPr>
        <w:t xml:space="preserve">The incompatibility between private prosecutions and the conceptual basis of the </w:t>
      </w:r>
      <w:r>
        <w:rPr>
          <w:rFonts w:ascii="Times New Roman" w:hAnsi="Times New Roman" w:cs="Times New Roman"/>
          <w:b/>
          <w:bCs/>
          <w:u w:val="single"/>
        </w:rPr>
        <w:lastRenderedPageBreak/>
        <w:t>contemporary criminal justice system.</w:t>
      </w:r>
    </w:p>
    <w:p w14:paraId="3DDDFEE5" w14:textId="77777777" w:rsidR="007B6C1F" w:rsidRPr="003D6921" w:rsidRDefault="007B6C1F" w:rsidP="007B6C1F">
      <w:pPr>
        <w:widowControl w:val="0"/>
        <w:spacing w:line="360" w:lineRule="auto"/>
        <w:jc w:val="both"/>
        <w:rPr>
          <w:rFonts w:ascii="Times New Roman" w:hAnsi="Times New Roman" w:cs="Times New Roman"/>
        </w:rPr>
      </w:pPr>
    </w:p>
    <w:p w14:paraId="08887202" w14:textId="555BCC6A" w:rsidR="007B6C1F" w:rsidRDefault="007B6C1F" w:rsidP="007B6C1F">
      <w:pPr>
        <w:spacing w:line="360" w:lineRule="auto"/>
        <w:rPr>
          <w:rFonts w:ascii="Times New Roman" w:hAnsi="Times New Roman" w:cs="Times New Roman"/>
        </w:rPr>
      </w:pPr>
      <w:r w:rsidRPr="007A3208">
        <w:rPr>
          <w:rFonts w:ascii="Times New Roman" w:hAnsi="Times New Roman" w:cs="Times New Roman"/>
        </w:rPr>
        <w:t xml:space="preserve">Notwithstanding the historical </w:t>
      </w:r>
      <w:r>
        <w:rPr>
          <w:rFonts w:ascii="Times New Roman" w:hAnsi="Times New Roman" w:cs="Times New Roman"/>
        </w:rPr>
        <w:t>background</w:t>
      </w:r>
      <w:r w:rsidRPr="007A3208">
        <w:rPr>
          <w:rFonts w:ascii="Times New Roman" w:hAnsi="Times New Roman" w:cs="Times New Roman"/>
        </w:rPr>
        <w:t xml:space="preserve">, the modern system of criminal prosecutions in England and Wales is </w:t>
      </w:r>
      <w:r w:rsidR="001A38B4">
        <w:rPr>
          <w:rFonts w:ascii="Times New Roman" w:hAnsi="Times New Roman" w:cs="Times New Roman"/>
        </w:rPr>
        <w:t xml:space="preserve">now based on </w:t>
      </w:r>
      <w:r w:rsidRPr="007A3208">
        <w:rPr>
          <w:rFonts w:ascii="Times New Roman" w:hAnsi="Times New Roman" w:cs="Times New Roman"/>
        </w:rPr>
        <w:t xml:space="preserve">a contest between the State and the </w:t>
      </w:r>
      <w:r w:rsidR="001A38B4">
        <w:rPr>
          <w:rFonts w:ascii="Times New Roman" w:hAnsi="Times New Roman" w:cs="Times New Roman"/>
        </w:rPr>
        <w:t xml:space="preserve">individual </w:t>
      </w:r>
      <w:r w:rsidRPr="007A3208">
        <w:rPr>
          <w:rFonts w:ascii="Times New Roman" w:hAnsi="Times New Roman" w:cs="Times New Roman"/>
        </w:rPr>
        <w:t>defendant.</w:t>
      </w:r>
      <w:r w:rsidRPr="007A3208">
        <w:rPr>
          <w:rFonts w:ascii="Times New Roman" w:hAnsi="Times New Roman" w:cs="Times New Roman"/>
          <w:vertAlign w:val="superscript"/>
        </w:rPr>
        <w:footnoteReference w:id="49"/>
      </w:r>
      <w:r w:rsidRPr="007A3208">
        <w:rPr>
          <w:rFonts w:ascii="Times New Roman" w:hAnsi="Times New Roman" w:cs="Times New Roman"/>
        </w:rPr>
        <w:t xml:space="preserve">  </w:t>
      </w:r>
      <w:r w:rsidRPr="00A27413">
        <w:rPr>
          <w:rFonts w:ascii="Times New Roman" w:hAnsi="Times New Roman" w:cs="Times New Roman"/>
        </w:rPr>
        <w:t>Prosecutions are brought by the State acting in the public interest as a sanction against the defendant for breaching the criminal law</w:t>
      </w:r>
      <w:r w:rsidRPr="007A3208">
        <w:rPr>
          <w:rFonts w:ascii="Times New Roman" w:hAnsi="Times New Roman" w:cs="Times New Roman"/>
        </w:rPr>
        <w:t>.</w:t>
      </w:r>
      <w:r w:rsidRPr="007A3208">
        <w:rPr>
          <w:rFonts w:ascii="Times New Roman" w:hAnsi="Times New Roman" w:cs="Times New Roman"/>
          <w:vertAlign w:val="superscript"/>
        </w:rPr>
        <w:footnoteReference w:id="50"/>
      </w:r>
      <w:r w:rsidRPr="007A3208">
        <w:rPr>
          <w:rFonts w:ascii="Times New Roman" w:hAnsi="Times New Roman" w:cs="Times New Roman"/>
        </w:rPr>
        <w:t xml:space="preserve">  </w:t>
      </w:r>
    </w:p>
    <w:p w14:paraId="758A6FE5" w14:textId="77777777" w:rsidR="007B6C1F" w:rsidRDefault="007B6C1F" w:rsidP="007B6C1F">
      <w:pPr>
        <w:spacing w:line="360" w:lineRule="auto"/>
        <w:rPr>
          <w:rFonts w:ascii="Times New Roman" w:hAnsi="Times New Roman" w:cs="Times New Roman"/>
        </w:rPr>
      </w:pPr>
    </w:p>
    <w:p w14:paraId="5AF394BB" w14:textId="77777777" w:rsidR="007B6C1F" w:rsidRDefault="007B6C1F" w:rsidP="007B6C1F">
      <w:pPr>
        <w:spacing w:line="360" w:lineRule="auto"/>
        <w:rPr>
          <w:rFonts w:ascii="Times New Roman" w:hAnsi="Times New Roman" w:cs="Times New Roman"/>
        </w:rPr>
      </w:pPr>
      <w:r w:rsidRPr="00635835">
        <w:rPr>
          <w:rFonts w:ascii="Times New Roman" w:hAnsi="Times New Roman" w:cs="Times New Roman"/>
        </w:rPr>
        <w:t>The public nature of prosecutions is also apparent from the established theoretical frameworks of the criminal justice system which have been developed by legal scholars; the vast majority focus on prosecutions brought by the State.</w:t>
      </w:r>
      <w:r>
        <w:rPr>
          <w:rFonts w:ascii="Times New Roman" w:hAnsi="Times New Roman" w:cs="Times New Roman"/>
        </w:rPr>
        <w:t xml:space="preserve">  A useful starting point is </w:t>
      </w:r>
      <w:r w:rsidRPr="00E659E3">
        <w:rPr>
          <w:rFonts w:ascii="Times New Roman" w:hAnsi="Times New Roman" w:cs="Times New Roman"/>
        </w:rPr>
        <w:t>Herbert Packer’s crime control and due process models</w:t>
      </w:r>
      <w:r>
        <w:rPr>
          <w:rFonts w:ascii="Times New Roman" w:hAnsi="Times New Roman" w:cs="Times New Roman"/>
        </w:rPr>
        <w:t xml:space="preserve"> which</w:t>
      </w:r>
      <w:r w:rsidRPr="00E659E3">
        <w:rPr>
          <w:rFonts w:ascii="Times New Roman" w:hAnsi="Times New Roman" w:cs="Times New Roman"/>
        </w:rPr>
        <w:t>, ‘represent an attempt to abstract two separate value systems that compete for priority in the operation of the criminal process’</w:t>
      </w:r>
      <w:r>
        <w:rPr>
          <w:rFonts w:ascii="Times New Roman" w:hAnsi="Times New Roman" w:cs="Times New Roman"/>
        </w:rPr>
        <w:t xml:space="preserve"> and </w:t>
      </w:r>
      <w:r w:rsidRPr="00E659E3">
        <w:rPr>
          <w:rFonts w:ascii="Times New Roman" w:hAnsi="Times New Roman" w:cs="Times New Roman"/>
        </w:rPr>
        <w:t>can loosely be seen as a contest between the State prosecutor and the individual defendant.</w:t>
      </w:r>
      <w:r w:rsidRPr="00E659E3">
        <w:rPr>
          <w:rFonts w:ascii="Times New Roman" w:hAnsi="Times New Roman" w:cs="Times New Roman"/>
          <w:vertAlign w:val="superscript"/>
        </w:rPr>
        <w:footnoteReference w:id="51"/>
      </w:r>
      <w:r w:rsidRPr="00E659E3">
        <w:rPr>
          <w:rFonts w:ascii="Times New Roman" w:hAnsi="Times New Roman" w:cs="Times New Roman"/>
        </w:rPr>
        <w:t xml:space="preserve"> </w:t>
      </w:r>
      <w:r>
        <w:rPr>
          <w:rFonts w:ascii="Times New Roman" w:hAnsi="Times New Roman" w:cs="Times New Roman"/>
        </w:rPr>
        <w:t xml:space="preserve"> </w:t>
      </w:r>
      <w:r w:rsidRPr="00E659E3">
        <w:rPr>
          <w:rFonts w:ascii="Times New Roman" w:hAnsi="Times New Roman" w:cs="Times New Roman"/>
        </w:rPr>
        <w:t xml:space="preserve">Private prosecutions fit awkwardly with the assembly line imagery of the crime control model </w:t>
      </w:r>
      <w:r>
        <w:rPr>
          <w:rFonts w:ascii="Times New Roman" w:hAnsi="Times New Roman" w:cs="Times New Roman"/>
        </w:rPr>
        <w:t xml:space="preserve">which dominates the criminal justice system </w:t>
      </w:r>
      <w:r w:rsidRPr="00E659E3">
        <w:rPr>
          <w:rFonts w:ascii="Times New Roman" w:hAnsi="Times New Roman" w:cs="Times New Roman"/>
        </w:rPr>
        <w:t>as the private prosecutor is more likely to be dealing with a single case than a high volume.</w:t>
      </w:r>
      <w:r w:rsidRPr="00E659E3">
        <w:rPr>
          <w:rFonts w:ascii="Times New Roman" w:hAnsi="Times New Roman" w:cs="Times New Roman"/>
          <w:vertAlign w:val="superscript"/>
        </w:rPr>
        <w:footnoteReference w:id="52"/>
      </w:r>
      <w:r w:rsidRPr="00E659E3">
        <w:rPr>
          <w:rFonts w:ascii="Times New Roman" w:hAnsi="Times New Roman" w:cs="Times New Roman"/>
        </w:rPr>
        <w:t xml:space="preserve">  As such, the private prosecutor’s focus is more likely to consist of a dogged determination to obtain a conviction than </w:t>
      </w:r>
      <w:r>
        <w:rPr>
          <w:rFonts w:ascii="Times New Roman" w:hAnsi="Times New Roman" w:cs="Times New Roman"/>
        </w:rPr>
        <w:t xml:space="preserve">the </w:t>
      </w:r>
      <w:r w:rsidRPr="00E659E3">
        <w:rPr>
          <w:rFonts w:ascii="Times New Roman" w:hAnsi="Times New Roman" w:cs="Times New Roman"/>
        </w:rPr>
        <w:t>efficiency concerns</w:t>
      </w:r>
      <w:r>
        <w:rPr>
          <w:rFonts w:ascii="Times New Roman" w:hAnsi="Times New Roman" w:cs="Times New Roman"/>
        </w:rPr>
        <w:t xml:space="preserve"> associated with crime control</w:t>
      </w:r>
      <w:r w:rsidRPr="00E659E3">
        <w:rPr>
          <w:rFonts w:ascii="Times New Roman" w:hAnsi="Times New Roman" w:cs="Times New Roman"/>
        </w:rPr>
        <w:t>.  The values of efficiency, speed and finality are not easily identifiable with private prosecutions.  Crime control stresses the value of screening out weak cases, high guilty plea rates and effective plea bargaining.</w:t>
      </w:r>
      <w:r w:rsidRPr="00E659E3">
        <w:rPr>
          <w:rFonts w:ascii="Times New Roman" w:hAnsi="Times New Roman" w:cs="Times New Roman"/>
          <w:vertAlign w:val="superscript"/>
        </w:rPr>
        <w:footnoteReference w:id="53"/>
      </w:r>
      <w:r w:rsidRPr="00E659E3">
        <w:rPr>
          <w:rFonts w:ascii="Times New Roman" w:hAnsi="Times New Roman" w:cs="Times New Roman"/>
        </w:rPr>
        <w:t xml:space="preserve">  </w:t>
      </w:r>
      <w:r>
        <w:rPr>
          <w:rFonts w:ascii="Times New Roman" w:hAnsi="Times New Roman" w:cs="Times New Roman"/>
        </w:rPr>
        <w:t>Individuals</w:t>
      </w:r>
      <w:r w:rsidRPr="00E659E3">
        <w:rPr>
          <w:rFonts w:ascii="Times New Roman" w:hAnsi="Times New Roman" w:cs="Times New Roman"/>
        </w:rPr>
        <w:t xml:space="preserve"> who bring a private prosecution are unlikely to be aware of, or be guided by, these values.  This is, perhaps, because crime control operates at a more macro level: the focus is on the broader objective of crime reduction rather than the minutiae of individual cases.  The crime control model also identifies the public prosecutor as the official who should control the decision to charge which a private prosecution undermines.</w:t>
      </w:r>
      <w:r w:rsidRPr="00E659E3">
        <w:rPr>
          <w:rFonts w:ascii="Times New Roman" w:hAnsi="Times New Roman" w:cs="Times New Roman"/>
          <w:vertAlign w:val="superscript"/>
        </w:rPr>
        <w:footnoteReference w:id="54"/>
      </w:r>
    </w:p>
    <w:p w14:paraId="4D9DC38B" w14:textId="77777777" w:rsidR="007B6C1F" w:rsidRDefault="007B6C1F" w:rsidP="007B6C1F">
      <w:pPr>
        <w:spacing w:line="360" w:lineRule="auto"/>
        <w:rPr>
          <w:rFonts w:ascii="Times New Roman" w:hAnsi="Times New Roman" w:cs="Times New Roman"/>
        </w:rPr>
      </w:pPr>
    </w:p>
    <w:p w14:paraId="38637DC5" w14:textId="77777777" w:rsidR="007B6C1F" w:rsidRPr="007A3208" w:rsidRDefault="007B6C1F" w:rsidP="007B6C1F">
      <w:pPr>
        <w:spacing w:line="360" w:lineRule="auto"/>
        <w:rPr>
          <w:rFonts w:ascii="Times New Roman" w:hAnsi="Times New Roman" w:cs="Times New Roman"/>
        </w:rPr>
      </w:pPr>
      <w:r>
        <w:rPr>
          <w:rFonts w:ascii="Times New Roman" w:hAnsi="Times New Roman" w:cs="Times New Roman"/>
        </w:rPr>
        <w:t xml:space="preserve">Furthermore, private prosecutions </w:t>
      </w:r>
      <w:r w:rsidRPr="00000216">
        <w:rPr>
          <w:rFonts w:ascii="Times New Roman" w:hAnsi="Times New Roman" w:cs="Times New Roman"/>
        </w:rPr>
        <w:t>do not fit easily within the majority of the different criminal justice models which</w:t>
      </w:r>
      <w:r>
        <w:rPr>
          <w:rFonts w:ascii="Times New Roman" w:hAnsi="Times New Roman" w:cs="Times New Roman"/>
        </w:rPr>
        <w:t xml:space="preserve"> have evolved from Packer’s original paradigms as these </w:t>
      </w:r>
      <w:r w:rsidRPr="00000216">
        <w:rPr>
          <w:rFonts w:ascii="Times New Roman" w:hAnsi="Times New Roman" w:cs="Times New Roman"/>
        </w:rPr>
        <w:t>are</w:t>
      </w:r>
      <w:r>
        <w:rPr>
          <w:rFonts w:ascii="Times New Roman" w:hAnsi="Times New Roman" w:cs="Times New Roman"/>
        </w:rPr>
        <w:t xml:space="preserve"> </w:t>
      </w:r>
      <w:r>
        <w:rPr>
          <w:rFonts w:ascii="Times New Roman" w:hAnsi="Times New Roman" w:cs="Times New Roman"/>
        </w:rPr>
        <w:lastRenderedPageBreak/>
        <w:t>also generally</w:t>
      </w:r>
      <w:r w:rsidRPr="00000216">
        <w:rPr>
          <w:rFonts w:ascii="Times New Roman" w:hAnsi="Times New Roman" w:cs="Times New Roman"/>
        </w:rPr>
        <w:t xml:space="preserve"> based on public forms of justice system.  </w:t>
      </w:r>
      <w:r w:rsidRPr="0053080A">
        <w:rPr>
          <w:rFonts w:ascii="Times New Roman" w:hAnsi="Times New Roman" w:cs="Times New Roman"/>
        </w:rPr>
        <w:t xml:space="preserve">These include </w:t>
      </w:r>
      <w:proofErr w:type="spellStart"/>
      <w:r w:rsidRPr="0053080A">
        <w:rPr>
          <w:rFonts w:ascii="Times New Roman" w:hAnsi="Times New Roman" w:cs="Times New Roman"/>
        </w:rPr>
        <w:t>Beloof’s</w:t>
      </w:r>
      <w:proofErr w:type="spellEnd"/>
      <w:r w:rsidRPr="0053080A">
        <w:rPr>
          <w:rFonts w:ascii="Times New Roman" w:hAnsi="Times New Roman" w:cs="Times New Roman"/>
        </w:rPr>
        <w:t xml:space="preserve"> ‘victim participation model’, Roach’s ‘punitive’ and ‘non-punitive’ models, and </w:t>
      </w:r>
      <w:proofErr w:type="spellStart"/>
      <w:r w:rsidRPr="0053080A">
        <w:rPr>
          <w:rFonts w:ascii="Times New Roman" w:hAnsi="Times New Roman" w:cs="Times New Roman"/>
        </w:rPr>
        <w:t>Sebba’s</w:t>
      </w:r>
      <w:proofErr w:type="spellEnd"/>
      <w:r w:rsidRPr="0053080A">
        <w:rPr>
          <w:rFonts w:ascii="Times New Roman" w:hAnsi="Times New Roman" w:cs="Times New Roman"/>
        </w:rPr>
        <w:t xml:space="preserve"> ‘adversary-retribution’ and ‘social defence-welfare’ models.</w:t>
      </w:r>
      <w:r w:rsidRPr="0053080A">
        <w:rPr>
          <w:rFonts w:ascii="Times New Roman" w:hAnsi="Times New Roman" w:cs="Times New Roman"/>
          <w:vertAlign w:val="superscript"/>
        </w:rPr>
        <w:footnoteReference w:id="55"/>
      </w:r>
      <w:r>
        <w:rPr>
          <w:rFonts w:ascii="Times New Roman" w:hAnsi="Times New Roman" w:cs="Times New Roman"/>
        </w:rPr>
        <w:t xml:space="preserve">  </w:t>
      </w:r>
      <w:r w:rsidRPr="00000216">
        <w:rPr>
          <w:rFonts w:ascii="Times New Roman" w:hAnsi="Times New Roman" w:cs="Times New Roman"/>
        </w:rPr>
        <w:t xml:space="preserve">Although </w:t>
      </w:r>
      <w:proofErr w:type="spellStart"/>
      <w:r w:rsidRPr="00000216">
        <w:rPr>
          <w:rFonts w:ascii="Times New Roman" w:hAnsi="Times New Roman" w:cs="Times New Roman"/>
        </w:rPr>
        <w:t>Sebba’s</w:t>
      </w:r>
      <w:proofErr w:type="spellEnd"/>
      <w:r w:rsidRPr="00000216">
        <w:rPr>
          <w:rFonts w:ascii="Times New Roman" w:hAnsi="Times New Roman" w:cs="Times New Roman"/>
        </w:rPr>
        <w:t xml:space="preserve"> adversary-retribution model does consider private prosecutions, they would be as part of a criminal justice system where the role of the State was </w:t>
      </w:r>
      <w:proofErr w:type="gramStart"/>
      <w:r w:rsidRPr="00000216">
        <w:rPr>
          <w:rFonts w:ascii="Times New Roman" w:hAnsi="Times New Roman" w:cs="Times New Roman"/>
        </w:rPr>
        <w:t>minimised</w:t>
      </w:r>
      <w:proofErr w:type="gramEnd"/>
      <w:r w:rsidRPr="00000216">
        <w:rPr>
          <w:rFonts w:ascii="Times New Roman" w:hAnsi="Times New Roman" w:cs="Times New Roman"/>
        </w:rPr>
        <w:t xml:space="preserve"> and the adversarial structure was between the victim and the defendant in the majority of cases.</w:t>
      </w:r>
    </w:p>
    <w:p w14:paraId="5BDCB2F9" w14:textId="77777777" w:rsidR="007B6C1F" w:rsidRPr="007A3208" w:rsidRDefault="007B6C1F" w:rsidP="007B6C1F">
      <w:pPr>
        <w:spacing w:line="360" w:lineRule="auto"/>
        <w:rPr>
          <w:rFonts w:ascii="Times New Roman" w:hAnsi="Times New Roman" w:cs="Times New Roman"/>
        </w:rPr>
      </w:pPr>
    </w:p>
    <w:p w14:paraId="3CCAF471" w14:textId="77777777" w:rsidR="007B6C1F" w:rsidRPr="007A3208" w:rsidRDefault="007B6C1F" w:rsidP="007B6C1F">
      <w:pPr>
        <w:spacing w:line="360" w:lineRule="auto"/>
        <w:rPr>
          <w:rFonts w:ascii="Times New Roman" w:hAnsi="Times New Roman" w:cs="Times New Roman"/>
        </w:rPr>
      </w:pPr>
      <w:r w:rsidRPr="007A3208">
        <w:rPr>
          <w:rFonts w:ascii="Times New Roman" w:hAnsi="Times New Roman" w:cs="Times New Roman"/>
        </w:rPr>
        <w:t>Ashworth has argued that the purpose of criminal liability is ‘to declare public disapproval of the offender’s conduct’ and to ‘punish the offender by imposing a penal sanction.’</w:t>
      </w:r>
      <w:r w:rsidRPr="007A3208">
        <w:rPr>
          <w:rFonts w:ascii="Times New Roman" w:hAnsi="Times New Roman" w:cs="Times New Roman"/>
          <w:vertAlign w:val="superscript"/>
        </w:rPr>
        <w:footnoteReference w:id="56"/>
      </w:r>
      <w:r w:rsidRPr="007A3208">
        <w:rPr>
          <w:rFonts w:ascii="Times New Roman" w:hAnsi="Times New Roman" w:cs="Times New Roman"/>
        </w:rPr>
        <w:t xml:space="preserve">  This focus on the imposition of sanctions and punishment distinguishes criminal liability from civil liability which is primarily concerned with financial restitution for the harm caused to an individual.  Ashworth describes this difference in terms of ‘offences against society as a whole rather than mere matters between individual citizens.’</w:t>
      </w:r>
      <w:r w:rsidRPr="007A3208">
        <w:rPr>
          <w:rFonts w:ascii="Times New Roman" w:hAnsi="Times New Roman" w:cs="Times New Roman"/>
          <w:vertAlign w:val="superscript"/>
        </w:rPr>
        <w:footnoteReference w:id="57"/>
      </w:r>
      <w:r w:rsidRPr="007A3208">
        <w:rPr>
          <w:rFonts w:ascii="Times New Roman" w:hAnsi="Times New Roman" w:cs="Times New Roman"/>
        </w:rPr>
        <w:t xml:space="preserve">  This distinction between public and private wrongs is not without controversy; conduct </w:t>
      </w:r>
      <w:r>
        <w:rPr>
          <w:rFonts w:ascii="Times New Roman" w:hAnsi="Times New Roman" w:cs="Times New Roman"/>
        </w:rPr>
        <w:t>is</w:t>
      </w:r>
      <w:r w:rsidRPr="007A3208">
        <w:rPr>
          <w:rFonts w:ascii="Times New Roman" w:hAnsi="Times New Roman" w:cs="Times New Roman"/>
        </w:rPr>
        <w:t xml:space="preserve"> criminalised on the basis of the public value in doing so that goes beyond the harm or potential harm to individuals.</w:t>
      </w:r>
      <w:r w:rsidRPr="007A3208">
        <w:rPr>
          <w:rFonts w:ascii="Times New Roman" w:hAnsi="Times New Roman" w:cs="Times New Roman"/>
          <w:vertAlign w:val="superscript"/>
        </w:rPr>
        <w:footnoteReference w:id="58"/>
      </w:r>
      <w:r w:rsidRPr="007A3208">
        <w:rPr>
          <w:rFonts w:ascii="Times New Roman" w:hAnsi="Times New Roman" w:cs="Times New Roman"/>
        </w:rPr>
        <w:t xml:space="preserve">  Ashworth argues that it should be ‘a fundamental role of the State to maintain a system for the administration of justice’ to ensure full procedural safeguards for defendants.</w:t>
      </w:r>
      <w:r w:rsidRPr="007A3208">
        <w:rPr>
          <w:rFonts w:ascii="Times New Roman" w:hAnsi="Times New Roman" w:cs="Times New Roman"/>
          <w:vertAlign w:val="superscript"/>
        </w:rPr>
        <w:footnoteReference w:id="59"/>
      </w:r>
      <w:r w:rsidRPr="007A3208">
        <w:rPr>
          <w:rFonts w:ascii="Times New Roman" w:hAnsi="Times New Roman" w:cs="Times New Roman"/>
        </w:rPr>
        <w:t xml:space="preserve">  This conceptualisation of the State providing the machinery of justice is based on the notion of a social contract in which citizens ‘agree to obey laws in return for protection of their vital interests.’</w:t>
      </w:r>
      <w:r w:rsidRPr="007A3208">
        <w:rPr>
          <w:rFonts w:ascii="Times New Roman" w:hAnsi="Times New Roman" w:cs="Times New Roman"/>
          <w:vertAlign w:val="superscript"/>
        </w:rPr>
        <w:footnoteReference w:id="60"/>
      </w:r>
      <w:r w:rsidRPr="007A3208">
        <w:rPr>
          <w:rFonts w:ascii="Times New Roman" w:hAnsi="Times New Roman" w:cs="Times New Roman"/>
        </w:rPr>
        <w:t xml:space="preserve">  These principles arguably underpin the concept of the public interest; the State prosecutes on behalf of citizens collectively including the individual victim of the offence.  </w:t>
      </w:r>
    </w:p>
    <w:p w14:paraId="511061CD" w14:textId="77777777" w:rsidR="007B6C1F" w:rsidRDefault="007B6C1F" w:rsidP="007B6C1F">
      <w:pPr>
        <w:rPr>
          <w:rFonts w:ascii="Times New Roman" w:hAnsi="Times New Roman" w:cs="Times New Roman"/>
        </w:rPr>
      </w:pPr>
    </w:p>
    <w:p w14:paraId="7C84CBA3" w14:textId="0FD66024" w:rsidR="007B6C1F" w:rsidRPr="00307FB7" w:rsidRDefault="007B6C1F" w:rsidP="007B6C1F">
      <w:pPr>
        <w:spacing w:line="360" w:lineRule="auto"/>
        <w:rPr>
          <w:rFonts w:ascii="Times New Roman" w:hAnsi="Times New Roman" w:cs="Times New Roman"/>
        </w:rPr>
      </w:pPr>
      <w:r w:rsidRPr="00EA5240">
        <w:rPr>
          <w:rFonts w:ascii="Times New Roman" w:hAnsi="Times New Roman" w:cs="Times New Roman"/>
        </w:rPr>
        <w:t>Prosecution by the State is, therefore, about more than achieving redress for the individual victim; it is an official response to offending behaviour, or censuring, which includes a punitive element based on the principle of retributive justice.</w:t>
      </w:r>
      <w:r w:rsidRPr="00EA5240">
        <w:rPr>
          <w:rFonts w:ascii="Times New Roman" w:hAnsi="Times New Roman" w:cs="Times New Roman"/>
          <w:vertAlign w:val="superscript"/>
        </w:rPr>
        <w:footnoteReference w:id="61"/>
      </w:r>
      <w:r w:rsidRPr="00EA5240">
        <w:rPr>
          <w:rFonts w:ascii="Times New Roman" w:hAnsi="Times New Roman" w:cs="Times New Roman"/>
        </w:rPr>
        <w:t xml:space="preserve">  On this basis, Campbell et al have argued that, ‘the primary interests in the application of the criminal sanction… are those </w:t>
      </w:r>
      <w:r w:rsidRPr="00EA5240">
        <w:rPr>
          <w:rFonts w:ascii="Times New Roman" w:hAnsi="Times New Roman" w:cs="Times New Roman"/>
        </w:rPr>
        <w:lastRenderedPageBreak/>
        <w:t>of the State and the suspect/defendant/offender.’</w:t>
      </w:r>
      <w:r w:rsidRPr="00EA5240">
        <w:rPr>
          <w:rFonts w:ascii="Times New Roman" w:hAnsi="Times New Roman" w:cs="Times New Roman"/>
          <w:vertAlign w:val="superscript"/>
        </w:rPr>
        <w:footnoteReference w:id="62"/>
      </w:r>
      <w:r w:rsidRPr="00EA5240">
        <w:rPr>
          <w:rFonts w:ascii="Times New Roman" w:hAnsi="Times New Roman" w:cs="Times New Roman"/>
        </w:rPr>
        <w:t xml:space="preserve">  This model prioritises culpability on the part of the offender and the application of a proportionate sanction based on the seriousness of the offending</w:t>
      </w:r>
      <w:r>
        <w:rPr>
          <w:rFonts w:ascii="Times New Roman" w:hAnsi="Times New Roman" w:cs="Times New Roman"/>
        </w:rPr>
        <w:t xml:space="preserve">.  </w:t>
      </w:r>
      <w:r w:rsidR="00C05C61">
        <w:rPr>
          <w:rFonts w:ascii="Times New Roman" w:hAnsi="Times New Roman" w:cs="Times New Roman"/>
        </w:rPr>
        <w:t>It is important to note, h</w:t>
      </w:r>
      <w:r w:rsidRPr="00307FB7">
        <w:rPr>
          <w:rFonts w:ascii="Times New Roman" w:hAnsi="Times New Roman" w:cs="Times New Roman"/>
        </w:rPr>
        <w:t xml:space="preserve">owever, </w:t>
      </w:r>
      <w:r w:rsidR="00C05C61">
        <w:rPr>
          <w:rFonts w:ascii="Times New Roman" w:hAnsi="Times New Roman" w:cs="Times New Roman"/>
        </w:rPr>
        <w:t xml:space="preserve">that </w:t>
      </w:r>
      <w:r w:rsidRPr="00307FB7">
        <w:rPr>
          <w:rFonts w:ascii="Times New Roman" w:hAnsi="Times New Roman" w:cs="Times New Roman"/>
        </w:rPr>
        <w:t xml:space="preserve">the traditional justice system based on culpability and proportionality is not universally accepted.  The most prominent alternative models originate from the various incarnations of restorative justice.  </w:t>
      </w:r>
      <w:r>
        <w:rPr>
          <w:rFonts w:ascii="Times New Roman" w:hAnsi="Times New Roman" w:cs="Times New Roman"/>
        </w:rPr>
        <w:t xml:space="preserve">Christie, for example, </w:t>
      </w:r>
      <w:r w:rsidRPr="00307FB7">
        <w:rPr>
          <w:rFonts w:ascii="Times New Roman" w:hAnsi="Times New Roman" w:cs="Times New Roman"/>
        </w:rPr>
        <w:t>proposes a ‘victim-oriented court’ which would incorporate additional stages to focus on the impact and needs of the victim and offer appropriate support to the offender separately from punishment.</w:t>
      </w:r>
      <w:r w:rsidRPr="00307FB7">
        <w:rPr>
          <w:rFonts w:ascii="Times New Roman" w:hAnsi="Times New Roman" w:cs="Times New Roman"/>
          <w:vertAlign w:val="superscript"/>
        </w:rPr>
        <w:footnoteReference w:id="63"/>
      </w:r>
      <w:r>
        <w:rPr>
          <w:rFonts w:ascii="Times New Roman" w:hAnsi="Times New Roman" w:cs="Times New Roman"/>
        </w:rPr>
        <w:t xml:space="preserve">  The institutional framework for a system based on restorative principles may not be based on State agencies bringing prosecutions against individuals and, as a result, a fundamental re-structuring of the criminal justice system would be required.</w:t>
      </w:r>
    </w:p>
    <w:p w14:paraId="0D852813" w14:textId="77777777" w:rsidR="007B6C1F" w:rsidRDefault="007B6C1F" w:rsidP="007B6C1F">
      <w:pPr>
        <w:rPr>
          <w:rFonts w:ascii="Times New Roman" w:hAnsi="Times New Roman" w:cs="Times New Roman"/>
        </w:rPr>
      </w:pPr>
    </w:p>
    <w:p w14:paraId="485F1E1E" w14:textId="77777777" w:rsidR="007B6C1F" w:rsidRPr="00607BBC" w:rsidRDefault="007B6C1F" w:rsidP="007B6C1F">
      <w:pPr>
        <w:spacing w:line="360" w:lineRule="auto"/>
        <w:rPr>
          <w:rFonts w:ascii="Times New Roman" w:hAnsi="Times New Roman" w:cs="Times New Roman"/>
        </w:rPr>
      </w:pPr>
      <w:r>
        <w:rPr>
          <w:rFonts w:ascii="Times New Roman" w:hAnsi="Times New Roman" w:cs="Times New Roman"/>
        </w:rPr>
        <w:t>T</w:t>
      </w:r>
      <w:r w:rsidRPr="00607BBC">
        <w:rPr>
          <w:rFonts w:ascii="Times New Roman" w:hAnsi="Times New Roman" w:cs="Times New Roman"/>
        </w:rPr>
        <w:t>he contemporary criminal justice system is</w:t>
      </w:r>
      <w:r>
        <w:rPr>
          <w:rFonts w:ascii="Times New Roman" w:hAnsi="Times New Roman" w:cs="Times New Roman"/>
        </w:rPr>
        <w:t xml:space="preserve">, however, </w:t>
      </w:r>
      <w:r w:rsidRPr="00607BBC">
        <w:rPr>
          <w:rFonts w:ascii="Times New Roman" w:hAnsi="Times New Roman" w:cs="Times New Roman"/>
        </w:rPr>
        <w:t xml:space="preserve">clearly dominated by the traditional retributive model of which the concept of prosecution in the public interest is integral.  Although historically prosecutions were brought by private citizens, the decision to prosecute has gradually been appropriated by the Crown purportedly acting in the public interest.  From </w:t>
      </w:r>
      <w:r>
        <w:rPr>
          <w:rFonts w:ascii="Times New Roman" w:hAnsi="Times New Roman" w:cs="Times New Roman"/>
        </w:rPr>
        <w:t>its inception</w:t>
      </w:r>
      <w:r w:rsidRPr="00607BBC">
        <w:rPr>
          <w:rFonts w:ascii="Times New Roman" w:hAnsi="Times New Roman" w:cs="Times New Roman"/>
        </w:rPr>
        <w:t>, it was clear that the CPS would act in the ‘public interest’ and not on behalf of individual victims.</w:t>
      </w:r>
      <w:r w:rsidRPr="00607BBC">
        <w:rPr>
          <w:rFonts w:ascii="Times New Roman" w:hAnsi="Times New Roman" w:cs="Times New Roman"/>
          <w:vertAlign w:val="superscript"/>
        </w:rPr>
        <w:footnoteReference w:id="64"/>
      </w:r>
      <w:r w:rsidRPr="00607BBC">
        <w:rPr>
          <w:rFonts w:ascii="Times New Roman" w:hAnsi="Times New Roman" w:cs="Times New Roman"/>
        </w:rPr>
        <w:t xml:space="preserve">  This is reasserted by the Code for Crown Prosecutors which clearly states the public function of the service as ‘the principal public prosecution service for England and Wales’ and emphasising its independence from investigatory bodies and other persons and agencies.</w:t>
      </w:r>
      <w:r w:rsidRPr="00607BBC">
        <w:rPr>
          <w:rFonts w:ascii="Times New Roman" w:hAnsi="Times New Roman" w:cs="Times New Roman"/>
          <w:vertAlign w:val="superscript"/>
        </w:rPr>
        <w:footnoteReference w:id="65"/>
      </w:r>
      <w:r w:rsidRPr="00607BBC">
        <w:rPr>
          <w:rFonts w:ascii="Times New Roman" w:hAnsi="Times New Roman" w:cs="Times New Roman"/>
        </w:rPr>
        <w:t xml:space="preserve">  The distinction between the private interests of the victim and the assessment of the public interest is stressed by the requirement that prosecutors ‘take into account the views expressed by the victim about the impact that the offence has had’, but the Code also emphasises that ‘the CPS does not act for victims or their families in the same way as solicitors act for their clients, and prosecutors must form an overall view of the public interest.’</w:t>
      </w:r>
      <w:r w:rsidRPr="00607BBC">
        <w:rPr>
          <w:rFonts w:ascii="Times New Roman" w:hAnsi="Times New Roman" w:cs="Times New Roman"/>
          <w:vertAlign w:val="superscript"/>
        </w:rPr>
        <w:footnoteReference w:id="66"/>
      </w:r>
    </w:p>
    <w:p w14:paraId="04134E1A" w14:textId="77777777" w:rsidR="007B6C1F" w:rsidRDefault="007B6C1F" w:rsidP="007B6C1F">
      <w:pPr>
        <w:rPr>
          <w:rFonts w:ascii="Times New Roman" w:hAnsi="Times New Roman" w:cs="Times New Roman"/>
        </w:rPr>
      </w:pPr>
    </w:p>
    <w:p w14:paraId="73A7EFD1" w14:textId="563C2971" w:rsidR="007B6C1F" w:rsidRPr="00C05A1A" w:rsidRDefault="007B6C1F" w:rsidP="007B6C1F">
      <w:pPr>
        <w:spacing w:line="360" w:lineRule="auto"/>
        <w:rPr>
          <w:rFonts w:ascii="Times New Roman" w:hAnsi="Times New Roman" w:cs="Times New Roman"/>
        </w:rPr>
      </w:pPr>
      <w:r w:rsidRPr="00C05A1A">
        <w:rPr>
          <w:rFonts w:ascii="Times New Roman" w:hAnsi="Times New Roman" w:cs="Times New Roman"/>
        </w:rPr>
        <w:t>Private prosecutions</w:t>
      </w:r>
      <w:r>
        <w:rPr>
          <w:rFonts w:ascii="Times New Roman" w:hAnsi="Times New Roman" w:cs="Times New Roman"/>
        </w:rPr>
        <w:t xml:space="preserve"> </w:t>
      </w:r>
      <w:r w:rsidRPr="00C05A1A">
        <w:rPr>
          <w:rFonts w:ascii="Times New Roman" w:hAnsi="Times New Roman" w:cs="Times New Roman"/>
        </w:rPr>
        <w:t>are</w:t>
      </w:r>
      <w:r>
        <w:rPr>
          <w:rFonts w:ascii="Times New Roman" w:hAnsi="Times New Roman" w:cs="Times New Roman"/>
        </w:rPr>
        <w:t xml:space="preserve">, therefore, </w:t>
      </w:r>
      <w:r w:rsidRPr="00C05A1A">
        <w:rPr>
          <w:rFonts w:ascii="Times New Roman" w:hAnsi="Times New Roman" w:cs="Times New Roman"/>
        </w:rPr>
        <w:t>inconsistent with this conceptual basis of the modern criminal justice system</w:t>
      </w:r>
      <w:r>
        <w:rPr>
          <w:rFonts w:ascii="Times New Roman" w:hAnsi="Times New Roman" w:cs="Times New Roman"/>
        </w:rPr>
        <w:t xml:space="preserve"> on both a theoretical and operational level</w:t>
      </w:r>
      <w:r w:rsidRPr="00C05A1A">
        <w:rPr>
          <w:rFonts w:ascii="Times New Roman" w:hAnsi="Times New Roman" w:cs="Times New Roman"/>
        </w:rPr>
        <w:t>.  There is little justification for permitting third parties, such as victims of crime</w:t>
      </w:r>
      <w:r w:rsidR="00C05C61">
        <w:rPr>
          <w:rFonts w:ascii="Times New Roman" w:hAnsi="Times New Roman" w:cs="Times New Roman"/>
        </w:rPr>
        <w:t xml:space="preserve"> and organisations which have suffered harm</w:t>
      </w:r>
      <w:r w:rsidRPr="00C05A1A">
        <w:rPr>
          <w:rFonts w:ascii="Times New Roman" w:hAnsi="Times New Roman" w:cs="Times New Roman"/>
        </w:rPr>
        <w:t xml:space="preserve">, to have </w:t>
      </w:r>
      <w:r>
        <w:rPr>
          <w:rFonts w:ascii="Times New Roman" w:hAnsi="Times New Roman" w:cs="Times New Roman"/>
        </w:rPr>
        <w:t xml:space="preserve">such substantial </w:t>
      </w:r>
      <w:r w:rsidRPr="00C05A1A">
        <w:rPr>
          <w:rFonts w:ascii="Times New Roman" w:hAnsi="Times New Roman" w:cs="Times New Roman"/>
        </w:rPr>
        <w:t xml:space="preserve">procedural rights in the criminal justice system which is a </w:t>
      </w:r>
      <w:r w:rsidRPr="00C05A1A">
        <w:rPr>
          <w:rFonts w:ascii="Times New Roman" w:hAnsi="Times New Roman" w:cs="Times New Roman"/>
        </w:rPr>
        <w:lastRenderedPageBreak/>
        <w:t>contest between the State and the defendant</w:t>
      </w:r>
      <w:r w:rsidR="00C05C61">
        <w:rPr>
          <w:rFonts w:ascii="Times New Roman" w:hAnsi="Times New Roman" w:cs="Times New Roman"/>
        </w:rPr>
        <w:t>.  T</w:t>
      </w:r>
      <w:r w:rsidRPr="00C05A1A">
        <w:rPr>
          <w:rFonts w:ascii="Times New Roman" w:hAnsi="Times New Roman" w:cs="Times New Roman"/>
        </w:rPr>
        <w:t xml:space="preserve">o do so could introduce inconsistency depending on the </w:t>
      </w:r>
      <w:proofErr w:type="gramStart"/>
      <w:r w:rsidRPr="00C05A1A">
        <w:rPr>
          <w:rFonts w:ascii="Times New Roman" w:hAnsi="Times New Roman" w:cs="Times New Roman"/>
        </w:rPr>
        <w:t>particular victim’s</w:t>
      </w:r>
      <w:proofErr w:type="gramEnd"/>
      <w:r w:rsidRPr="00C05A1A">
        <w:rPr>
          <w:rFonts w:ascii="Times New Roman" w:hAnsi="Times New Roman" w:cs="Times New Roman"/>
        </w:rPr>
        <w:t xml:space="preserve"> feelings towards the offender.  Ashworth argues that the ‘victim’s interest is surely not greater than yours or mine’ but the ‘victim’s interest is as a citizen.’</w:t>
      </w:r>
      <w:r w:rsidRPr="00C05A1A">
        <w:rPr>
          <w:rFonts w:ascii="Times New Roman" w:hAnsi="Times New Roman" w:cs="Times New Roman"/>
          <w:vertAlign w:val="superscript"/>
        </w:rPr>
        <w:footnoteReference w:id="67"/>
      </w:r>
      <w:r w:rsidRPr="00C05A1A">
        <w:rPr>
          <w:rFonts w:ascii="Times New Roman" w:hAnsi="Times New Roman" w:cs="Times New Roman"/>
        </w:rPr>
        <w:t xml:space="preserve">  To increase victim involvement could result in too much weight being placed on the effect of the crime on the victim and less focus on the culpability of the offender; particularly, as some victims would be much more vengeful than others.  Private prosecutions undermine the adversarial criminal prosecution by allowing the individual private prosecutor full party status without appropriate safeguards to ensure that prosecutions are only brought that are in the public </w:t>
      </w:r>
      <w:r w:rsidRPr="009C1C1B">
        <w:rPr>
          <w:rFonts w:ascii="Times New Roman" w:hAnsi="Times New Roman" w:cs="Times New Roman"/>
        </w:rPr>
        <w:t xml:space="preserve">interest and not purely in </w:t>
      </w:r>
      <w:r>
        <w:rPr>
          <w:rFonts w:ascii="Times New Roman" w:hAnsi="Times New Roman" w:cs="Times New Roman"/>
        </w:rPr>
        <w:t>furtherance</w:t>
      </w:r>
      <w:r w:rsidRPr="009C1C1B">
        <w:rPr>
          <w:rFonts w:ascii="Times New Roman" w:hAnsi="Times New Roman" w:cs="Times New Roman"/>
        </w:rPr>
        <w:t xml:space="preserve"> of</w:t>
      </w:r>
      <w:r>
        <w:rPr>
          <w:rFonts w:ascii="Times New Roman" w:hAnsi="Times New Roman" w:cs="Times New Roman"/>
        </w:rPr>
        <w:t xml:space="preserve"> </w:t>
      </w:r>
      <w:r w:rsidRPr="009C1C1B">
        <w:rPr>
          <w:rFonts w:ascii="Times New Roman" w:hAnsi="Times New Roman" w:cs="Times New Roman"/>
        </w:rPr>
        <w:t>individual interests.</w:t>
      </w:r>
    </w:p>
    <w:p w14:paraId="0CA823DC" w14:textId="77777777" w:rsidR="007B6C1F" w:rsidRPr="006E5E49" w:rsidRDefault="007B6C1F" w:rsidP="007B6C1F">
      <w:pPr>
        <w:spacing w:line="360" w:lineRule="auto"/>
        <w:rPr>
          <w:rFonts w:ascii="Times New Roman" w:hAnsi="Times New Roman" w:cs="Times New Roman"/>
          <w:i/>
          <w:iCs/>
        </w:rPr>
      </w:pPr>
    </w:p>
    <w:p w14:paraId="29745703" w14:textId="184FB797" w:rsidR="007B6C1F" w:rsidRPr="007A3ED3" w:rsidRDefault="007B6C1F" w:rsidP="007B6C1F">
      <w:pPr>
        <w:spacing w:line="360" w:lineRule="auto"/>
        <w:rPr>
          <w:rFonts w:ascii="Times New Roman" w:hAnsi="Times New Roman" w:cs="Times New Roman"/>
        </w:rPr>
      </w:pPr>
      <w:r>
        <w:rPr>
          <w:rFonts w:ascii="Times New Roman" w:hAnsi="Times New Roman" w:cs="Times New Roman"/>
        </w:rPr>
        <w:t>As t</w:t>
      </w:r>
      <w:r w:rsidRPr="007A3ED3">
        <w:rPr>
          <w:rFonts w:ascii="Times New Roman" w:hAnsi="Times New Roman" w:cs="Times New Roman"/>
        </w:rPr>
        <w:t xml:space="preserve">he </w:t>
      </w:r>
      <w:r>
        <w:rPr>
          <w:rFonts w:ascii="Times New Roman" w:hAnsi="Times New Roman" w:cs="Times New Roman"/>
        </w:rPr>
        <w:t>power to bring a</w:t>
      </w:r>
      <w:r w:rsidRPr="007A3ED3">
        <w:rPr>
          <w:rFonts w:ascii="Times New Roman" w:hAnsi="Times New Roman" w:cs="Times New Roman"/>
        </w:rPr>
        <w:t xml:space="preserve"> private prosecution </w:t>
      </w:r>
      <w:r>
        <w:rPr>
          <w:rFonts w:ascii="Times New Roman" w:hAnsi="Times New Roman" w:cs="Times New Roman"/>
        </w:rPr>
        <w:t>allows</w:t>
      </w:r>
      <w:r w:rsidRPr="007A3ED3">
        <w:rPr>
          <w:rFonts w:ascii="Times New Roman" w:hAnsi="Times New Roman" w:cs="Times New Roman"/>
        </w:rPr>
        <w:t xml:space="preserve"> the </w:t>
      </w:r>
      <w:r>
        <w:rPr>
          <w:rFonts w:ascii="Times New Roman" w:hAnsi="Times New Roman" w:cs="Times New Roman"/>
        </w:rPr>
        <w:t>individual private prosecutor</w:t>
      </w:r>
      <w:r w:rsidRPr="007A3ED3">
        <w:rPr>
          <w:rFonts w:ascii="Times New Roman" w:hAnsi="Times New Roman" w:cs="Times New Roman"/>
        </w:rPr>
        <w:t xml:space="preserve"> to make their own decision as to whether to prosecute </w:t>
      </w:r>
      <w:r>
        <w:rPr>
          <w:rFonts w:ascii="Times New Roman" w:hAnsi="Times New Roman" w:cs="Times New Roman"/>
        </w:rPr>
        <w:t>t</w:t>
      </w:r>
      <w:r w:rsidRPr="007A3ED3">
        <w:rPr>
          <w:rFonts w:ascii="Times New Roman" w:hAnsi="Times New Roman" w:cs="Times New Roman"/>
        </w:rPr>
        <w:t>his may result in a decision which is contrary to the public interest</w:t>
      </w:r>
      <w:r>
        <w:rPr>
          <w:rFonts w:ascii="Times New Roman" w:hAnsi="Times New Roman" w:cs="Times New Roman"/>
        </w:rPr>
        <w:t xml:space="preserve"> despite the</w:t>
      </w:r>
      <w:r w:rsidRPr="007A3ED3">
        <w:rPr>
          <w:rFonts w:ascii="Times New Roman" w:hAnsi="Times New Roman" w:cs="Times New Roman"/>
        </w:rPr>
        <w:t xml:space="preserve"> </w:t>
      </w:r>
      <w:r>
        <w:rPr>
          <w:rFonts w:ascii="Times New Roman" w:hAnsi="Times New Roman" w:cs="Times New Roman"/>
        </w:rPr>
        <w:t>power</w:t>
      </w:r>
      <w:r w:rsidRPr="007A3ED3">
        <w:rPr>
          <w:rFonts w:ascii="Times New Roman" w:hAnsi="Times New Roman" w:cs="Times New Roman"/>
        </w:rPr>
        <w:t xml:space="preserve"> of the CPS to take the prosecution over</w:t>
      </w:r>
      <w:r>
        <w:rPr>
          <w:rFonts w:ascii="Times New Roman" w:hAnsi="Times New Roman" w:cs="Times New Roman"/>
        </w:rPr>
        <w:t xml:space="preserve"> and discontinue it</w:t>
      </w:r>
      <w:r w:rsidRPr="007A3ED3">
        <w:rPr>
          <w:rFonts w:ascii="Times New Roman" w:hAnsi="Times New Roman" w:cs="Times New Roman"/>
        </w:rPr>
        <w:t xml:space="preserve">.  In </w:t>
      </w:r>
      <w:r w:rsidRPr="007A3ED3">
        <w:rPr>
          <w:rFonts w:ascii="Times New Roman" w:hAnsi="Times New Roman" w:cs="Times New Roman"/>
          <w:i/>
          <w:iCs/>
        </w:rPr>
        <w:t>Jones v Whalley</w:t>
      </w:r>
      <w:r w:rsidRPr="007A3ED3">
        <w:rPr>
          <w:rFonts w:ascii="Times New Roman" w:hAnsi="Times New Roman" w:cs="Times New Roman"/>
        </w:rPr>
        <w:t>, Lord Bingham questioned the continuing value of private prosecutions now that we have a public prosecution service and a system of law enforcement which is no longer dependent on prosecutions brought by private individuals:  ‘It is for the state by its appropriate agencies to investigate alleged crimes and decide whether offenders should be prosecuted.’</w:t>
      </w:r>
      <w:r w:rsidRPr="007A3ED3">
        <w:rPr>
          <w:rFonts w:ascii="Times New Roman" w:hAnsi="Times New Roman" w:cs="Times New Roman"/>
          <w:vertAlign w:val="superscript"/>
        </w:rPr>
        <w:footnoteReference w:id="68"/>
      </w:r>
      <w:r w:rsidRPr="00F2193A">
        <w:rPr>
          <w:rFonts w:ascii="Times New Roman" w:hAnsi="Times New Roman" w:cs="Times New Roman"/>
        </w:rPr>
        <w:t xml:space="preserve"> </w:t>
      </w:r>
      <w:r>
        <w:rPr>
          <w:rFonts w:ascii="Times New Roman" w:hAnsi="Times New Roman" w:cs="Times New Roman"/>
        </w:rPr>
        <w:t xml:space="preserve">  </w:t>
      </w:r>
      <w:r w:rsidRPr="003D6921">
        <w:rPr>
          <w:rFonts w:ascii="Times New Roman" w:hAnsi="Times New Roman" w:cs="Times New Roman"/>
        </w:rPr>
        <w:t>One of the key benefits of a public justice system is that they ‘turn hot vengeance into cool, impartial justice’ potentially avoiding the risk of ‘escalating feud and vendetta’ if victims were solely responsible for responding to criminal misconduct.</w:t>
      </w:r>
      <w:r w:rsidRPr="003D6921">
        <w:rPr>
          <w:rStyle w:val="FootnoteReference"/>
          <w:rFonts w:ascii="Times New Roman" w:hAnsi="Times New Roman" w:cs="Times New Roman"/>
        </w:rPr>
        <w:footnoteReference w:id="69"/>
      </w:r>
      <w:r>
        <w:rPr>
          <w:rFonts w:ascii="Times New Roman" w:hAnsi="Times New Roman" w:cs="Times New Roman"/>
        </w:rPr>
        <w:t xml:space="preserve">  In order for private prosecutions to be properly accommodated</w:t>
      </w:r>
      <w:r w:rsidR="0058097C">
        <w:rPr>
          <w:rFonts w:ascii="Times New Roman" w:hAnsi="Times New Roman" w:cs="Times New Roman"/>
        </w:rPr>
        <w:t>,</w:t>
      </w:r>
      <w:r>
        <w:rPr>
          <w:rFonts w:ascii="Times New Roman" w:hAnsi="Times New Roman" w:cs="Times New Roman"/>
        </w:rPr>
        <w:t xml:space="preserve"> the criminal justice system would need to undergo fundamental structural changes to adjust it from one based on State/defendant </w:t>
      </w:r>
      <w:proofErr w:type="spellStart"/>
      <w:r>
        <w:rPr>
          <w:rFonts w:ascii="Times New Roman" w:hAnsi="Times New Roman" w:cs="Times New Roman"/>
        </w:rPr>
        <w:t>adversarialism</w:t>
      </w:r>
      <w:proofErr w:type="spellEnd"/>
      <w:r>
        <w:rPr>
          <w:rFonts w:ascii="Times New Roman" w:hAnsi="Times New Roman" w:cs="Times New Roman"/>
        </w:rPr>
        <w:t xml:space="preserve"> to one which </w:t>
      </w:r>
      <w:r w:rsidR="001A38B4">
        <w:rPr>
          <w:rFonts w:ascii="Times New Roman" w:hAnsi="Times New Roman" w:cs="Times New Roman"/>
        </w:rPr>
        <w:t xml:space="preserve">allows </w:t>
      </w:r>
      <w:r>
        <w:rPr>
          <w:rFonts w:ascii="Times New Roman" w:hAnsi="Times New Roman" w:cs="Times New Roman"/>
        </w:rPr>
        <w:t xml:space="preserve">individual citizens full party status with the role of the State reduced to providing the process by which individual prosecutors </w:t>
      </w:r>
      <w:r w:rsidR="001A38B4">
        <w:rPr>
          <w:rFonts w:ascii="Times New Roman" w:hAnsi="Times New Roman" w:cs="Times New Roman"/>
        </w:rPr>
        <w:t>w</w:t>
      </w:r>
      <w:r>
        <w:rPr>
          <w:rFonts w:ascii="Times New Roman" w:hAnsi="Times New Roman" w:cs="Times New Roman"/>
        </w:rPr>
        <w:t xml:space="preserve">ould bring their cases. </w:t>
      </w:r>
    </w:p>
    <w:p w14:paraId="6F3AC862" w14:textId="77777777" w:rsidR="007B6C1F" w:rsidRDefault="007B6C1F" w:rsidP="007B6C1F">
      <w:pPr>
        <w:rPr>
          <w:rFonts w:ascii="Times New Roman" w:hAnsi="Times New Roman" w:cs="Times New Roman"/>
        </w:rPr>
      </w:pPr>
    </w:p>
    <w:p w14:paraId="3D438627" w14:textId="581BE7BA" w:rsidR="001A38B4" w:rsidRDefault="001A38B4" w:rsidP="007B6C1F">
      <w:pPr>
        <w:spacing w:line="360" w:lineRule="auto"/>
        <w:rPr>
          <w:rFonts w:ascii="Times New Roman" w:hAnsi="Times New Roman" w:cs="Times New Roman"/>
        </w:rPr>
      </w:pPr>
      <w:r>
        <w:rPr>
          <w:rFonts w:ascii="Times New Roman" w:hAnsi="Times New Roman" w:cs="Times New Roman"/>
        </w:rPr>
        <w:t xml:space="preserve">It will be argued in the next part that the power to bring a private prosecution should be reformed </w:t>
      </w:r>
      <w:proofErr w:type="gramStart"/>
      <w:r>
        <w:rPr>
          <w:rFonts w:ascii="Times New Roman" w:hAnsi="Times New Roman" w:cs="Times New Roman"/>
        </w:rPr>
        <w:t>as a result of</w:t>
      </w:r>
      <w:proofErr w:type="gramEnd"/>
      <w:r>
        <w:rPr>
          <w:rFonts w:ascii="Times New Roman" w:hAnsi="Times New Roman" w:cs="Times New Roman"/>
        </w:rPr>
        <w:t xml:space="preserve"> the lack of adequate safeguards for defendant and their lack of compatibility with the modern criminal justice system. </w:t>
      </w:r>
    </w:p>
    <w:p w14:paraId="7F1538D8" w14:textId="73FB5C48" w:rsidR="007B6C1F" w:rsidRDefault="007B6C1F" w:rsidP="007B6C1F">
      <w:pPr>
        <w:rPr>
          <w:rFonts w:ascii="Times New Roman" w:hAnsi="Times New Roman" w:cs="Times New Roman"/>
        </w:rPr>
      </w:pPr>
    </w:p>
    <w:p w14:paraId="0D103563" w14:textId="77777777" w:rsidR="007B6C1F" w:rsidRPr="003D6921" w:rsidRDefault="007B6C1F" w:rsidP="007B6C1F">
      <w:pPr>
        <w:rPr>
          <w:rFonts w:ascii="Times New Roman" w:hAnsi="Times New Roman" w:cs="Times New Roman"/>
        </w:rPr>
      </w:pPr>
    </w:p>
    <w:p w14:paraId="6614D3F7" w14:textId="5CD3431D" w:rsidR="007B6C1F" w:rsidRDefault="007B6C1F">
      <w:pPr>
        <w:rPr>
          <w:rFonts w:ascii="Times New Roman" w:hAnsi="Times New Roman" w:cs="Times New Roman"/>
          <w:b/>
          <w:bCs/>
          <w:u w:val="single"/>
        </w:rPr>
      </w:pPr>
      <w:r>
        <w:rPr>
          <w:rFonts w:ascii="Times New Roman" w:hAnsi="Times New Roman" w:cs="Times New Roman"/>
          <w:b/>
          <w:bCs/>
          <w:u w:val="single"/>
        </w:rPr>
        <w:lastRenderedPageBreak/>
        <w:t xml:space="preserve">PART </w:t>
      </w:r>
      <w:r w:rsidR="00CA55E9">
        <w:rPr>
          <w:rFonts w:ascii="Times New Roman" w:hAnsi="Times New Roman" w:cs="Times New Roman"/>
          <w:b/>
          <w:bCs/>
          <w:u w:val="single"/>
        </w:rPr>
        <w:t>FOUR</w:t>
      </w:r>
    </w:p>
    <w:p w14:paraId="6EF0A02E" w14:textId="203DEB84" w:rsidR="007B6C1F" w:rsidRDefault="007B6C1F">
      <w:pPr>
        <w:rPr>
          <w:rFonts w:ascii="Times New Roman" w:hAnsi="Times New Roman" w:cs="Times New Roman"/>
          <w:b/>
          <w:bCs/>
          <w:u w:val="single"/>
        </w:rPr>
      </w:pPr>
    </w:p>
    <w:p w14:paraId="0280E286" w14:textId="6D85236C" w:rsidR="007B6C1F" w:rsidRDefault="009D4903">
      <w:pPr>
        <w:rPr>
          <w:rFonts w:ascii="Times New Roman" w:hAnsi="Times New Roman" w:cs="Times New Roman"/>
          <w:b/>
          <w:bCs/>
          <w:u w:val="single"/>
        </w:rPr>
      </w:pPr>
      <w:r>
        <w:rPr>
          <w:rFonts w:ascii="Times New Roman" w:hAnsi="Times New Roman" w:cs="Times New Roman"/>
          <w:b/>
          <w:bCs/>
          <w:u w:val="single"/>
        </w:rPr>
        <w:t xml:space="preserve">Private Prosecutions and the </w:t>
      </w:r>
      <w:r w:rsidR="00103A95">
        <w:rPr>
          <w:rFonts w:ascii="Times New Roman" w:hAnsi="Times New Roman" w:cs="Times New Roman"/>
          <w:b/>
          <w:bCs/>
          <w:u w:val="single"/>
        </w:rPr>
        <w:t xml:space="preserve">case </w:t>
      </w:r>
      <w:r>
        <w:rPr>
          <w:rFonts w:ascii="Times New Roman" w:hAnsi="Times New Roman" w:cs="Times New Roman"/>
          <w:b/>
          <w:bCs/>
          <w:u w:val="single"/>
        </w:rPr>
        <w:t>for Reform</w:t>
      </w:r>
    </w:p>
    <w:p w14:paraId="448687FA" w14:textId="781B6A58" w:rsidR="007B6C1F" w:rsidRDefault="007B6C1F">
      <w:pPr>
        <w:rPr>
          <w:rFonts w:ascii="Times New Roman" w:hAnsi="Times New Roman" w:cs="Times New Roman"/>
          <w:b/>
          <w:bCs/>
          <w:u w:val="single"/>
        </w:rPr>
      </w:pPr>
    </w:p>
    <w:p w14:paraId="50850DDE" w14:textId="0DB0EF6B" w:rsidR="009D105B" w:rsidRDefault="009D105B" w:rsidP="003245BA">
      <w:pPr>
        <w:spacing w:line="360" w:lineRule="auto"/>
        <w:rPr>
          <w:rFonts w:ascii="Times New Roman" w:hAnsi="Times New Roman" w:cs="Times New Roman"/>
          <w:b/>
          <w:bCs/>
          <w:u w:val="single"/>
        </w:rPr>
      </w:pPr>
    </w:p>
    <w:p w14:paraId="57DD8438" w14:textId="49112FCF" w:rsidR="009D105B" w:rsidRPr="00E40B47" w:rsidRDefault="009D105B" w:rsidP="003245BA">
      <w:pPr>
        <w:spacing w:line="360" w:lineRule="auto"/>
        <w:rPr>
          <w:rFonts w:ascii="Times New Roman" w:hAnsi="Times New Roman" w:cs="Times New Roman"/>
        </w:rPr>
      </w:pPr>
      <w:r w:rsidRPr="00E40B47">
        <w:rPr>
          <w:rFonts w:ascii="Times New Roman" w:hAnsi="Times New Roman" w:cs="Times New Roman"/>
        </w:rPr>
        <w:t>The Horizon</w:t>
      </w:r>
      <w:r w:rsidR="00AC5B5E" w:rsidRPr="00E40B47">
        <w:rPr>
          <w:rFonts w:ascii="Times New Roman" w:hAnsi="Times New Roman" w:cs="Times New Roman"/>
        </w:rPr>
        <w:t xml:space="preserve"> Post Office</w:t>
      </w:r>
      <w:r w:rsidRPr="00E40B47">
        <w:rPr>
          <w:rFonts w:ascii="Times New Roman" w:hAnsi="Times New Roman" w:cs="Times New Roman"/>
        </w:rPr>
        <w:t xml:space="preserve"> cases have identified the potential for miscarriages of justice arising from private prosecutions on a scale previously unimaginable.  </w:t>
      </w:r>
      <w:r w:rsidR="006442BF" w:rsidRPr="00E40B47">
        <w:rPr>
          <w:rFonts w:ascii="Times New Roman" w:hAnsi="Times New Roman" w:cs="Times New Roman"/>
        </w:rPr>
        <w:t>These cases have brought private prosecutions into the public eye and have resulted in both an examination of the issues by the House of Commons Justice Committee and a public inquiry.</w:t>
      </w:r>
      <w:r w:rsidR="00E42FA2" w:rsidRPr="00E40B47">
        <w:rPr>
          <w:rStyle w:val="FootnoteReference"/>
          <w:rFonts w:ascii="Times New Roman" w:hAnsi="Times New Roman" w:cs="Times New Roman"/>
        </w:rPr>
        <w:footnoteReference w:id="70"/>
      </w:r>
      <w:r w:rsidR="006442BF" w:rsidRPr="00E40B47">
        <w:rPr>
          <w:rFonts w:ascii="Times New Roman" w:hAnsi="Times New Roman" w:cs="Times New Roman"/>
        </w:rPr>
        <w:t xml:space="preserve">  Although proposing reforms of private prosecutions are beyond the remit of the inquiry, the systemic failures in these cases emphasise the need for reform.  There are</w:t>
      </w:r>
      <w:r w:rsidR="00557310" w:rsidRPr="00E40B47">
        <w:rPr>
          <w:rFonts w:ascii="Times New Roman" w:hAnsi="Times New Roman" w:cs="Times New Roman"/>
        </w:rPr>
        <w:t>, therefore,</w:t>
      </w:r>
      <w:r w:rsidR="006442BF" w:rsidRPr="00E40B47">
        <w:rPr>
          <w:rFonts w:ascii="Times New Roman" w:hAnsi="Times New Roman" w:cs="Times New Roman"/>
        </w:rPr>
        <w:t xml:space="preserve"> three broad options:  </w:t>
      </w:r>
      <w:r w:rsidR="00E42FA2" w:rsidRPr="00E40B47">
        <w:rPr>
          <w:rFonts w:ascii="Times New Roman" w:hAnsi="Times New Roman" w:cs="Times New Roman"/>
        </w:rPr>
        <w:t xml:space="preserve">maintain the status quo, </w:t>
      </w:r>
      <w:r w:rsidR="006442BF" w:rsidRPr="00E40B47">
        <w:rPr>
          <w:rFonts w:ascii="Times New Roman" w:hAnsi="Times New Roman" w:cs="Times New Roman"/>
        </w:rPr>
        <w:t>reform private prosecutions by introducing additional safeguards for defendants or abolish private prosecutions</w:t>
      </w:r>
      <w:r w:rsidR="00E42FA2" w:rsidRPr="00E40B47">
        <w:rPr>
          <w:rFonts w:ascii="Times New Roman" w:hAnsi="Times New Roman" w:cs="Times New Roman"/>
        </w:rPr>
        <w:t xml:space="preserve"> either partially or absolutely. </w:t>
      </w:r>
      <w:r w:rsidR="006442BF" w:rsidRPr="00E40B47">
        <w:rPr>
          <w:rFonts w:ascii="Times New Roman" w:hAnsi="Times New Roman" w:cs="Times New Roman"/>
        </w:rPr>
        <w:t xml:space="preserve"> </w:t>
      </w:r>
    </w:p>
    <w:p w14:paraId="2E17E3D3" w14:textId="049CE223" w:rsidR="004163E5" w:rsidRDefault="004163E5" w:rsidP="003245BA">
      <w:pPr>
        <w:spacing w:line="360" w:lineRule="auto"/>
        <w:rPr>
          <w:rFonts w:ascii="Times New Roman" w:hAnsi="Times New Roman" w:cs="Times New Roman"/>
          <w:u w:val="single"/>
        </w:rPr>
      </w:pPr>
    </w:p>
    <w:p w14:paraId="119C0EBE" w14:textId="78CFD2F6" w:rsidR="00187A2E" w:rsidRDefault="00187A2E" w:rsidP="003245BA">
      <w:pPr>
        <w:spacing w:line="360" w:lineRule="auto"/>
        <w:rPr>
          <w:rFonts w:ascii="Times New Roman" w:hAnsi="Times New Roman" w:cs="Times New Roman"/>
          <w:u w:val="single"/>
        </w:rPr>
      </w:pPr>
      <w:r>
        <w:rPr>
          <w:rFonts w:ascii="Times New Roman" w:hAnsi="Times New Roman" w:cs="Times New Roman"/>
          <w:u w:val="single"/>
        </w:rPr>
        <w:t>Maintaining the status quo</w:t>
      </w:r>
    </w:p>
    <w:p w14:paraId="57DD27B8" w14:textId="77777777" w:rsidR="00187A2E" w:rsidRDefault="00187A2E" w:rsidP="003245BA">
      <w:pPr>
        <w:spacing w:line="360" w:lineRule="auto"/>
        <w:rPr>
          <w:rFonts w:ascii="Times New Roman" w:hAnsi="Times New Roman" w:cs="Times New Roman"/>
          <w:u w:val="single"/>
        </w:rPr>
      </w:pPr>
    </w:p>
    <w:p w14:paraId="07D70CD5" w14:textId="3AB77ACE" w:rsidR="000D302B" w:rsidRPr="00E40B47" w:rsidRDefault="004163E5" w:rsidP="003245BA">
      <w:pPr>
        <w:spacing w:line="360" w:lineRule="auto"/>
        <w:rPr>
          <w:rFonts w:ascii="Times New Roman" w:hAnsi="Times New Roman" w:cs="Times New Roman"/>
        </w:rPr>
      </w:pPr>
      <w:r w:rsidRPr="00E40B47">
        <w:rPr>
          <w:rFonts w:ascii="Times New Roman" w:hAnsi="Times New Roman" w:cs="Times New Roman"/>
        </w:rPr>
        <w:t xml:space="preserve">In the circumstances, the </w:t>
      </w:r>
      <w:r w:rsidR="00E42FA2" w:rsidRPr="00E40B47">
        <w:rPr>
          <w:rFonts w:ascii="Times New Roman" w:hAnsi="Times New Roman" w:cs="Times New Roman"/>
        </w:rPr>
        <w:t xml:space="preserve">first </w:t>
      </w:r>
      <w:r w:rsidRPr="00E40B47">
        <w:rPr>
          <w:rFonts w:ascii="Times New Roman" w:hAnsi="Times New Roman" w:cs="Times New Roman"/>
        </w:rPr>
        <w:t>option of maintaining the status quo is not defensible in view of the inadequacy of the current safeguards for defendants</w:t>
      </w:r>
      <w:r w:rsidR="001A6309" w:rsidRPr="00E40B47">
        <w:rPr>
          <w:rFonts w:ascii="Times New Roman" w:hAnsi="Times New Roman" w:cs="Times New Roman"/>
        </w:rPr>
        <w:t xml:space="preserve"> and </w:t>
      </w:r>
      <w:r w:rsidR="0058097C">
        <w:rPr>
          <w:rFonts w:ascii="Times New Roman" w:hAnsi="Times New Roman" w:cs="Times New Roman"/>
        </w:rPr>
        <w:t xml:space="preserve">clear </w:t>
      </w:r>
      <w:r w:rsidR="001A6309" w:rsidRPr="00E40B47">
        <w:rPr>
          <w:rFonts w:ascii="Times New Roman" w:hAnsi="Times New Roman" w:cs="Times New Roman"/>
        </w:rPr>
        <w:t>lack of fit in the contemporary criminal justice system</w:t>
      </w:r>
      <w:r w:rsidRPr="00E40B47">
        <w:rPr>
          <w:rFonts w:ascii="Times New Roman" w:hAnsi="Times New Roman" w:cs="Times New Roman"/>
        </w:rPr>
        <w:t>.  As discussed in part</w:t>
      </w:r>
      <w:r w:rsidR="00DE054B" w:rsidRPr="00E40B47">
        <w:rPr>
          <w:rFonts w:ascii="Times New Roman" w:hAnsi="Times New Roman" w:cs="Times New Roman"/>
        </w:rPr>
        <w:t xml:space="preserve"> two, many of the conventional protections for defendants are only available in the lat</w:t>
      </w:r>
      <w:r w:rsidR="001A6309" w:rsidRPr="00E40B47">
        <w:rPr>
          <w:rFonts w:ascii="Times New Roman" w:hAnsi="Times New Roman" w:cs="Times New Roman"/>
        </w:rPr>
        <w:t>t</w:t>
      </w:r>
      <w:r w:rsidR="00DE054B" w:rsidRPr="00E40B47">
        <w:rPr>
          <w:rFonts w:ascii="Times New Roman" w:hAnsi="Times New Roman" w:cs="Times New Roman"/>
        </w:rPr>
        <w:t>er stages of the prosecution process</w:t>
      </w:r>
      <w:r w:rsidR="001A6309" w:rsidRPr="00E40B47">
        <w:rPr>
          <w:rFonts w:ascii="Times New Roman" w:hAnsi="Times New Roman" w:cs="Times New Roman"/>
        </w:rPr>
        <w:t xml:space="preserve"> after they would have endured potentially many months of anguish and uncertainty awaiting trial</w:t>
      </w:r>
      <w:r w:rsidR="00DE054B" w:rsidRPr="00E40B47">
        <w:rPr>
          <w:rFonts w:ascii="Times New Roman" w:hAnsi="Times New Roman" w:cs="Times New Roman"/>
        </w:rPr>
        <w:t xml:space="preserve">.  </w:t>
      </w:r>
      <w:r w:rsidR="001A6309" w:rsidRPr="00E40B47">
        <w:rPr>
          <w:rFonts w:ascii="Times New Roman" w:hAnsi="Times New Roman" w:cs="Times New Roman"/>
        </w:rPr>
        <w:t>As a result,</w:t>
      </w:r>
      <w:r w:rsidR="00DE054B" w:rsidRPr="00E40B47">
        <w:rPr>
          <w:rFonts w:ascii="Times New Roman" w:hAnsi="Times New Roman" w:cs="Times New Roman"/>
        </w:rPr>
        <w:t xml:space="preserve"> defendants are having to rely on </w:t>
      </w:r>
      <w:r w:rsidR="001A6309" w:rsidRPr="00E40B47">
        <w:rPr>
          <w:rFonts w:ascii="Times New Roman" w:hAnsi="Times New Roman" w:cs="Times New Roman"/>
        </w:rPr>
        <w:t>either the</w:t>
      </w:r>
      <w:r w:rsidR="00DE054B" w:rsidRPr="00E40B47">
        <w:rPr>
          <w:rFonts w:ascii="Times New Roman" w:hAnsi="Times New Roman" w:cs="Times New Roman"/>
        </w:rPr>
        <w:t xml:space="preserve"> power of the CPS to take over the prosecution </w:t>
      </w:r>
      <w:r w:rsidR="001A6309" w:rsidRPr="00E40B47">
        <w:rPr>
          <w:rFonts w:ascii="Times New Roman" w:hAnsi="Times New Roman" w:cs="Times New Roman"/>
        </w:rPr>
        <w:t xml:space="preserve">or </w:t>
      </w:r>
      <w:r w:rsidR="00DE054B" w:rsidRPr="00E40B47">
        <w:rPr>
          <w:rFonts w:ascii="Times New Roman" w:hAnsi="Times New Roman" w:cs="Times New Roman"/>
        </w:rPr>
        <w:t>the ‘gatekeeping’ function of the court as the means of contesting the decision to bring a private prosecution</w:t>
      </w:r>
      <w:r w:rsidR="001A6309" w:rsidRPr="00E40B47">
        <w:rPr>
          <w:rFonts w:ascii="Times New Roman" w:hAnsi="Times New Roman" w:cs="Times New Roman"/>
        </w:rPr>
        <w:t xml:space="preserve"> as the main protections available during the pre-trial stage</w:t>
      </w:r>
      <w:r w:rsidR="00DE054B" w:rsidRPr="00E40B47">
        <w:rPr>
          <w:rFonts w:ascii="Times New Roman" w:hAnsi="Times New Roman" w:cs="Times New Roman"/>
        </w:rPr>
        <w:t>.</w:t>
      </w:r>
      <w:r w:rsidR="000D302B" w:rsidRPr="00E40B47">
        <w:rPr>
          <w:rFonts w:ascii="Times New Roman" w:hAnsi="Times New Roman" w:cs="Times New Roman"/>
        </w:rPr>
        <w:t xml:space="preserve">  However, there are </w:t>
      </w:r>
      <w:r w:rsidR="001A6309" w:rsidRPr="00E40B47">
        <w:rPr>
          <w:rFonts w:ascii="Times New Roman" w:hAnsi="Times New Roman" w:cs="Times New Roman"/>
        </w:rPr>
        <w:t xml:space="preserve">significant </w:t>
      </w:r>
      <w:r w:rsidR="000D302B" w:rsidRPr="00E40B47">
        <w:rPr>
          <w:rFonts w:ascii="Times New Roman" w:hAnsi="Times New Roman" w:cs="Times New Roman"/>
        </w:rPr>
        <w:t xml:space="preserve">limitations to </w:t>
      </w:r>
      <w:proofErr w:type="gramStart"/>
      <w:r w:rsidR="000D302B" w:rsidRPr="00E40B47">
        <w:rPr>
          <w:rFonts w:ascii="Times New Roman" w:hAnsi="Times New Roman" w:cs="Times New Roman"/>
        </w:rPr>
        <w:t>both of these</w:t>
      </w:r>
      <w:proofErr w:type="gramEnd"/>
      <w:r w:rsidR="000D302B" w:rsidRPr="00E40B47">
        <w:rPr>
          <w:rFonts w:ascii="Times New Roman" w:hAnsi="Times New Roman" w:cs="Times New Roman"/>
        </w:rPr>
        <w:t xml:space="preserve"> safeguards.  The magistrates’ court is clearly not going to be furnished with sufficient information to be </w:t>
      </w:r>
      <w:proofErr w:type="gramStart"/>
      <w:r w:rsidR="000D302B" w:rsidRPr="00E40B47">
        <w:rPr>
          <w:rFonts w:ascii="Times New Roman" w:hAnsi="Times New Roman" w:cs="Times New Roman"/>
        </w:rPr>
        <w:t>in a position</w:t>
      </w:r>
      <w:proofErr w:type="gramEnd"/>
      <w:r w:rsidR="000D302B" w:rsidRPr="00E40B47">
        <w:rPr>
          <w:rFonts w:ascii="Times New Roman" w:hAnsi="Times New Roman" w:cs="Times New Roman"/>
        </w:rPr>
        <w:t xml:space="preserve"> to conduct an in-depth review of the case when deciding whether to issue a summons.   Furthermore, the inherent shortcoming of the right to request that the CPS review the prosecution is that defendants are not automatically informed of the right</w:t>
      </w:r>
      <w:r w:rsidR="00D211D7" w:rsidRPr="00E40B47">
        <w:rPr>
          <w:rFonts w:ascii="Times New Roman" w:hAnsi="Times New Roman" w:cs="Times New Roman"/>
        </w:rPr>
        <w:t xml:space="preserve">.  </w:t>
      </w:r>
      <w:proofErr w:type="gramStart"/>
      <w:r w:rsidR="008C47A0" w:rsidRPr="00E40B47">
        <w:rPr>
          <w:rFonts w:ascii="Times New Roman" w:hAnsi="Times New Roman" w:cs="Times New Roman"/>
        </w:rPr>
        <w:t>I</w:t>
      </w:r>
      <w:r w:rsidR="009307A1" w:rsidRPr="00E40B47">
        <w:rPr>
          <w:rFonts w:ascii="Times New Roman" w:hAnsi="Times New Roman" w:cs="Times New Roman"/>
        </w:rPr>
        <w:t>n light of</w:t>
      </w:r>
      <w:proofErr w:type="gramEnd"/>
      <w:r w:rsidR="009307A1" w:rsidRPr="00E40B47">
        <w:rPr>
          <w:rFonts w:ascii="Times New Roman" w:hAnsi="Times New Roman" w:cs="Times New Roman"/>
        </w:rPr>
        <w:t xml:space="preserve"> the scale of the miscarriage of justice caused by the Horizon case and the resulting public inquiry maintaining the status quo for private prosecutions is not justifiable.</w:t>
      </w:r>
    </w:p>
    <w:p w14:paraId="7BD8BAB7" w14:textId="5A499D87" w:rsidR="000D302B" w:rsidRDefault="000D302B" w:rsidP="003245BA">
      <w:pPr>
        <w:spacing w:line="360" w:lineRule="auto"/>
        <w:rPr>
          <w:rFonts w:ascii="Times New Roman" w:hAnsi="Times New Roman" w:cs="Times New Roman"/>
          <w:u w:val="single"/>
        </w:rPr>
      </w:pPr>
    </w:p>
    <w:p w14:paraId="552D1C28" w14:textId="537335CA" w:rsidR="00187A2E" w:rsidRDefault="00187A2E" w:rsidP="003245BA">
      <w:pPr>
        <w:spacing w:line="360" w:lineRule="auto"/>
        <w:rPr>
          <w:rFonts w:ascii="Times New Roman" w:hAnsi="Times New Roman" w:cs="Times New Roman"/>
          <w:u w:val="single"/>
        </w:rPr>
      </w:pPr>
      <w:r>
        <w:rPr>
          <w:rFonts w:ascii="Times New Roman" w:hAnsi="Times New Roman" w:cs="Times New Roman"/>
          <w:u w:val="single"/>
        </w:rPr>
        <w:t>Reform and regulate</w:t>
      </w:r>
      <w:r w:rsidR="00DC468E">
        <w:rPr>
          <w:rFonts w:ascii="Times New Roman" w:hAnsi="Times New Roman" w:cs="Times New Roman"/>
          <w:u w:val="single"/>
        </w:rPr>
        <w:t>, or abolition</w:t>
      </w:r>
    </w:p>
    <w:p w14:paraId="524A931F" w14:textId="77777777" w:rsidR="00187A2E" w:rsidRDefault="00187A2E" w:rsidP="003245BA">
      <w:pPr>
        <w:spacing w:line="360" w:lineRule="auto"/>
        <w:rPr>
          <w:rFonts w:ascii="Times New Roman" w:hAnsi="Times New Roman" w:cs="Times New Roman"/>
          <w:u w:val="single"/>
        </w:rPr>
      </w:pPr>
    </w:p>
    <w:p w14:paraId="3D934AB8" w14:textId="6FEAC324" w:rsidR="003E0AF0" w:rsidRPr="00224BB0" w:rsidRDefault="00E12234" w:rsidP="00224BB0">
      <w:pPr>
        <w:spacing w:line="360" w:lineRule="auto"/>
        <w:rPr>
          <w:rFonts w:ascii="Times New Roman" w:hAnsi="Times New Roman" w:cs="Times New Roman"/>
          <w:u w:val="single"/>
        </w:rPr>
      </w:pPr>
      <w:r w:rsidRPr="00E40B47">
        <w:rPr>
          <w:rFonts w:ascii="Times New Roman" w:hAnsi="Times New Roman" w:cs="Times New Roman"/>
        </w:rPr>
        <w:t xml:space="preserve">An alternative approach </w:t>
      </w:r>
      <w:r w:rsidR="009307A1" w:rsidRPr="00E40B47">
        <w:rPr>
          <w:rFonts w:ascii="Times New Roman" w:hAnsi="Times New Roman" w:cs="Times New Roman"/>
        </w:rPr>
        <w:t xml:space="preserve">would be to reform private prosecutions by increasing the extent to which they are regulated.  </w:t>
      </w:r>
      <w:r w:rsidR="00DE054B" w:rsidRPr="00E40B47">
        <w:rPr>
          <w:rFonts w:ascii="Times New Roman" w:hAnsi="Times New Roman" w:cs="Times New Roman"/>
        </w:rPr>
        <w:t xml:space="preserve">The Justice Committee received evidence on the protections for defendants to consider whether private prosecutions should be reformed.  </w:t>
      </w:r>
      <w:r w:rsidR="003E0AF0">
        <w:rPr>
          <w:rFonts w:ascii="Times New Roman" w:hAnsi="Times New Roman" w:cs="Times New Roman"/>
        </w:rPr>
        <w:t xml:space="preserve">The </w:t>
      </w:r>
      <w:r w:rsidR="00D211D7">
        <w:rPr>
          <w:rFonts w:ascii="Times New Roman" w:hAnsi="Times New Roman" w:cs="Times New Roman"/>
        </w:rPr>
        <w:t>c</w:t>
      </w:r>
      <w:r w:rsidR="003E0AF0">
        <w:rPr>
          <w:rFonts w:ascii="Times New Roman" w:hAnsi="Times New Roman" w:cs="Times New Roman"/>
        </w:rPr>
        <w:t xml:space="preserve">ommittee recommended a package of measures to increase the regulation of private prosecutions to </w:t>
      </w:r>
      <w:r w:rsidR="003E0AF0" w:rsidRPr="00430BB1">
        <w:rPr>
          <w:rFonts w:ascii="Times New Roman" w:hAnsi="Times New Roman" w:cs="Times New Roman"/>
        </w:rPr>
        <w:t xml:space="preserve">address what the report described as the </w:t>
      </w:r>
      <w:r w:rsidR="003E0AF0">
        <w:rPr>
          <w:rFonts w:ascii="Times New Roman" w:hAnsi="Times New Roman" w:cs="Times New Roman"/>
        </w:rPr>
        <w:t>‘</w:t>
      </w:r>
      <w:r w:rsidR="003E0AF0" w:rsidRPr="00430BB1">
        <w:rPr>
          <w:rFonts w:ascii="Times New Roman" w:hAnsi="Times New Roman" w:cs="Times New Roman"/>
        </w:rPr>
        <w:t xml:space="preserve">lack of internal or external oversight’ and </w:t>
      </w:r>
      <w:r w:rsidR="0058097C">
        <w:rPr>
          <w:rFonts w:ascii="Times New Roman" w:hAnsi="Times New Roman" w:cs="Times New Roman"/>
        </w:rPr>
        <w:t xml:space="preserve">the </w:t>
      </w:r>
      <w:r w:rsidR="003E0AF0" w:rsidRPr="00430BB1">
        <w:rPr>
          <w:rFonts w:ascii="Times New Roman" w:hAnsi="Times New Roman" w:cs="Times New Roman"/>
        </w:rPr>
        <w:t xml:space="preserve">‘regulatory gap’ in how private prosecutions are </w:t>
      </w:r>
      <w:r w:rsidR="0058097C">
        <w:rPr>
          <w:rFonts w:ascii="Times New Roman" w:hAnsi="Times New Roman" w:cs="Times New Roman"/>
        </w:rPr>
        <w:t>governed</w:t>
      </w:r>
      <w:r w:rsidR="003E0AF0" w:rsidRPr="00430BB1">
        <w:rPr>
          <w:rFonts w:ascii="Times New Roman" w:hAnsi="Times New Roman" w:cs="Times New Roman"/>
        </w:rPr>
        <w:t xml:space="preserve"> compared to public prosecutions</w:t>
      </w:r>
      <w:r w:rsidR="003E0AF0">
        <w:rPr>
          <w:rFonts w:ascii="Times New Roman" w:hAnsi="Times New Roman" w:cs="Times New Roman"/>
        </w:rPr>
        <w:t>.  In addition to recommending a code of standards for private prosecutions and an inspection regime for organisations which regularly conduct private prosecutions, t</w:t>
      </w:r>
      <w:r w:rsidR="003E0AF0" w:rsidRPr="00430BB1">
        <w:rPr>
          <w:rFonts w:ascii="Times New Roman" w:hAnsi="Times New Roman" w:cs="Times New Roman"/>
        </w:rPr>
        <w:t xml:space="preserve">he </w:t>
      </w:r>
      <w:r w:rsidR="003E0AF0">
        <w:rPr>
          <w:rFonts w:ascii="Times New Roman" w:hAnsi="Times New Roman" w:cs="Times New Roman"/>
        </w:rPr>
        <w:t xml:space="preserve">Justice Committee’s </w:t>
      </w:r>
      <w:r w:rsidR="003E0AF0" w:rsidRPr="00430BB1">
        <w:rPr>
          <w:rFonts w:ascii="Times New Roman" w:hAnsi="Times New Roman" w:cs="Times New Roman"/>
        </w:rPr>
        <w:t xml:space="preserve">report </w:t>
      </w:r>
      <w:r w:rsidR="003E0AF0" w:rsidRPr="008E4AB3">
        <w:rPr>
          <w:rFonts w:ascii="Times New Roman" w:hAnsi="Times New Roman" w:cs="Times New Roman"/>
        </w:rPr>
        <w:t>outline</w:t>
      </w:r>
      <w:r w:rsidR="003E0AF0">
        <w:rPr>
          <w:rFonts w:ascii="Times New Roman" w:hAnsi="Times New Roman" w:cs="Times New Roman"/>
        </w:rPr>
        <w:t>d</w:t>
      </w:r>
      <w:r w:rsidR="003E0AF0" w:rsidRPr="008E4AB3">
        <w:rPr>
          <w:rFonts w:ascii="Times New Roman" w:hAnsi="Times New Roman" w:cs="Times New Roman"/>
        </w:rPr>
        <w:t xml:space="preserve"> </w:t>
      </w:r>
      <w:r w:rsidR="003E0AF0">
        <w:rPr>
          <w:rFonts w:ascii="Times New Roman" w:hAnsi="Times New Roman" w:cs="Times New Roman"/>
        </w:rPr>
        <w:t xml:space="preserve">three </w:t>
      </w:r>
      <w:r w:rsidR="003E0AF0" w:rsidRPr="00430BB1">
        <w:rPr>
          <w:rFonts w:ascii="Times New Roman" w:hAnsi="Times New Roman" w:cs="Times New Roman"/>
        </w:rPr>
        <w:t>‘simple measures that could enhance the effectiveness of the existing safeguards and procedures.’</w:t>
      </w:r>
      <w:r w:rsidR="003E0AF0" w:rsidRPr="00430BB1">
        <w:rPr>
          <w:rFonts w:ascii="Times New Roman" w:hAnsi="Times New Roman" w:cs="Times New Roman"/>
          <w:vertAlign w:val="superscript"/>
        </w:rPr>
        <w:footnoteReference w:id="71"/>
      </w:r>
      <w:r w:rsidR="003E0AF0" w:rsidRPr="00430BB1">
        <w:rPr>
          <w:rFonts w:ascii="Times New Roman" w:hAnsi="Times New Roman" w:cs="Times New Roman"/>
        </w:rPr>
        <w:t xml:space="preserve">  </w:t>
      </w:r>
      <w:r w:rsidR="003E0AF0">
        <w:rPr>
          <w:rFonts w:ascii="Times New Roman" w:hAnsi="Times New Roman" w:cs="Times New Roman"/>
        </w:rPr>
        <w:t>Firstly, t</w:t>
      </w:r>
      <w:r w:rsidR="003E0AF0" w:rsidRPr="00430BB1">
        <w:rPr>
          <w:rFonts w:ascii="Times New Roman" w:hAnsi="Times New Roman" w:cs="Times New Roman"/>
        </w:rPr>
        <w:t xml:space="preserve">he report recommended the implementation of a central register of private prosecutions.  </w:t>
      </w:r>
      <w:r w:rsidR="003E0AF0">
        <w:rPr>
          <w:rFonts w:ascii="Times New Roman" w:hAnsi="Times New Roman" w:cs="Times New Roman"/>
        </w:rPr>
        <w:t>Secondly, this</w:t>
      </w:r>
      <w:r w:rsidR="003E0AF0" w:rsidRPr="00430BB1">
        <w:rPr>
          <w:rFonts w:ascii="Times New Roman" w:hAnsi="Times New Roman" w:cs="Times New Roman"/>
        </w:rPr>
        <w:t xml:space="preserve"> register would incorporate a notification procedure to ensure that the CPS are made aware of all private prosecutions.  </w:t>
      </w:r>
      <w:r w:rsidR="003E0AF0">
        <w:rPr>
          <w:rFonts w:ascii="Times New Roman" w:hAnsi="Times New Roman" w:cs="Times New Roman"/>
        </w:rPr>
        <w:t xml:space="preserve">Thirdly, the Committee recommended that </w:t>
      </w:r>
      <w:r w:rsidR="003E0AF0" w:rsidRPr="00430BB1">
        <w:rPr>
          <w:rFonts w:ascii="Times New Roman" w:hAnsi="Times New Roman" w:cs="Times New Roman"/>
        </w:rPr>
        <w:t xml:space="preserve">all defendants in private prosecutions should be made aware of their right to request a review of the private prosecution by the CPS.  </w:t>
      </w:r>
    </w:p>
    <w:p w14:paraId="56A64C82" w14:textId="77777777" w:rsidR="003E0AF0" w:rsidRDefault="003E0AF0" w:rsidP="003E0AF0">
      <w:pPr>
        <w:widowControl w:val="0"/>
        <w:tabs>
          <w:tab w:val="left" w:pos="360"/>
          <w:tab w:val="left" w:pos="720"/>
          <w:tab w:val="left" w:pos="1080"/>
          <w:tab w:val="left" w:pos="1440"/>
          <w:tab w:val="left" w:pos="1800"/>
          <w:tab w:val="left" w:pos="2160"/>
          <w:tab w:val="left" w:pos="2880"/>
          <w:tab w:val="left" w:pos="3600"/>
          <w:tab w:val="left" w:pos="4320"/>
        </w:tabs>
        <w:spacing w:line="360" w:lineRule="auto"/>
        <w:jc w:val="both"/>
        <w:rPr>
          <w:rFonts w:ascii="Times New Roman" w:hAnsi="Times New Roman" w:cs="Times New Roman"/>
        </w:rPr>
      </w:pPr>
    </w:p>
    <w:p w14:paraId="44D204FF" w14:textId="6973C19B" w:rsidR="003E0AF0" w:rsidRPr="00430BB1" w:rsidRDefault="003E0AF0" w:rsidP="003E0AF0">
      <w:pPr>
        <w:widowControl w:val="0"/>
        <w:tabs>
          <w:tab w:val="left" w:pos="360"/>
          <w:tab w:val="left" w:pos="720"/>
          <w:tab w:val="left" w:pos="1080"/>
          <w:tab w:val="left" w:pos="1440"/>
          <w:tab w:val="left" w:pos="1800"/>
          <w:tab w:val="left" w:pos="2160"/>
          <w:tab w:val="left" w:pos="2880"/>
          <w:tab w:val="left" w:pos="3600"/>
          <w:tab w:val="left" w:pos="4320"/>
        </w:tabs>
        <w:spacing w:line="360" w:lineRule="auto"/>
        <w:jc w:val="both"/>
        <w:rPr>
          <w:rFonts w:ascii="Times New Roman" w:hAnsi="Times New Roman" w:cs="Times New Roman"/>
        </w:rPr>
      </w:pPr>
      <w:r w:rsidRPr="00430BB1">
        <w:rPr>
          <w:rFonts w:ascii="Times New Roman" w:hAnsi="Times New Roman" w:cs="Times New Roman"/>
        </w:rPr>
        <w:t xml:space="preserve">Unfortunately, however, the </w:t>
      </w:r>
      <w:r>
        <w:rPr>
          <w:rFonts w:ascii="Times New Roman" w:hAnsi="Times New Roman" w:cs="Times New Roman"/>
        </w:rPr>
        <w:t>G</w:t>
      </w:r>
      <w:r w:rsidRPr="00430BB1">
        <w:rPr>
          <w:rFonts w:ascii="Times New Roman" w:hAnsi="Times New Roman" w:cs="Times New Roman"/>
        </w:rPr>
        <w:t>overnment rejected all but one of the</w:t>
      </w:r>
      <w:r w:rsidR="0058097C">
        <w:rPr>
          <w:rFonts w:ascii="Times New Roman" w:hAnsi="Times New Roman" w:cs="Times New Roman"/>
        </w:rPr>
        <w:t>se</w:t>
      </w:r>
      <w:r w:rsidRPr="00430BB1">
        <w:rPr>
          <w:rFonts w:ascii="Times New Roman" w:hAnsi="Times New Roman" w:cs="Times New Roman"/>
        </w:rPr>
        <w:t xml:space="preserve"> recommendations</w:t>
      </w:r>
      <w:r>
        <w:rPr>
          <w:rFonts w:ascii="Times New Roman" w:hAnsi="Times New Roman" w:cs="Times New Roman"/>
        </w:rPr>
        <w:t>.</w:t>
      </w:r>
      <w:r w:rsidRPr="00430BB1">
        <w:rPr>
          <w:rFonts w:ascii="Times New Roman" w:hAnsi="Times New Roman" w:cs="Times New Roman"/>
        </w:rPr>
        <w:t xml:space="preserve">  The </w:t>
      </w:r>
      <w:r>
        <w:rPr>
          <w:rFonts w:ascii="Times New Roman" w:hAnsi="Times New Roman" w:cs="Times New Roman"/>
        </w:rPr>
        <w:t>G</w:t>
      </w:r>
      <w:r w:rsidRPr="00430BB1">
        <w:rPr>
          <w:rFonts w:ascii="Times New Roman" w:hAnsi="Times New Roman" w:cs="Times New Roman"/>
        </w:rPr>
        <w:t xml:space="preserve">overnment latched </w:t>
      </w:r>
      <w:r>
        <w:rPr>
          <w:rFonts w:ascii="Times New Roman" w:hAnsi="Times New Roman" w:cs="Times New Roman"/>
        </w:rPr>
        <w:t>on to</w:t>
      </w:r>
      <w:r w:rsidRPr="00430BB1">
        <w:rPr>
          <w:rFonts w:ascii="Times New Roman" w:hAnsi="Times New Roman" w:cs="Times New Roman"/>
        </w:rPr>
        <w:t xml:space="preserve"> a particular part of the report which stated that the existing safeguards are ‘effective at filtering out weak claims’ and that the ‘judicial process that applies to all prosecutions ensures that private prosecutions are rigorously tested.</w:t>
      </w:r>
      <w:r w:rsidRPr="00430BB1">
        <w:rPr>
          <w:rFonts w:ascii="Times New Roman" w:hAnsi="Times New Roman" w:cs="Times New Roman"/>
          <w:vertAlign w:val="superscript"/>
        </w:rPr>
        <w:footnoteReference w:id="72"/>
      </w:r>
      <w:r w:rsidRPr="00430BB1">
        <w:rPr>
          <w:rFonts w:ascii="Times New Roman" w:hAnsi="Times New Roman" w:cs="Times New Roman"/>
        </w:rPr>
        <w:t xml:space="preserve">  </w:t>
      </w:r>
      <w:r>
        <w:rPr>
          <w:rFonts w:ascii="Times New Roman" w:hAnsi="Times New Roman" w:cs="Times New Roman"/>
        </w:rPr>
        <w:t>Essentially, the Government response was that it was not persuaded that introducing additional safeguards would be a proportionate response when the Justice Committee had concluded that the process was ‘rigorous.’</w:t>
      </w:r>
      <w:r w:rsidRPr="00430BB1">
        <w:rPr>
          <w:rFonts w:ascii="Times New Roman" w:hAnsi="Times New Roman" w:cs="Times New Roman"/>
          <w:vertAlign w:val="superscript"/>
        </w:rPr>
        <w:footnoteReference w:id="73"/>
      </w:r>
      <w:r>
        <w:rPr>
          <w:rFonts w:ascii="Times New Roman" w:hAnsi="Times New Roman" w:cs="Times New Roman"/>
        </w:rPr>
        <w:t xml:space="preserve">  </w:t>
      </w:r>
      <w:r w:rsidRPr="00430BB1">
        <w:rPr>
          <w:rFonts w:ascii="Times New Roman" w:hAnsi="Times New Roman" w:cs="Times New Roman"/>
        </w:rPr>
        <w:t xml:space="preserve">Arguably, the wording in the report did not support the case for additional safeguards as effectively as it could have done; it was essentially saying that the procedures were sufficient, but then went on to suggest that additional safeguards could be introduced.  As a result, therefore, the </w:t>
      </w:r>
      <w:r>
        <w:rPr>
          <w:rFonts w:ascii="Times New Roman" w:hAnsi="Times New Roman" w:cs="Times New Roman"/>
        </w:rPr>
        <w:t>G</w:t>
      </w:r>
      <w:r w:rsidRPr="00430BB1">
        <w:rPr>
          <w:rFonts w:ascii="Times New Roman" w:hAnsi="Times New Roman" w:cs="Times New Roman"/>
        </w:rPr>
        <w:t xml:space="preserve">overnment has only committed to the introduction of a central register of private prosecutions.  </w:t>
      </w:r>
    </w:p>
    <w:p w14:paraId="48168872" w14:textId="77777777" w:rsidR="003E0AF0" w:rsidRDefault="003E0AF0" w:rsidP="003E0AF0">
      <w:pPr>
        <w:spacing w:line="360" w:lineRule="auto"/>
        <w:rPr>
          <w:rFonts w:ascii="Times New Roman" w:hAnsi="Times New Roman" w:cs="Times New Roman"/>
        </w:rPr>
      </w:pPr>
    </w:p>
    <w:p w14:paraId="4CC60A20" w14:textId="6C343184" w:rsidR="005310D7" w:rsidRDefault="003E0AF0" w:rsidP="003E0AF0">
      <w:pPr>
        <w:spacing w:line="360" w:lineRule="auto"/>
        <w:rPr>
          <w:rFonts w:ascii="Times New Roman" w:hAnsi="Times New Roman" w:cs="Times New Roman"/>
        </w:rPr>
      </w:pPr>
      <w:r w:rsidRPr="00430BB1">
        <w:rPr>
          <w:rFonts w:ascii="Times New Roman" w:hAnsi="Times New Roman" w:cs="Times New Roman"/>
        </w:rPr>
        <w:lastRenderedPageBreak/>
        <w:t xml:space="preserve">In their evidence to the </w:t>
      </w:r>
      <w:r>
        <w:rPr>
          <w:rFonts w:ascii="Times New Roman" w:hAnsi="Times New Roman" w:cs="Times New Roman"/>
        </w:rPr>
        <w:t>C</w:t>
      </w:r>
      <w:r w:rsidRPr="00430BB1">
        <w:rPr>
          <w:rFonts w:ascii="Times New Roman" w:hAnsi="Times New Roman" w:cs="Times New Roman"/>
        </w:rPr>
        <w:t xml:space="preserve">ommittee, the CPS was </w:t>
      </w:r>
      <w:r>
        <w:rPr>
          <w:rFonts w:ascii="Times New Roman" w:hAnsi="Times New Roman" w:cs="Times New Roman"/>
        </w:rPr>
        <w:t xml:space="preserve">also </w:t>
      </w:r>
      <w:r w:rsidRPr="00430BB1">
        <w:rPr>
          <w:rFonts w:ascii="Times New Roman" w:hAnsi="Times New Roman" w:cs="Times New Roman"/>
        </w:rPr>
        <w:t>resistant to the proposal of a mandatory notification procedure because of the ‘significant legal and administrative implications</w:t>
      </w:r>
      <w:r>
        <w:rPr>
          <w:rFonts w:ascii="Times New Roman" w:hAnsi="Times New Roman" w:cs="Times New Roman"/>
        </w:rPr>
        <w:t>.’</w:t>
      </w:r>
      <w:r w:rsidRPr="00430BB1">
        <w:rPr>
          <w:rFonts w:ascii="Times New Roman" w:hAnsi="Times New Roman" w:cs="Times New Roman"/>
          <w:vertAlign w:val="superscript"/>
        </w:rPr>
        <w:footnoteReference w:id="74"/>
      </w:r>
      <w:r w:rsidRPr="00430BB1">
        <w:rPr>
          <w:rFonts w:ascii="Times New Roman" w:hAnsi="Times New Roman" w:cs="Times New Roman"/>
        </w:rPr>
        <w:t xml:space="preserve">  The </w:t>
      </w:r>
      <w:r>
        <w:rPr>
          <w:rFonts w:ascii="Times New Roman" w:hAnsi="Times New Roman" w:cs="Times New Roman"/>
        </w:rPr>
        <w:t>G</w:t>
      </w:r>
      <w:r w:rsidRPr="00430BB1">
        <w:rPr>
          <w:rFonts w:ascii="Times New Roman" w:hAnsi="Times New Roman" w:cs="Times New Roman"/>
        </w:rPr>
        <w:t>overnment response was supportive of the CPS position suggesting that such a procedure would generate an obligation on the CPS to ‘conduct an initial review, to make a proper assessment, and call for evidence from the prosecutor and the defendant’ resulting in ‘a significant burden on resources.’</w:t>
      </w:r>
      <w:r w:rsidRPr="00430BB1">
        <w:rPr>
          <w:rFonts w:ascii="Times New Roman" w:hAnsi="Times New Roman" w:cs="Times New Roman"/>
          <w:vertAlign w:val="superscript"/>
        </w:rPr>
        <w:footnoteReference w:id="75"/>
      </w:r>
      <w:r w:rsidRPr="00430BB1">
        <w:rPr>
          <w:rFonts w:ascii="Times New Roman" w:hAnsi="Times New Roman" w:cs="Times New Roman"/>
        </w:rPr>
        <w:t xml:space="preserve">   The </w:t>
      </w:r>
      <w:r>
        <w:rPr>
          <w:rFonts w:ascii="Times New Roman" w:hAnsi="Times New Roman" w:cs="Times New Roman"/>
        </w:rPr>
        <w:t>G</w:t>
      </w:r>
      <w:r w:rsidRPr="00430BB1">
        <w:rPr>
          <w:rFonts w:ascii="Times New Roman" w:hAnsi="Times New Roman" w:cs="Times New Roman"/>
        </w:rPr>
        <w:t>overnment’s unwillingness to accept the proposal that all defendants are put on notice of their right to request a CPS review of a private prosecution was particularly disappointing.</w:t>
      </w:r>
      <w:r w:rsidRPr="00430BB1">
        <w:rPr>
          <w:rFonts w:ascii="Times New Roman" w:hAnsi="Times New Roman" w:cs="Times New Roman"/>
          <w:vertAlign w:val="superscript"/>
        </w:rPr>
        <w:footnoteReference w:id="76"/>
      </w:r>
      <w:r w:rsidRPr="00430BB1">
        <w:rPr>
          <w:rFonts w:ascii="Times New Roman" w:hAnsi="Times New Roman" w:cs="Times New Roman"/>
        </w:rPr>
        <w:t xml:space="preserve">  In reality, this </w:t>
      </w:r>
      <w:r>
        <w:rPr>
          <w:rFonts w:ascii="Times New Roman" w:hAnsi="Times New Roman" w:cs="Times New Roman"/>
        </w:rPr>
        <w:t>proposal would</w:t>
      </w:r>
      <w:r w:rsidRPr="00430BB1">
        <w:rPr>
          <w:rFonts w:ascii="Times New Roman" w:hAnsi="Times New Roman" w:cs="Times New Roman"/>
        </w:rPr>
        <w:t xml:space="preserve"> simply ensur</w:t>
      </w:r>
      <w:r>
        <w:rPr>
          <w:rFonts w:ascii="Times New Roman" w:hAnsi="Times New Roman" w:cs="Times New Roman"/>
        </w:rPr>
        <w:t>e</w:t>
      </w:r>
      <w:r w:rsidRPr="00430BB1">
        <w:rPr>
          <w:rFonts w:ascii="Times New Roman" w:hAnsi="Times New Roman" w:cs="Times New Roman"/>
        </w:rPr>
        <w:t xml:space="preserve"> that defendants are fully aware of the relevant law in order that they can make </w:t>
      </w:r>
      <w:r>
        <w:rPr>
          <w:rFonts w:ascii="Times New Roman" w:hAnsi="Times New Roman" w:cs="Times New Roman"/>
        </w:rPr>
        <w:t xml:space="preserve">a </w:t>
      </w:r>
      <w:r w:rsidRPr="00430BB1">
        <w:rPr>
          <w:rFonts w:ascii="Times New Roman" w:hAnsi="Times New Roman" w:cs="Times New Roman"/>
        </w:rPr>
        <w:t xml:space="preserve">fully informed decision as to whether to request </w:t>
      </w:r>
      <w:r>
        <w:rPr>
          <w:rFonts w:ascii="Times New Roman" w:hAnsi="Times New Roman" w:cs="Times New Roman"/>
        </w:rPr>
        <w:t xml:space="preserve">a </w:t>
      </w:r>
      <w:r w:rsidRPr="00430BB1">
        <w:rPr>
          <w:rFonts w:ascii="Times New Roman" w:hAnsi="Times New Roman" w:cs="Times New Roman"/>
        </w:rPr>
        <w:t xml:space="preserve">CPS review.  This was opposed by the </w:t>
      </w:r>
      <w:r>
        <w:rPr>
          <w:rFonts w:ascii="Times New Roman" w:hAnsi="Times New Roman" w:cs="Times New Roman"/>
        </w:rPr>
        <w:t>G</w:t>
      </w:r>
      <w:r w:rsidRPr="00430BB1">
        <w:rPr>
          <w:rFonts w:ascii="Times New Roman" w:hAnsi="Times New Roman" w:cs="Times New Roman"/>
        </w:rPr>
        <w:t>overnment for the same reasons as the notification procedure.</w:t>
      </w:r>
      <w:r w:rsidR="00986C70">
        <w:rPr>
          <w:rFonts w:ascii="Times New Roman" w:hAnsi="Times New Roman" w:cs="Times New Roman"/>
        </w:rPr>
        <w:t xml:space="preserve">  </w:t>
      </w:r>
      <w:r w:rsidR="005310D7" w:rsidRPr="005310D7">
        <w:rPr>
          <w:rFonts w:ascii="Times New Roman" w:hAnsi="Times New Roman" w:cs="Times New Roman"/>
        </w:rPr>
        <w:t xml:space="preserve">De Than and Elvin </w:t>
      </w:r>
      <w:r w:rsidR="00986C70">
        <w:rPr>
          <w:rFonts w:ascii="Times New Roman" w:hAnsi="Times New Roman" w:cs="Times New Roman"/>
        </w:rPr>
        <w:t xml:space="preserve">have also </w:t>
      </w:r>
      <w:r w:rsidR="005310D7" w:rsidRPr="005310D7">
        <w:rPr>
          <w:rFonts w:ascii="Times New Roman" w:hAnsi="Times New Roman" w:cs="Times New Roman"/>
        </w:rPr>
        <w:t>argue</w:t>
      </w:r>
      <w:r w:rsidR="00986C70">
        <w:rPr>
          <w:rFonts w:ascii="Times New Roman" w:hAnsi="Times New Roman" w:cs="Times New Roman"/>
        </w:rPr>
        <w:t>d</w:t>
      </w:r>
      <w:r w:rsidR="005310D7" w:rsidRPr="005310D7">
        <w:rPr>
          <w:rFonts w:ascii="Times New Roman" w:hAnsi="Times New Roman" w:cs="Times New Roman"/>
        </w:rPr>
        <w:t xml:space="preserve"> that the dual roles of being a victim and a prosecutor are problematic and that, in the absence of being abolished, private prosecutions should be reformed to have a pre-trial filtering mechanism, a statutory code and sanctions for inappropriate conduct of a private prosecution.</w:t>
      </w:r>
      <w:r w:rsidR="005310D7" w:rsidRPr="005310D7">
        <w:rPr>
          <w:rFonts w:ascii="Times New Roman" w:hAnsi="Times New Roman" w:cs="Times New Roman"/>
          <w:vertAlign w:val="superscript"/>
        </w:rPr>
        <w:footnoteReference w:id="77"/>
      </w:r>
      <w:r w:rsidR="005310D7" w:rsidRPr="005310D7">
        <w:rPr>
          <w:rFonts w:ascii="Times New Roman" w:hAnsi="Times New Roman" w:cs="Times New Roman"/>
        </w:rPr>
        <w:t xml:space="preserve">  </w:t>
      </w:r>
    </w:p>
    <w:p w14:paraId="5C8628D8" w14:textId="5C4669C7" w:rsidR="00D912B8" w:rsidRDefault="00D912B8" w:rsidP="003E0AF0">
      <w:pPr>
        <w:spacing w:line="360" w:lineRule="auto"/>
        <w:rPr>
          <w:rFonts w:ascii="Times New Roman" w:hAnsi="Times New Roman" w:cs="Times New Roman"/>
        </w:rPr>
      </w:pPr>
    </w:p>
    <w:p w14:paraId="1454CE5D" w14:textId="3A696121" w:rsidR="00986C70" w:rsidRDefault="00986C70" w:rsidP="003E0AF0">
      <w:pPr>
        <w:spacing w:line="360" w:lineRule="auto"/>
        <w:rPr>
          <w:rFonts w:ascii="Times New Roman" w:hAnsi="Times New Roman" w:cs="Times New Roman"/>
        </w:rPr>
      </w:pPr>
      <w:r>
        <w:rPr>
          <w:rFonts w:ascii="Times New Roman" w:hAnsi="Times New Roman" w:cs="Times New Roman"/>
        </w:rPr>
        <w:t>Although increased regulation of private prosecutions would mitigate the risk to defendants by introducing an element of oversight by the public prosecutor, it is submitted that this would not sufficiently address the objections to private prosecutions outlined in this paper.</w:t>
      </w:r>
      <w:r w:rsidR="00632B5A">
        <w:rPr>
          <w:rFonts w:ascii="Times New Roman" w:hAnsi="Times New Roman" w:cs="Times New Roman"/>
        </w:rPr>
        <w:t xml:space="preserve">  </w:t>
      </w:r>
      <w:r w:rsidR="008C47A0">
        <w:rPr>
          <w:rFonts w:ascii="Times New Roman" w:hAnsi="Times New Roman" w:cs="Times New Roman"/>
        </w:rPr>
        <w:t>T</w:t>
      </w:r>
      <w:r w:rsidR="00632B5A">
        <w:rPr>
          <w:rFonts w:ascii="Times New Roman" w:hAnsi="Times New Roman" w:cs="Times New Roman"/>
        </w:rPr>
        <w:t>he Post Office cases have highlighted a clear regulatory gap.  Whilst a miscarriage of justice on the scale of the Post Office cases is perhaps unlikely, there remains a risk that defendants could</w:t>
      </w:r>
      <w:r w:rsidR="00C418C1">
        <w:rPr>
          <w:rFonts w:ascii="Times New Roman" w:hAnsi="Times New Roman" w:cs="Times New Roman"/>
        </w:rPr>
        <w:t xml:space="preserve"> still</w:t>
      </w:r>
      <w:r w:rsidR="00632B5A">
        <w:rPr>
          <w:rFonts w:ascii="Times New Roman" w:hAnsi="Times New Roman" w:cs="Times New Roman"/>
        </w:rPr>
        <w:t xml:space="preserve"> be exposed to inappropriately brought prosecutions.  The lack of a</w:t>
      </w:r>
      <w:r w:rsidR="00776972">
        <w:rPr>
          <w:rFonts w:ascii="Times New Roman" w:hAnsi="Times New Roman" w:cs="Times New Roman"/>
        </w:rPr>
        <w:t>n independent and</w:t>
      </w:r>
      <w:r w:rsidR="00632B5A">
        <w:rPr>
          <w:rFonts w:ascii="Times New Roman" w:hAnsi="Times New Roman" w:cs="Times New Roman"/>
        </w:rPr>
        <w:t xml:space="preserve"> structured decision-making process means that prosecutions may be brought without a firm evidential basis or application of established public interest criteria.  Routinely informing defendants in private prosecution</w:t>
      </w:r>
      <w:r w:rsidR="008C47A0">
        <w:rPr>
          <w:rFonts w:ascii="Times New Roman" w:hAnsi="Times New Roman" w:cs="Times New Roman"/>
        </w:rPr>
        <w:t>s</w:t>
      </w:r>
      <w:r w:rsidR="00632B5A">
        <w:rPr>
          <w:rFonts w:ascii="Times New Roman" w:hAnsi="Times New Roman" w:cs="Times New Roman"/>
        </w:rPr>
        <w:t xml:space="preserve"> of their right to have the case reviewed by the CPS and a system which notified the CPS of a private prosecution would not be a</w:t>
      </w:r>
      <w:r w:rsidR="00776972">
        <w:rPr>
          <w:rFonts w:ascii="Times New Roman" w:hAnsi="Times New Roman" w:cs="Times New Roman"/>
        </w:rPr>
        <w:t>n adequate</w:t>
      </w:r>
      <w:r w:rsidR="00632B5A">
        <w:rPr>
          <w:rFonts w:ascii="Times New Roman" w:hAnsi="Times New Roman" w:cs="Times New Roman"/>
        </w:rPr>
        <w:t xml:space="preserve"> substitute for a structured, objective decision-making process.  The risk would remain that the initial decision to bring a private prosecution would be made by a private party who had a vested interest in the case.</w:t>
      </w:r>
    </w:p>
    <w:p w14:paraId="5E1DA39B" w14:textId="77777777" w:rsidR="00986C70" w:rsidRDefault="00986C70" w:rsidP="003E0AF0">
      <w:pPr>
        <w:spacing w:line="360" w:lineRule="auto"/>
        <w:rPr>
          <w:rFonts w:ascii="Times New Roman" w:hAnsi="Times New Roman" w:cs="Times New Roman"/>
        </w:rPr>
      </w:pPr>
    </w:p>
    <w:p w14:paraId="0C3556FA" w14:textId="2E5406C1" w:rsidR="005F57C9" w:rsidRDefault="005F57C9" w:rsidP="00D912B8">
      <w:pPr>
        <w:spacing w:line="360" w:lineRule="auto"/>
        <w:rPr>
          <w:rFonts w:ascii="Times New Roman" w:hAnsi="Times New Roman" w:cs="Times New Roman"/>
        </w:rPr>
      </w:pPr>
      <w:r>
        <w:rPr>
          <w:rFonts w:ascii="Times New Roman" w:hAnsi="Times New Roman" w:cs="Times New Roman"/>
        </w:rPr>
        <w:lastRenderedPageBreak/>
        <w:t>The i</w:t>
      </w:r>
      <w:r w:rsidR="00D912B8">
        <w:rPr>
          <w:rFonts w:ascii="Times New Roman" w:hAnsi="Times New Roman" w:cs="Times New Roman"/>
        </w:rPr>
        <w:t>ntroduc</w:t>
      </w:r>
      <w:r>
        <w:rPr>
          <w:rFonts w:ascii="Times New Roman" w:hAnsi="Times New Roman" w:cs="Times New Roman"/>
        </w:rPr>
        <w:t>tion of</w:t>
      </w:r>
      <w:r w:rsidR="00D912B8">
        <w:rPr>
          <w:rFonts w:ascii="Times New Roman" w:hAnsi="Times New Roman" w:cs="Times New Roman"/>
        </w:rPr>
        <w:t xml:space="preserve"> an element of oversight by the public prosecutor could</w:t>
      </w:r>
      <w:r>
        <w:rPr>
          <w:rFonts w:ascii="Times New Roman" w:hAnsi="Times New Roman" w:cs="Times New Roman"/>
        </w:rPr>
        <w:t>, to some extent,</w:t>
      </w:r>
      <w:r w:rsidR="00D912B8">
        <w:rPr>
          <w:rFonts w:ascii="Times New Roman" w:hAnsi="Times New Roman" w:cs="Times New Roman"/>
        </w:rPr>
        <w:t xml:space="preserve"> improve the fit of private prosecutions within the criminal justice system</w:t>
      </w:r>
      <w:r>
        <w:rPr>
          <w:rFonts w:ascii="Times New Roman" w:hAnsi="Times New Roman" w:cs="Times New Roman"/>
        </w:rPr>
        <w:t xml:space="preserve"> on the basis that</w:t>
      </w:r>
      <w:r w:rsidR="00D912B8">
        <w:rPr>
          <w:rFonts w:ascii="Times New Roman" w:hAnsi="Times New Roman" w:cs="Times New Roman"/>
        </w:rPr>
        <w:t xml:space="preserve"> such cases would no longer exist </w:t>
      </w:r>
      <w:r w:rsidR="00D912B8" w:rsidRPr="00776972">
        <w:rPr>
          <w:rFonts w:ascii="Times New Roman" w:hAnsi="Times New Roman" w:cs="Times New Roman"/>
          <w:i/>
          <w:iCs/>
        </w:rPr>
        <w:t>completely</w:t>
      </w:r>
      <w:r w:rsidR="00D912B8">
        <w:rPr>
          <w:rFonts w:ascii="Times New Roman" w:hAnsi="Times New Roman" w:cs="Times New Roman"/>
        </w:rPr>
        <w:t xml:space="preserve"> outside the State/Defendant dichotomy of the criminal justice system.  </w:t>
      </w:r>
      <w:r>
        <w:rPr>
          <w:rFonts w:ascii="Times New Roman" w:hAnsi="Times New Roman" w:cs="Times New Roman"/>
        </w:rPr>
        <w:t>However, it seems unlikely that private prosecutions would be rigorously reviewed as a matter of course and that t</w:t>
      </w:r>
      <w:r w:rsidR="00D912B8">
        <w:rPr>
          <w:rFonts w:ascii="Times New Roman" w:hAnsi="Times New Roman" w:cs="Times New Roman"/>
        </w:rPr>
        <w:t xml:space="preserve">he level of oversight </w:t>
      </w:r>
      <w:r>
        <w:rPr>
          <w:rFonts w:ascii="Times New Roman" w:hAnsi="Times New Roman" w:cs="Times New Roman"/>
        </w:rPr>
        <w:t>w</w:t>
      </w:r>
      <w:r w:rsidR="00D912B8">
        <w:rPr>
          <w:rFonts w:ascii="Times New Roman" w:hAnsi="Times New Roman" w:cs="Times New Roman"/>
        </w:rPr>
        <w:t xml:space="preserve">ould </w:t>
      </w:r>
      <w:r>
        <w:rPr>
          <w:rFonts w:ascii="Times New Roman" w:hAnsi="Times New Roman" w:cs="Times New Roman"/>
        </w:rPr>
        <w:t xml:space="preserve">more likely </w:t>
      </w:r>
      <w:r w:rsidR="00D912B8">
        <w:rPr>
          <w:rFonts w:ascii="Times New Roman" w:hAnsi="Times New Roman" w:cs="Times New Roman"/>
        </w:rPr>
        <w:t xml:space="preserve">vary according to the </w:t>
      </w:r>
      <w:r>
        <w:rPr>
          <w:rFonts w:ascii="Times New Roman" w:hAnsi="Times New Roman" w:cs="Times New Roman"/>
        </w:rPr>
        <w:t xml:space="preserve">identity of the private prosecutor.  Although a light touch review of experienced private prosecutors, such as organisations which regularly bring such proceedings, might appear justifiable, the </w:t>
      </w:r>
      <w:r w:rsidR="00127FB6">
        <w:rPr>
          <w:rFonts w:ascii="Times New Roman" w:hAnsi="Times New Roman" w:cs="Times New Roman"/>
        </w:rPr>
        <w:t xml:space="preserve">potential for a conflict of interest would </w:t>
      </w:r>
      <w:proofErr w:type="gramStart"/>
      <w:r w:rsidR="00127FB6">
        <w:rPr>
          <w:rFonts w:ascii="Times New Roman" w:hAnsi="Times New Roman" w:cs="Times New Roman"/>
        </w:rPr>
        <w:t>still remain</w:t>
      </w:r>
      <w:proofErr w:type="gramEnd"/>
      <w:r w:rsidR="00127FB6">
        <w:rPr>
          <w:rFonts w:ascii="Times New Roman" w:hAnsi="Times New Roman" w:cs="Times New Roman"/>
        </w:rPr>
        <w:t xml:space="preserve">.  Historically, the Post Office would have probably </w:t>
      </w:r>
      <w:proofErr w:type="gramStart"/>
      <w:r w:rsidR="00127FB6">
        <w:rPr>
          <w:rFonts w:ascii="Times New Roman" w:hAnsi="Times New Roman" w:cs="Times New Roman"/>
        </w:rPr>
        <w:t>been considered to be</w:t>
      </w:r>
      <w:proofErr w:type="gramEnd"/>
      <w:r w:rsidR="00127FB6">
        <w:rPr>
          <w:rFonts w:ascii="Times New Roman" w:hAnsi="Times New Roman" w:cs="Times New Roman"/>
        </w:rPr>
        <w:t xml:space="preserve"> a trustworthy and reliable prosecutor that did not need close oversight by the public prosecutor.  However, these cases have clearly demonstrated that the power to bring a private prosecution can still be misused by an established </w:t>
      </w:r>
      <w:r w:rsidR="00C418C1">
        <w:rPr>
          <w:rFonts w:ascii="Times New Roman" w:hAnsi="Times New Roman" w:cs="Times New Roman"/>
        </w:rPr>
        <w:t>organisational</w:t>
      </w:r>
      <w:r w:rsidR="00127FB6">
        <w:rPr>
          <w:rFonts w:ascii="Times New Roman" w:hAnsi="Times New Roman" w:cs="Times New Roman"/>
        </w:rPr>
        <w:t xml:space="preserve"> </w:t>
      </w:r>
      <w:r w:rsidR="00C418C1">
        <w:rPr>
          <w:rFonts w:ascii="Times New Roman" w:hAnsi="Times New Roman" w:cs="Times New Roman"/>
        </w:rPr>
        <w:t>prosecutor</w:t>
      </w:r>
      <w:r w:rsidR="00127FB6">
        <w:rPr>
          <w:rFonts w:ascii="Times New Roman" w:hAnsi="Times New Roman" w:cs="Times New Roman"/>
        </w:rPr>
        <w:t>.</w:t>
      </w:r>
    </w:p>
    <w:p w14:paraId="2A0C7C2C" w14:textId="77777777" w:rsidR="00187A2E" w:rsidRDefault="00187A2E" w:rsidP="003E0AF0">
      <w:pPr>
        <w:spacing w:line="360" w:lineRule="auto"/>
        <w:rPr>
          <w:rFonts w:ascii="Times New Roman" w:hAnsi="Times New Roman" w:cs="Times New Roman"/>
        </w:rPr>
      </w:pPr>
    </w:p>
    <w:p w14:paraId="1CEA8EDF" w14:textId="6893F513" w:rsidR="003E0AF0" w:rsidRDefault="00656FA7" w:rsidP="003E0AF0">
      <w:pPr>
        <w:spacing w:line="360" w:lineRule="auto"/>
        <w:rPr>
          <w:rFonts w:ascii="Times New Roman" w:hAnsi="Times New Roman" w:cs="Times New Roman"/>
        </w:rPr>
      </w:pPr>
      <w:r>
        <w:rPr>
          <w:rFonts w:ascii="Times New Roman" w:hAnsi="Times New Roman" w:cs="Times New Roman"/>
        </w:rPr>
        <w:t xml:space="preserve">The lack of support for increased regulation of the power to bring a private prosecution on the part of the Government or the CPS </w:t>
      </w:r>
      <w:r w:rsidR="00127FB6">
        <w:rPr>
          <w:rFonts w:ascii="Times New Roman" w:hAnsi="Times New Roman" w:cs="Times New Roman"/>
        </w:rPr>
        <w:t xml:space="preserve">further </w:t>
      </w:r>
      <w:r>
        <w:rPr>
          <w:rFonts w:ascii="Times New Roman" w:hAnsi="Times New Roman" w:cs="Times New Roman"/>
        </w:rPr>
        <w:t xml:space="preserve">supports the case for </w:t>
      </w:r>
      <w:r w:rsidR="00127FB6">
        <w:rPr>
          <w:rFonts w:ascii="Times New Roman" w:hAnsi="Times New Roman" w:cs="Times New Roman"/>
        </w:rPr>
        <w:t xml:space="preserve">abolition. </w:t>
      </w:r>
      <w:r w:rsidR="00DE0879">
        <w:rPr>
          <w:rFonts w:ascii="Times New Roman" w:hAnsi="Times New Roman" w:cs="Times New Roman"/>
        </w:rPr>
        <w:t xml:space="preserve"> The unwillingness to introduce additional safeguards in this area essentially means abolition is the only alternative to maintaining a system which allows a private party to control a criminal sanction that it normally the preserve of the constitutionally appointed prosecutor.  Abolition would inevitably be controversial </w:t>
      </w:r>
      <w:proofErr w:type="gramStart"/>
      <w:r w:rsidR="00DE0879">
        <w:rPr>
          <w:rFonts w:ascii="Times New Roman" w:hAnsi="Times New Roman" w:cs="Times New Roman"/>
        </w:rPr>
        <w:t>in itself and</w:t>
      </w:r>
      <w:proofErr w:type="gramEnd"/>
      <w:r w:rsidR="00DE0879">
        <w:rPr>
          <w:rFonts w:ascii="Times New Roman" w:hAnsi="Times New Roman" w:cs="Times New Roman"/>
        </w:rPr>
        <w:t xml:space="preserve"> attract a degree of resistance from those organisations which regularly bring private prosecutions.  It could be argued that the power to bring a private prosecution should be only partially abolished, limiting prosecutions to be brought by </w:t>
      </w:r>
      <w:r w:rsidR="00EC2D70">
        <w:rPr>
          <w:rFonts w:ascii="Times New Roman" w:hAnsi="Times New Roman" w:cs="Times New Roman"/>
        </w:rPr>
        <w:t xml:space="preserve">established organisational prosecutors and regulators.  However, the issue would remain as to how those organisations would be regulated more effectively in the absence of a commitment to increased safeguards.  </w:t>
      </w:r>
      <w:r w:rsidR="00177115">
        <w:rPr>
          <w:rFonts w:ascii="Times New Roman" w:hAnsi="Times New Roman" w:cs="Times New Roman"/>
        </w:rPr>
        <w:t xml:space="preserve">Essentially, partial abolition would need to be coupled with increased regulation of the reduced power to prosecute.  A system of self-regulation, such as the code for private prosecutors introduced by the PPA, would be purely voluntary and could not be </w:t>
      </w:r>
      <w:r w:rsidR="003940E6">
        <w:rPr>
          <w:rFonts w:ascii="Times New Roman" w:hAnsi="Times New Roman" w:cs="Times New Roman"/>
        </w:rPr>
        <w:t>imposed on private prosecutors who did not wish to comply.</w:t>
      </w:r>
    </w:p>
    <w:p w14:paraId="0F2DC760" w14:textId="6A466FCF" w:rsidR="00C418C1" w:rsidRDefault="00C418C1" w:rsidP="003E0AF0">
      <w:pPr>
        <w:spacing w:line="360" w:lineRule="auto"/>
        <w:rPr>
          <w:rFonts w:ascii="Times New Roman" w:hAnsi="Times New Roman" w:cs="Times New Roman"/>
        </w:rPr>
      </w:pPr>
    </w:p>
    <w:p w14:paraId="2B3C5269" w14:textId="34464FF3" w:rsidR="00C418C1" w:rsidRDefault="00C418C1" w:rsidP="003E0AF0">
      <w:pPr>
        <w:spacing w:line="360" w:lineRule="auto"/>
        <w:rPr>
          <w:rFonts w:ascii="Times New Roman" w:hAnsi="Times New Roman" w:cs="Times New Roman"/>
        </w:rPr>
      </w:pPr>
      <w:r>
        <w:rPr>
          <w:rFonts w:ascii="Times New Roman" w:hAnsi="Times New Roman" w:cs="Times New Roman"/>
        </w:rPr>
        <w:t xml:space="preserve">An argument against abolition might be that this would leave a gap in </w:t>
      </w:r>
      <w:r w:rsidR="00DE76B3">
        <w:rPr>
          <w:rFonts w:ascii="Times New Roman" w:hAnsi="Times New Roman" w:cs="Times New Roman"/>
        </w:rPr>
        <w:t xml:space="preserve">the </w:t>
      </w:r>
      <w:r>
        <w:rPr>
          <w:rFonts w:ascii="Times New Roman" w:hAnsi="Times New Roman" w:cs="Times New Roman"/>
        </w:rPr>
        <w:t xml:space="preserve">enforcement of </w:t>
      </w:r>
      <w:r w:rsidR="00DE76B3">
        <w:rPr>
          <w:rFonts w:ascii="Times New Roman" w:hAnsi="Times New Roman" w:cs="Times New Roman"/>
        </w:rPr>
        <w:t>those</w:t>
      </w:r>
      <w:r>
        <w:rPr>
          <w:rFonts w:ascii="Times New Roman" w:hAnsi="Times New Roman" w:cs="Times New Roman"/>
        </w:rPr>
        <w:t xml:space="preserve"> criminal offences that </w:t>
      </w:r>
      <w:r w:rsidR="00DE76B3">
        <w:rPr>
          <w:rFonts w:ascii="Times New Roman" w:hAnsi="Times New Roman" w:cs="Times New Roman"/>
        </w:rPr>
        <w:t>are currently</w:t>
      </w:r>
      <w:r>
        <w:rPr>
          <w:rFonts w:ascii="Times New Roman" w:hAnsi="Times New Roman" w:cs="Times New Roman"/>
        </w:rPr>
        <w:t xml:space="preserve"> prosecuted privately.  However, the decision to abo</w:t>
      </w:r>
      <w:r w:rsidR="00993996">
        <w:rPr>
          <w:rFonts w:ascii="Times New Roman" w:hAnsi="Times New Roman" w:cs="Times New Roman"/>
        </w:rPr>
        <w:t xml:space="preserve">lish </w:t>
      </w:r>
      <w:r w:rsidR="001460EE">
        <w:rPr>
          <w:rFonts w:ascii="Times New Roman" w:hAnsi="Times New Roman" w:cs="Times New Roman"/>
        </w:rPr>
        <w:t>sh</w:t>
      </w:r>
      <w:r w:rsidR="00993996">
        <w:rPr>
          <w:rFonts w:ascii="Times New Roman" w:hAnsi="Times New Roman" w:cs="Times New Roman"/>
        </w:rPr>
        <w:t xml:space="preserve">ould not be taken in isolation; the future enforcement of these offences would need to be factored into </w:t>
      </w:r>
      <w:r w:rsidR="00DE76B3">
        <w:rPr>
          <w:rFonts w:ascii="Times New Roman" w:hAnsi="Times New Roman" w:cs="Times New Roman"/>
        </w:rPr>
        <w:t xml:space="preserve">such </w:t>
      </w:r>
      <w:r w:rsidR="00993996">
        <w:rPr>
          <w:rFonts w:ascii="Times New Roman" w:hAnsi="Times New Roman" w:cs="Times New Roman"/>
        </w:rPr>
        <w:t>reform</w:t>
      </w:r>
      <w:r w:rsidR="00DE76B3">
        <w:rPr>
          <w:rFonts w:ascii="Times New Roman" w:hAnsi="Times New Roman" w:cs="Times New Roman"/>
        </w:rPr>
        <w:t>s</w:t>
      </w:r>
      <w:r w:rsidR="00993996">
        <w:rPr>
          <w:rFonts w:ascii="Times New Roman" w:hAnsi="Times New Roman" w:cs="Times New Roman"/>
        </w:rPr>
        <w:t xml:space="preserve">.  This may mean that certain offences would need to be absorbed by the CPS.  In the past, the CPS has extended its </w:t>
      </w:r>
      <w:r w:rsidR="00DE76B3">
        <w:rPr>
          <w:rFonts w:ascii="Times New Roman" w:hAnsi="Times New Roman" w:cs="Times New Roman"/>
        </w:rPr>
        <w:t>remit</w:t>
      </w:r>
      <w:r w:rsidR="00993996">
        <w:rPr>
          <w:rFonts w:ascii="Times New Roman" w:hAnsi="Times New Roman" w:cs="Times New Roman"/>
        </w:rPr>
        <w:t xml:space="preserve"> to take </w:t>
      </w:r>
      <w:r w:rsidR="00994AC6">
        <w:rPr>
          <w:rFonts w:ascii="Times New Roman" w:hAnsi="Times New Roman" w:cs="Times New Roman"/>
        </w:rPr>
        <w:t xml:space="preserve">on Department of Work and Pensions prosecutions and there are protocols with other agencies in relation to </w:t>
      </w:r>
      <w:r w:rsidR="00994AC6">
        <w:rPr>
          <w:rFonts w:ascii="Times New Roman" w:hAnsi="Times New Roman" w:cs="Times New Roman"/>
        </w:rPr>
        <w:lastRenderedPageBreak/>
        <w:t xml:space="preserve">areas such as work related to deaths to determine who will prosecute </w:t>
      </w:r>
      <w:proofErr w:type="gramStart"/>
      <w:r w:rsidR="00994AC6">
        <w:rPr>
          <w:rFonts w:ascii="Times New Roman" w:hAnsi="Times New Roman" w:cs="Times New Roman"/>
        </w:rPr>
        <w:t>in particular cases</w:t>
      </w:r>
      <w:proofErr w:type="gramEnd"/>
      <w:r w:rsidR="00994AC6">
        <w:rPr>
          <w:rFonts w:ascii="Times New Roman" w:hAnsi="Times New Roman" w:cs="Times New Roman"/>
        </w:rPr>
        <w:t>.</w:t>
      </w:r>
      <w:r w:rsidR="001433AC">
        <w:rPr>
          <w:rStyle w:val="FootnoteReference"/>
          <w:rFonts w:ascii="Times New Roman" w:hAnsi="Times New Roman" w:cs="Times New Roman"/>
        </w:rPr>
        <w:footnoteReference w:id="78"/>
      </w:r>
      <w:r w:rsidR="00994AC6">
        <w:rPr>
          <w:rFonts w:ascii="Times New Roman" w:hAnsi="Times New Roman" w:cs="Times New Roman"/>
        </w:rPr>
        <w:t xml:space="preserve"> </w:t>
      </w:r>
      <w:r w:rsidR="00890CB9">
        <w:rPr>
          <w:rFonts w:ascii="Times New Roman" w:hAnsi="Times New Roman" w:cs="Times New Roman"/>
        </w:rPr>
        <w:t xml:space="preserve"> Arguably, therefore, it would not be impossible for the CPS to prosecute cases which have </w:t>
      </w:r>
      <w:r w:rsidR="001460EE">
        <w:rPr>
          <w:rFonts w:ascii="Times New Roman" w:hAnsi="Times New Roman" w:cs="Times New Roman"/>
        </w:rPr>
        <w:t xml:space="preserve">previously </w:t>
      </w:r>
      <w:r w:rsidR="00890CB9">
        <w:rPr>
          <w:rFonts w:ascii="Times New Roman" w:hAnsi="Times New Roman" w:cs="Times New Roman"/>
        </w:rPr>
        <w:t xml:space="preserve">been brought by other organisations.  Alternatively, once the volume of private prosecutions for </w:t>
      </w:r>
      <w:proofErr w:type="gramStart"/>
      <w:r w:rsidR="00890CB9">
        <w:rPr>
          <w:rFonts w:ascii="Times New Roman" w:hAnsi="Times New Roman" w:cs="Times New Roman"/>
        </w:rPr>
        <w:t>particular types</w:t>
      </w:r>
      <w:proofErr w:type="gramEnd"/>
      <w:r w:rsidR="00890CB9">
        <w:rPr>
          <w:rFonts w:ascii="Times New Roman" w:hAnsi="Times New Roman" w:cs="Times New Roman"/>
        </w:rPr>
        <w:t xml:space="preserve"> of offences has been established</w:t>
      </w:r>
      <w:r w:rsidR="008C47A0">
        <w:rPr>
          <w:rFonts w:ascii="Times New Roman" w:hAnsi="Times New Roman" w:cs="Times New Roman"/>
        </w:rPr>
        <w:t xml:space="preserve"> through the </w:t>
      </w:r>
      <w:r w:rsidR="001433AC">
        <w:rPr>
          <w:rFonts w:ascii="Times New Roman" w:hAnsi="Times New Roman" w:cs="Times New Roman"/>
        </w:rPr>
        <w:t xml:space="preserve">new </w:t>
      </w:r>
      <w:r w:rsidR="008C47A0">
        <w:rPr>
          <w:rFonts w:ascii="Times New Roman" w:hAnsi="Times New Roman" w:cs="Times New Roman"/>
        </w:rPr>
        <w:t>central register of private prosecutions</w:t>
      </w:r>
      <w:r w:rsidR="00890CB9">
        <w:rPr>
          <w:rFonts w:ascii="Times New Roman" w:hAnsi="Times New Roman" w:cs="Times New Roman"/>
        </w:rPr>
        <w:t xml:space="preserve">, it may be more appropriate to allocate </w:t>
      </w:r>
      <w:r w:rsidR="00CB6F02">
        <w:rPr>
          <w:rFonts w:ascii="Times New Roman" w:hAnsi="Times New Roman" w:cs="Times New Roman"/>
        </w:rPr>
        <w:t xml:space="preserve">statutory </w:t>
      </w:r>
      <w:r w:rsidR="00890CB9">
        <w:rPr>
          <w:rFonts w:ascii="Times New Roman" w:hAnsi="Times New Roman" w:cs="Times New Roman"/>
        </w:rPr>
        <w:t>responsibility for enforcing them to an agency other than the CPS</w:t>
      </w:r>
      <w:r w:rsidR="00CB6F02">
        <w:rPr>
          <w:rFonts w:ascii="Times New Roman" w:hAnsi="Times New Roman" w:cs="Times New Roman"/>
        </w:rPr>
        <w:t xml:space="preserve">.  There are </w:t>
      </w:r>
      <w:proofErr w:type="gramStart"/>
      <w:r w:rsidR="00CB6F02">
        <w:rPr>
          <w:rFonts w:ascii="Times New Roman" w:hAnsi="Times New Roman" w:cs="Times New Roman"/>
        </w:rPr>
        <w:t>a number of</w:t>
      </w:r>
      <w:proofErr w:type="gramEnd"/>
      <w:r w:rsidR="00CB6F02">
        <w:rPr>
          <w:rFonts w:ascii="Times New Roman" w:hAnsi="Times New Roman" w:cs="Times New Roman"/>
        </w:rPr>
        <w:t xml:space="preserve"> other agencies which have a prosecution function including the </w:t>
      </w:r>
      <w:r w:rsidR="00DE76B3">
        <w:rPr>
          <w:rFonts w:ascii="Times New Roman" w:hAnsi="Times New Roman" w:cs="Times New Roman"/>
        </w:rPr>
        <w:t>Financial Conduct Authority</w:t>
      </w:r>
      <w:r w:rsidR="00CB6F02">
        <w:rPr>
          <w:rFonts w:ascii="Times New Roman" w:hAnsi="Times New Roman" w:cs="Times New Roman"/>
        </w:rPr>
        <w:t>, Health and Safety Executive and the Serious Fraud Office.</w:t>
      </w:r>
    </w:p>
    <w:p w14:paraId="0E93187B" w14:textId="3C1ED956" w:rsidR="00CB6F02" w:rsidRDefault="00CB6F02" w:rsidP="003E0AF0">
      <w:pPr>
        <w:spacing w:line="360" w:lineRule="auto"/>
        <w:rPr>
          <w:rFonts w:ascii="Times New Roman" w:hAnsi="Times New Roman" w:cs="Times New Roman"/>
        </w:rPr>
      </w:pPr>
    </w:p>
    <w:p w14:paraId="068489FE" w14:textId="5BB7AB2F" w:rsidR="00CB6F02" w:rsidRDefault="00CB6F02" w:rsidP="003E0AF0">
      <w:pPr>
        <w:spacing w:line="360" w:lineRule="auto"/>
        <w:rPr>
          <w:rFonts w:ascii="Times New Roman" w:hAnsi="Times New Roman" w:cs="Times New Roman"/>
        </w:rPr>
      </w:pPr>
      <w:r>
        <w:rPr>
          <w:rFonts w:ascii="Times New Roman" w:hAnsi="Times New Roman" w:cs="Times New Roman"/>
        </w:rPr>
        <w:t xml:space="preserve">Therefore, if maintaining the status quo is unacceptable, some degree of reform must be necessary.  Although increased safeguards may reduce the risk of further miscarriages of justice, </w:t>
      </w:r>
      <w:r w:rsidR="00D2380A">
        <w:rPr>
          <w:rFonts w:ascii="Times New Roman" w:hAnsi="Times New Roman" w:cs="Times New Roman"/>
        </w:rPr>
        <w:t>the more radical course of the abolition of private prosecutions is a more robust way of tackling the issues related to private prosecutions.</w:t>
      </w:r>
    </w:p>
    <w:p w14:paraId="2F917C63" w14:textId="7B5DA865" w:rsidR="00835DD4" w:rsidRDefault="00835DD4" w:rsidP="003E0AF0">
      <w:pPr>
        <w:spacing w:line="360" w:lineRule="auto"/>
        <w:rPr>
          <w:rFonts w:ascii="Times New Roman" w:hAnsi="Times New Roman" w:cs="Times New Roman"/>
        </w:rPr>
      </w:pPr>
    </w:p>
    <w:p w14:paraId="043A1B19" w14:textId="3FC31510" w:rsidR="00976857" w:rsidRPr="00531E6F" w:rsidRDefault="00531E6F" w:rsidP="00976857">
      <w:pPr>
        <w:widowControl w:val="0"/>
        <w:spacing w:line="360" w:lineRule="auto"/>
        <w:jc w:val="both"/>
        <w:rPr>
          <w:rFonts w:ascii="Times New Roman" w:hAnsi="Times New Roman" w:cs="Times New Roman"/>
          <w:b/>
          <w:bCs/>
          <w:u w:val="single"/>
        </w:rPr>
      </w:pPr>
      <w:r w:rsidRPr="00531E6F">
        <w:rPr>
          <w:rFonts w:ascii="Times New Roman" w:hAnsi="Times New Roman" w:cs="Times New Roman"/>
          <w:b/>
          <w:bCs/>
          <w:u w:val="single"/>
        </w:rPr>
        <w:t>Conclusions</w:t>
      </w:r>
    </w:p>
    <w:p w14:paraId="3A0BE0F4" w14:textId="302F0CD5" w:rsidR="00531E6F" w:rsidRDefault="00531E6F" w:rsidP="00976857">
      <w:pPr>
        <w:widowControl w:val="0"/>
        <w:spacing w:line="360" w:lineRule="auto"/>
        <w:jc w:val="both"/>
        <w:rPr>
          <w:rFonts w:ascii="Times New Roman" w:hAnsi="Times New Roman" w:cs="Times New Roman"/>
        </w:rPr>
      </w:pPr>
    </w:p>
    <w:p w14:paraId="49ABB15C" w14:textId="7C253DA4" w:rsidR="00164BD6" w:rsidRDefault="00D2380A" w:rsidP="00164BD6">
      <w:pPr>
        <w:widowControl w:val="0"/>
        <w:spacing w:line="360" w:lineRule="auto"/>
        <w:jc w:val="both"/>
        <w:rPr>
          <w:rFonts w:ascii="Times New Roman" w:hAnsi="Times New Roman" w:cs="Times New Roman"/>
        </w:rPr>
      </w:pPr>
      <w:r>
        <w:rPr>
          <w:rFonts w:ascii="Times New Roman" w:hAnsi="Times New Roman" w:cs="Times New Roman"/>
        </w:rPr>
        <w:t xml:space="preserve">Clearly private prosecutions have provided a useful means of enforcing those criminal offences which are outside the </w:t>
      </w:r>
      <w:r w:rsidR="00A8471F">
        <w:rPr>
          <w:rFonts w:ascii="Times New Roman" w:hAnsi="Times New Roman" w:cs="Times New Roman"/>
        </w:rPr>
        <w:t>expertise</w:t>
      </w:r>
      <w:r>
        <w:rPr>
          <w:rFonts w:ascii="Times New Roman" w:hAnsi="Times New Roman" w:cs="Times New Roman"/>
        </w:rPr>
        <w:t xml:space="preserve"> of the CPS as the public prosecutor. </w:t>
      </w:r>
      <w:r w:rsidR="00164BD6">
        <w:rPr>
          <w:rFonts w:ascii="Times New Roman" w:hAnsi="Times New Roman" w:cs="Times New Roman"/>
        </w:rPr>
        <w:t xml:space="preserve"> However, the benefits of retaining the power of private prosecution are significantly outweighed by the conflict between private prosecutions and the conceptual basis of the modern criminal justice system and the need to reduce the risks to defendants.</w:t>
      </w:r>
    </w:p>
    <w:p w14:paraId="4E792A96" w14:textId="77777777" w:rsidR="00164BD6" w:rsidRDefault="00164BD6" w:rsidP="00976857">
      <w:pPr>
        <w:widowControl w:val="0"/>
        <w:spacing w:line="360" w:lineRule="auto"/>
        <w:jc w:val="both"/>
        <w:rPr>
          <w:rFonts w:ascii="Times New Roman" w:hAnsi="Times New Roman" w:cs="Times New Roman"/>
        </w:rPr>
      </w:pPr>
    </w:p>
    <w:p w14:paraId="334DD36C" w14:textId="5F4B5C66" w:rsidR="00164BD6" w:rsidRDefault="00D2380A" w:rsidP="00164BD6">
      <w:pPr>
        <w:widowControl w:val="0"/>
        <w:spacing w:line="360" w:lineRule="auto"/>
        <w:jc w:val="both"/>
        <w:rPr>
          <w:rFonts w:ascii="Times New Roman" w:hAnsi="Times New Roman" w:cs="Times New Roman"/>
        </w:rPr>
      </w:pPr>
      <w:r>
        <w:rPr>
          <w:rFonts w:ascii="Times New Roman" w:hAnsi="Times New Roman" w:cs="Times New Roman"/>
        </w:rPr>
        <w:t xml:space="preserve">Essentially, these problems originate from the lack of independent in private prosecutions; private prosecutions have permitted a party with a vested interest </w:t>
      </w:r>
      <w:r w:rsidR="00A60768">
        <w:rPr>
          <w:rFonts w:ascii="Times New Roman" w:hAnsi="Times New Roman" w:cs="Times New Roman"/>
        </w:rPr>
        <w:t xml:space="preserve">enforce the criminal law.  In that sense, private prosecutions have been used in a similar way to civil claims, they have been brought by the </w:t>
      </w:r>
      <w:r w:rsidR="00A8471F">
        <w:rPr>
          <w:rFonts w:ascii="Times New Roman" w:hAnsi="Times New Roman" w:cs="Times New Roman"/>
        </w:rPr>
        <w:t xml:space="preserve">aggrieved </w:t>
      </w:r>
      <w:r w:rsidR="00A60768">
        <w:rPr>
          <w:rFonts w:ascii="Times New Roman" w:hAnsi="Times New Roman" w:cs="Times New Roman"/>
        </w:rPr>
        <w:t>party themselves.  However, prosecutions are of a fundamentally different nature to civil claims</w:t>
      </w:r>
      <w:r w:rsidR="00164BD6">
        <w:rPr>
          <w:rFonts w:ascii="Times New Roman" w:hAnsi="Times New Roman" w:cs="Times New Roman"/>
        </w:rPr>
        <w:t xml:space="preserve"> in that t</w:t>
      </w:r>
      <w:r w:rsidR="001433D7">
        <w:rPr>
          <w:rFonts w:ascii="Times New Roman" w:hAnsi="Times New Roman" w:cs="Times New Roman"/>
        </w:rPr>
        <w:t xml:space="preserve">he contemporary criminal justice system is firmly rooted in the adversarial contest between the State and the defendant.  Although victims, and indeed other individual interests, are gradually being </w:t>
      </w:r>
      <w:r w:rsidR="00C00689">
        <w:rPr>
          <w:rFonts w:ascii="Times New Roman" w:hAnsi="Times New Roman" w:cs="Times New Roman"/>
        </w:rPr>
        <w:t>accommodated in the criminal justice system</w:t>
      </w:r>
      <w:r w:rsidR="001433D7">
        <w:rPr>
          <w:rFonts w:ascii="Times New Roman" w:hAnsi="Times New Roman" w:cs="Times New Roman"/>
        </w:rPr>
        <w:t xml:space="preserve"> </w:t>
      </w:r>
      <w:r w:rsidR="00A8471F">
        <w:rPr>
          <w:rFonts w:ascii="Times New Roman" w:hAnsi="Times New Roman" w:cs="Times New Roman"/>
        </w:rPr>
        <w:t>this</w:t>
      </w:r>
      <w:r w:rsidR="001433D7">
        <w:rPr>
          <w:rFonts w:ascii="Times New Roman" w:hAnsi="Times New Roman" w:cs="Times New Roman"/>
        </w:rPr>
        <w:t xml:space="preserve"> </w:t>
      </w:r>
      <w:r w:rsidR="00B30B4F">
        <w:rPr>
          <w:rFonts w:ascii="Times New Roman" w:hAnsi="Times New Roman" w:cs="Times New Roman"/>
        </w:rPr>
        <w:t xml:space="preserve">should </w:t>
      </w:r>
      <w:r w:rsidR="00A8471F">
        <w:rPr>
          <w:rFonts w:ascii="Times New Roman" w:hAnsi="Times New Roman" w:cs="Times New Roman"/>
        </w:rPr>
        <w:t>not enable</w:t>
      </w:r>
      <w:r w:rsidR="001433D7">
        <w:rPr>
          <w:rFonts w:ascii="Times New Roman" w:hAnsi="Times New Roman" w:cs="Times New Roman"/>
        </w:rPr>
        <w:t xml:space="preserve"> individual or private interests to dominate, or control, </w:t>
      </w:r>
      <w:r w:rsidR="007F4408">
        <w:rPr>
          <w:rFonts w:ascii="Times New Roman" w:hAnsi="Times New Roman" w:cs="Times New Roman"/>
        </w:rPr>
        <w:t>criminal</w:t>
      </w:r>
      <w:r w:rsidR="001433D7">
        <w:rPr>
          <w:rFonts w:ascii="Times New Roman" w:hAnsi="Times New Roman" w:cs="Times New Roman"/>
        </w:rPr>
        <w:t xml:space="preserve"> proceedings.  </w:t>
      </w:r>
    </w:p>
    <w:p w14:paraId="6A55A2CB" w14:textId="77777777" w:rsidR="00164BD6" w:rsidRDefault="00164BD6" w:rsidP="00164BD6">
      <w:pPr>
        <w:widowControl w:val="0"/>
        <w:spacing w:line="360" w:lineRule="auto"/>
        <w:jc w:val="both"/>
        <w:rPr>
          <w:rFonts w:ascii="Times New Roman" w:hAnsi="Times New Roman" w:cs="Times New Roman"/>
        </w:rPr>
      </w:pPr>
    </w:p>
    <w:p w14:paraId="39EE08E9" w14:textId="3BC775BC" w:rsidR="00220C8D" w:rsidRDefault="001433D7" w:rsidP="00164BD6">
      <w:pPr>
        <w:widowControl w:val="0"/>
        <w:spacing w:line="360" w:lineRule="auto"/>
        <w:jc w:val="both"/>
        <w:rPr>
          <w:rFonts w:ascii="Times New Roman" w:hAnsi="Times New Roman" w:cs="Times New Roman"/>
        </w:rPr>
      </w:pPr>
      <w:r>
        <w:rPr>
          <w:rFonts w:ascii="Times New Roman" w:hAnsi="Times New Roman" w:cs="Times New Roman"/>
        </w:rPr>
        <w:lastRenderedPageBreak/>
        <w:t xml:space="preserve">The established basis of criminal justice is the State commencing prosecutions as a sanction against individual defendants for breaching the criminal law.  </w:t>
      </w:r>
      <w:r w:rsidR="00AB206A">
        <w:rPr>
          <w:rFonts w:ascii="Times New Roman" w:hAnsi="Times New Roman" w:cs="Times New Roman"/>
        </w:rPr>
        <w:t xml:space="preserve"> </w:t>
      </w:r>
      <w:r w:rsidR="00653AA0">
        <w:rPr>
          <w:rFonts w:ascii="Times New Roman" w:hAnsi="Times New Roman" w:cs="Times New Roman"/>
        </w:rPr>
        <w:t>P</w:t>
      </w:r>
      <w:r w:rsidR="00AB206A">
        <w:rPr>
          <w:rFonts w:ascii="Times New Roman" w:hAnsi="Times New Roman" w:cs="Times New Roman"/>
        </w:rPr>
        <w:t xml:space="preserve">rivate prosecutions potentially introduce an element of arbitrary and inconsistent decision making into the prosecution process by the lack of a structured process by which the evidence is objectively assessed.  Although defendants should not be able to mandate when they should or should not be prosecuted, it </w:t>
      </w:r>
      <w:r w:rsidR="00A8471F">
        <w:rPr>
          <w:rFonts w:ascii="Times New Roman" w:hAnsi="Times New Roman" w:cs="Times New Roman"/>
        </w:rPr>
        <w:t>is</w:t>
      </w:r>
      <w:r w:rsidR="00AB206A">
        <w:rPr>
          <w:rFonts w:ascii="Times New Roman" w:hAnsi="Times New Roman" w:cs="Times New Roman"/>
        </w:rPr>
        <w:t xml:space="preserve"> reasonable for them to expect to only be prosecuted when there is an evidentially sound case against them.  The paucity of protections for defendants against capricious decision-making from private prosecutors, and the lack of a desire on the part of policy makers to increase safeguards for defendants strengthens the case for </w:t>
      </w:r>
      <w:r w:rsidR="00A8471F">
        <w:rPr>
          <w:rFonts w:ascii="Times New Roman" w:hAnsi="Times New Roman" w:cs="Times New Roman"/>
        </w:rPr>
        <w:t xml:space="preserve">fundamental </w:t>
      </w:r>
      <w:r w:rsidR="00816DDC">
        <w:rPr>
          <w:rFonts w:ascii="Times New Roman" w:hAnsi="Times New Roman" w:cs="Times New Roman"/>
        </w:rPr>
        <w:t xml:space="preserve">reform </w:t>
      </w:r>
      <w:r w:rsidR="00220C8D">
        <w:rPr>
          <w:rFonts w:ascii="Times New Roman" w:hAnsi="Times New Roman" w:cs="Times New Roman"/>
        </w:rPr>
        <w:t>of the power to bring private prosecutions. The combined weight of the</w:t>
      </w:r>
      <w:r w:rsidR="00C00689">
        <w:rPr>
          <w:rFonts w:ascii="Times New Roman" w:hAnsi="Times New Roman" w:cs="Times New Roman"/>
        </w:rPr>
        <w:t>se</w:t>
      </w:r>
      <w:r w:rsidR="00220C8D">
        <w:rPr>
          <w:rFonts w:ascii="Times New Roman" w:hAnsi="Times New Roman" w:cs="Times New Roman"/>
        </w:rPr>
        <w:t xml:space="preserve"> individual strands of conflict with the adversarial system</w:t>
      </w:r>
      <w:r w:rsidR="00816DDC">
        <w:rPr>
          <w:rFonts w:ascii="Times New Roman" w:hAnsi="Times New Roman" w:cs="Times New Roman"/>
        </w:rPr>
        <w:t xml:space="preserve"> and </w:t>
      </w:r>
      <w:r w:rsidR="00220C8D">
        <w:rPr>
          <w:rFonts w:ascii="Times New Roman" w:hAnsi="Times New Roman" w:cs="Times New Roman"/>
        </w:rPr>
        <w:t xml:space="preserve">risk to defendants leads to the conclusion that private prosecutions </w:t>
      </w:r>
      <w:r w:rsidR="00A8471F">
        <w:rPr>
          <w:rFonts w:ascii="Times New Roman" w:hAnsi="Times New Roman" w:cs="Times New Roman"/>
        </w:rPr>
        <w:t>should</w:t>
      </w:r>
      <w:r w:rsidR="00220C8D">
        <w:rPr>
          <w:rFonts w:ascii="Times New Roman" w:hAnsi="Times New Roman" w:cs="Times New Roman"/>
        </w:rPr>
        <w:t xml:space="preserve"> no longer </w:t>
      </w:r>
      <w:r w:rsidR="001451EE">
        <w:rPr>
          <w:rFonts w:ascii="Times New Roman" w:hAnsi="Times New Roman" w:cs="Times New Roman"/>
        </w:rPr>
        <w:t>be accommodated within</w:t>
      </w:r>
      <w:r w:rsidR="00220C8D">
        <w:rPr>
          <w:rFonts w:ascii="Times New Roman" w:hAnsi="Times New Roman" w:cs="Times New Roman"/>
        </w:rPr>
        <w:t xml:space="preserve"> the contemporary criminal justice system and should be abolished. </w:t>
      </w:r>
    </w:p>
    <w:p w14:paraId="486DAEC5" w14:textId="1C2BDE85" w:rsidR="00531E6F" w:rsidRDefault="00531E6F" w:rsidP="00976857">
      <w:pPr>
        <w:widowControl w:val="0"/>
        <w:spacing w:line="360" w:lineRule="auto"/>
        <w:jc w:val="both"/>
        <w:rPr>
          <w:rFonts w:ascii="Times New Roman" w:hAnsi="Times New Roman" w:cs="Times New Roman"/>
        </w:rPr>
      </w:pPr>
    </w:p>
    <w:p w14:paraId="5A04549B" w14:textId="77777777" w:rsidR="00CA25B0" w:rsidRDefault="00CA25B0" w:rsidP="00976857">
      <w:pPr>
        <w:widowControl w:val="0"/>
        <w:spacing w:line="360" w:lineRule="auto"/>
        <w:jc w:val="both"/>
        <w:rPr>
          <w:rFonts w:ascii="Times New Roman" w:hAnsi="Times New Roman" w:cs="Times New Roman"/>
        </w:rPr>
      </w:pPr>
    </w:p>
    <w:p w14:paraId="1BAE9A90" w14:textId="784D9553" w:rsidR="00976857" w:rsidRDefault="00976857" w:rsidP="00976857">
      <w:pPr>
        <w:widowControl w:val="0"/>
        <w:tabs>
          <w:tab w:val="left" w:pos="360"/>
          <w:tab w:val="left" w:pos="720"/>
          <w:tab w:val="left" w:pos="1080"/>
          <w:tab w:val="left" w:pos="1440"/>
          <w:tab w:val="left" w:pos="1800"/>
          <w:tab w:val="left" w:pos="2160"/>
          <w:tab w:val="left" w:pos="2880"/>
          <w:tab w:val="left" w:pos="3600"/>
          <w:tab w:val="left" w:pos="4320"/>
        </w:tabs>
        <w:spacing w:line="360" w:lineRule="auto"/>
        <w:jc w:val="both"/>
        <w:rPr>
          <w:rFonts w:ascii="Times New Roman" w:hAnsi="Times New Roman" w:cs="Times New Roman"/>
        </w:rPr>
      </w:pPr>
      <w:r>
        <w:rPr>
          <w:rFonts w:ascii="Times New Roman" w:hAnsi="Times New Roman" w:cs="Times New Roman"/>
        </w:rPr>
        <w:t xml:space="preserve"> </w:t>
      </w:r>
    </w:p>
    <w:p w14:paraId="5EBEE3B6" w14:textId="77777777" w:rsidR="00EB0BD1" w:rsidRPr="00EB0BD1" w:rsidRDefault="00EB0BD1" w:rsidP="003245BA">
      <w:pPr>
        <w:spacing w:line="360" w:lineRule="auto"/>
        <w:rPr>
          <w:rFonts w:ascii="Times New Roman" w:hAnsi="Times New Roman" w:cs="Times New Roman"/>
        </w:rPr>
      </w:pPr>
    </w:p>
    <w:sectPr w:rsidR="00EB0BD1" w:rsidRPr="00EB0BD1" w:rsidSect="006E7E2C">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28CF" w14:textId="77777777" w:rsidR="002E5416" w:rsidRDefault="002E5416" w:rsidP="0077161F">
      <w:r>
        <w:separator/>
      </w:r>
    </w:p>
  </w:endnote>
  <w:endnote w:type="continuationSeparator" w:id="0">
    <w:p w14:paraId="0F581FCD" w14:textId="77777777" w:rsidR="002E5416" w:rsidRDefault="002E5416" w:rsidP="0077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1170687"/>
      <w:docPartObj>
        <w:docPartGallery w:val="Page Numbers (Bottom of Page)"/>
        <w:docPartUnique/>
      </w:docPartObj>
    </w:sdtPr>
    <w:sdtEndPr>
      <w:rPr>
        <w:rStyle w:val="PageNumber"/>
      </w:rPr>
    </w:sdtEndPr>
    <w:sdtContent>
      <w:p w14:paraId="20C4D2AB" w14:textId="61E8F1C0" w:rsidR="00BD6D73" w:rsidRDefault="00BD6D73" w:rsidP="001E09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AFA11E" w14:textId="77777777" w:rsidR="00BD6D73" w:rsidRDefault="00BD6D73" w:rsidP="00BD6D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6285657"/>
      <w:docPartObj>
        <w:docPartGallery w:val="Page Numbers (Bottom of Page)"/>
        <w:docPartUnique/>
      </w:docPartObj>
    </w:sdtPr>
    <w:sdtEndPr>
      <w:rPr>
        <w:rStyle w:val="PageNumber"/>
      </w:rPr>
    </w:sdtEndPr>
    <w:sdtContent>
      <w:p w14:paraId="07540FB4" w14:textId="1ED9D187" w:rsidR="00BD6D73" w:rsidRDefault="00BD6D73" w:rsidP="001E09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A2DF0E" w14:textId="77777777" w:rsidR="00BD6D73" w:rsidRDefault="00BD6D73" w:rsidP="00BD6D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6243C" w14:textId="77777777" w:rsidR="002E5416" w:rsidRDefault="002E5416" w:rsidP="0077161F">
      <w:r>
        <w:separator/>
      </w:r>
    </w:p>
  </w:footnote>
  <w:footnote w:type="continuationSeparator" w:id="0">
    <w:p w14:paraId="020D1E4C" w14:textId="77777777" w:rsidR="002E5416" w:rsidRDefault="002E5416" w:rsidP="0077161F">
      <w:r>
        <w:continuationSeparator/>
      </w:r>
    </w:p>
  </w:footnote>
  <w:footnote w:id="1">
    <w:p w14:paraId="3B463E1B" w14:textId="3DA9CB5D" w:rsidR="0077161F" w:rsidRPr="001451EE" w:rsidRDefault="0077161F" w:rsidP="007716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I would like to thank Dr Ian Edwards and the anonymous reviewers for their comments on </w:t>
      </w:r>
      <w:r w:rsidR="007B6C1F" w:rsidRPr="001451EE">
        <w:rPr>
          <w:rFonts w:ascii="Times New Roman" w:hAnsi="Times New Roman" w:cs="Times New Roman"/>
        </w:rPr>
        <w:t>previous</w:t>
      </w:r>
      <w:r w:rsidRPr="001451EE">
        <w:rPr>
          <w:rFonts w:ascii="Times New Roman" w:hAnsi="Times New Roman" w:cs="Times New Roman"/>
        </w:rPr>
        <w:t xml:space="preserve"> draft</w:t>
      </w:r>
      <w:r w:rsidR="007B6C1F" w:rsidRPr="001451EE">
        <w:rPr>
          <w:rFonts w:ascii="Times New Roman" w:hAnsi="Times New Roman" w:cs="Times New Roman"/>
        </w:rPr>
        <w:t>s</w:t>
      </w:r>
      <w:r w:rsidRPr="001451EE">
        <w:rPr>
          <w:rFonts w:ascii="Times New Roman" w:hAnsi="Times New Roman" w:cs="Times New Roman"/>
        </w:rPr>
        <w:t xml:space="preserve"> of this article.</w:t>
      </w:r>
    </w:p>
  </w:footnote>
  <w:footnote w:id="2">
    <w:p w14:paraId="10C96043" w14:textId="2079A77A" w:rsidR="0077161F" w:rsidRPr="001451EE" w:rsidRDefault="0077161F" w:rsidP="0077161F">
      <w:pPr>
        <w:pStyle w:val="FootnoteText"/>
        <w:rPr>
          <w:rFonts w:ascii="Times New Roman" w:hAnsi="Times New Roman" w:cs="Times New Roman"/>
          <w:i/>
          <w:iCs/>
        </w:rPr>
      </w:pPr>
      <w:r w:rsidRPr="001451EE">
        <w:rPr>
          <w:rStyle w:val="FootnoteReference"/>
          <w:rFonts w:ascii="Times New Roman" w:hAnsi="Times New Roman" w:cs="Times New Roman"/>
        </w:rPr>
        <w:footnoteRef/>
      </w:r>
      <w:r w:rsidRPr="001451EE">
        <w:rPr>
          <w:rFonts w:ascii="Times New Roman" w:hAnsi="Times New Roman" w:cs="Times New Roman"/>
        </w:rPr>
        <w:t xml:space="preserve"> </w:t>
      </w:r>
      <w:r w:rsidRPr="001451EE">
        <w:rPr>
          <w:rFonts w:ascii="Times New Roman" w:hAnsi="Times New Roman" w:cs="Times New Roman"/>
          <w:i/>
          <w:iCs/>
        </w:rPr>
        <w:t xml:space="preserve">Hamilton v Post Office Ltd </w:t>
      </w:r>
      <w:r w:rsidRPr="001451EE">
        <w:rPr>
          <w:rFonts w:ascii="Times New Roman" w:hAnsi="Times New Roman" w:cs="Times New Roman"/>
        </w:rPr>
        <w:t xml:space="preserve">[2021] EWCA Crim 577; see also Umar </w:t>
      </w:r>
      <w:proofErr w:type="spellStart"/>
      <w:r w:rsidRPr="001451EE">
        <w:rPr>
          <w:rFonts w:ascii="Times New Roman" w:hAnsi="Times New Roman" w:cs="Times New Roman"/>
        </w:rPr>
        <w:t>Azmeh</w:t>
      </w:r>
      <w:proofErr w:type="spellEnd"/>
      <w:r w:rsidRPr="001451EE">
        <w:rPr>
          <w:rFonts w:ascii="Times New Roman" w:hAnsi="Times New Roman" w:cs="Times New Roman"/>
        </w:rPr>
        <w:t>, ‘</w:t>
      </w:r>
      <w:r w:rsidRPr="001451EE">
        <w:rPr>
          <w:rFonts w:ascii="Times New Roman" w:hAnsi="Times New Roman" w:cs="Times New Roman"/>
          <w:i/>
          <w:iCs/>
        </w:rPr>
        <w:t>Hamilton v Post Office Ltd</w:t>
      </w:r>
      <w:r w:rsidRPr="001451EE">
        <w:rPr>
          <w:rFonts w:ascii="Times New Roman" w:hAnsi="Times New Roman" w:cs="Times New Roman"/>
        </w:rPr>
        <w:t>’ [2021] Crim LR 684 (note)</w:t>
      </w:r>
      <w:r w:rsidR="00D5379F" w:rsidRPr="001451EE">
        <w:rPr>
          <w:rFonts w:ascii="Times New Roman" w:hAnsi="Times New Roman" w:cs="Times New Roman"/>
        </w:rPr>
        <w:t xml:space="preserve">; </w:t>
      </w:r>
      <w:r w:rsidR="00D5379F" w:rsidRPr="001451EE">
        <w:rPr>
          <w:rFonts w:ascii="Times New Roman" w:hAnsi="Times New Roman" w:cs="Times New Roman"/>
          <w:i/>
          <w:iCs/>
        </w:rPr>
        <w:t>Ambrose v Post Office Ltd</w:t>
      </w:r>
      <w:r w:rsidR="00D5379F" w:rsidRPr="001451EE">
        <w:rPr>
          <w:rFonts w:ascii="Times New Roman" w:hAnsi="Times New Roman" w:cs="Times New Roman"/>
        </w:rPr>
        <w:t xml:space="preserve"> [2021] EWCA Crim 1443; </w:t>
      </w:r>
      <w:r w:rsidR="00D5379F" w:rsidRPr="001451EE">
        <w:rPr>
          <w:rFonts w:ascii="Times New Roman" w:hAnsi="Times New Roman" w:cs="Times New Roman"/>
          <w:i/>
          <w:iCs/>
        </w:rPr>
        <w:t>Allen v Post Office Ltd</w:t>
      </w:r>
      <w:r w:rsidR="00D5379F" w:rsidRPr="001451EE">
        <w:rPr>
          <w:rFonts w:ascii="Times New Roman" w:hAnsi="Times New Roman" w:cs="Times New Roman"/>
        </w:rPr>
        <w:t xml:space="preserve"> [2021] EWCA Crim 1874</w:t>
      </w:r>
      <w:r w:rsidR="00F46D35" w:rsidRPr="001451EE">
        <w:rPr>
          <w:rFonts w:ascii="Times New Roman" w:hAnsi="Times New Roman" w:cs="Times New Roman"/>
        </w:rPr>
        <w:t xml:space="preserve">; </w:t>
      </w:r>
      <w:r w:rsidR="00F46D35" w:rsidRPr="001451EE">
        <w:rPr>
          <w:rFonts w:ascii="Times New Roman" w:hAnsi="Times New Roman" w:cs="Times New Roman"/>
          <w:i/>
          <w:iCs/>
        </w:rPr>
        <w:t>White v Post Office Ltd</w:t>
      </w:r>
      <w:r w:rsidR="00F46D35" w:rsidRPr="001451EE">
        <w:rPr>
          <w:rFonts w:ascii="Times New Roman" w:hAnsi="Times New Roman" w:cs="Times New Roman"/>
        </w:rPr>
        <w:t xml:space="preserve"> [2022] EWCA Crim 435.</w:t>
      </w:r>
    </w:p>
  </w:footnote>
  <w:footnote w:id="3">
    <w:p w14:paraId="4C91CDE9" w14:textId="4B214764" w:rsidR="00521D9D" w:rsidRPr="001451EE" w:rsidRDefault="00521D9D">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Crown Prosecution Service, ‘Victims’ Right to Review – Policy and Guidance 2020’ (CPS 2021) </w:t>
      </w:r>
    </w:p>
  </w:footnote>
  <w:footnote w:id="4">
    <w:p w14:paraId="7CB27097" w14:textId="77777777" w:rsidR="00C720A6" w:rsidRPr="001451EE" w:rsidRDefault="00C720A6" w:rsidP="00C72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rPr>
      </w:pPr>
      <w:r w:rsidRPr="001451EE">
        <w:rPr>
          <w:rFonts w:ascii="Times New Roman" w:hAnsi="Times New Roman" w:cs="Times New Roman"/>
          <w:sz w:val="20"/>
          <w:szCs w:val="20"/>
          <w:vertAlign w:val="superscript"/>
        </w:rPr>
        <w:footnoteRef/>
      </w:r>
      <w:r w:rsidRPr="001451EE">
        <w:rPr>
          <w:rFonts w:ascii="Times New Roman" w:hAnsi="Times New Roman" w:cs="Times New Roman"/>
          <w:sz w:val="20"/>
          <w:szCs w:val="20"/>
        </w:rPr>
        <w:t xml:space="preserve">  David Bentley, English Criminal Justice in the Nineteenth Century (The </w:t>
      </w:r>
      <w:proofErr w:type="spellStart"/>
      <w:r w:rsidRPr="001451EE">
        <w:rPr>
          <w:rFonts w:ascii="Times New Roman" w:hAnsi="Times New Roman" w:cs="Times New Roman"/>
          <w:sz w:val="20"/>
          <w:szCs w:val="20"/>
        </w:rPr>
        <w:t>Hambledon</w:t>
      </w:r>
      <w:proofErr w:type="spellEnd"/>
      <w:r w:rsidRPr="001451EE">
        <w:rPr>
          <w:rFonts w:ascii="Times New Roman" w:hAnsi="Times New Roman" w:cs="Times New Roman"/>
          <w:sz w:val="20"/>
          <w:szCs w:val="20"/>
        </w:rPr>
        <w:t xml:space="preserve"> Press 1998) 4-7</w:t>
      </w:r>
    </w:p>
  </w:footnote>
  <w:footnote w:id="5">
    <w:p w14:paraId="64965540" w14:textId="77777777" w:rsidR="00C720A6" w:rsidRPr="001451EE" w:rsidRDefault="00C720A6" w:rsidP="00C72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rPr>
      </w:pPr>
      <w:r w:rsidRPr="001451EE">
        <w:rPr>
          <w:rFonts w:ascii="Times New Roman" w:hAnsi="Times New Roman" w:cs="Times New Roman"/>
          <w:sz w:val="20"/>
          <w:szCs w:val="20"/>
          <w:vertAlign w:val="superscript"/>
        </w:rPr>
        <w:footnoteRef/>
      </w:r>
      <w:r w:rsidRPr="001451EE">
        <w:rPr>
          <w:rFonts w:ascii="Times New Roman" w:hAnsi="Times New Roman" w:cs="Times New Roman"/>
          <w:sz w:val="20"/>
          <w:szCs w:val="20"/>
        </w:rPr>
        <w:t xml:space="preserve"> Andrew Sanders, ‘Prosecution Systems’ in Mike McConville and Geoffrey Wilson (eds), </w:t>
      </w:r>
      <w:r w:rsidRPr="001451EE">
        <w:rPr>
          <w:rFonts w:ascii="Times New Roman" w:hAnsi="Times New Roman" w:cs="Times New Roman"/>
          <w:i/>
          <w:sz w:val="20"/>
          <w:szCs w:val="20"/>
        </w:rPr>
        <w:t xml:space="preserve">The Handbook of the Criminal Justice Process </w:t>
      </w:r>
      <w:r w:rsidRPr="001451EE">
        <w:rPr>
          <w:rFonts w:ascii="Times New Roman" w:hAnsi="Times New Roman" w:cs="Times New Roman"/>
          <w:sz w:val="20"/>
          <w:szCs w:val="20"/>
        </w:rPr>
        <w:t>(OUP 2002) 149</w:t>
      </w:r>
    </w:p>
  </w:footnote>
  <w:footnote w:id="6">
    <w:p w14:paraId="765176F3" w14:textId="18E3D621" w:rsidR="00C720A6" w:rsidRPr="001451EE" w:rsidRDefault="00C720A6" w:rsidP="00C72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rPr>
      </w:pPr>
      <w:r w:rsidRPr="001451EE">
        <w:rPr>
          <w:rFonts w:ascii="Times New Roman" w:hAnsi="Times New Roman" w:cs="Times New Roman"/>
          <w:sz w:val="20"/>
          <w:szCs w:val="20"/>
          <w:vertAlign w:val="superscript"/>
        </w:rPr>
        <w:footnoteRef/>
      </w:r>
      <w:r w:rsidRPr="001451EE">
        <w:rPr>
          <w:rFonts w:ascii="Times New Roman" w:hAnsi="Times New Roman" w:cs="Times New Roman"/>
          <w:sz w:val="20"/>
          <w:szCs w:val="20"/>
        </w:rPr>
        <w:t xml:space="preserve"> HMSO, Royal Commission on the Police:  Final Report (</w:t>
      </w:r>
      <w:proofErr w:type="spellStart"/>
      <w:r w:rsidRPr="001451EE">
        <w:rPr>
          <w:rFonts w:ascii="Times New Roman" w:hAnsi="Times New Roman" w:cs="Times New Roman"/>
          <w:sz w:val="20"/>
          <w:szCs w:val="20"/>
        </w:rPr>
        <w:t>Cmnd</w:t>
      </w:r>
      <w:proofErr w:type="spellEnd"/>
      <w:r w:rsidRPr="001451EE">
        <w:rPr>
          <w:rFonts w:ascii="Times New Roman" w:hAnsi="Times New Roman" w:cs="Times New Roman"/>
          <w:sz w:val="20"/>
          <w:szCs w:val="20"/>
        </w:rPr>
        <w:t xml:space="preserve"> 1728, 1962) [380]-[381]</w:t>
      </w:r>
      <w:r w:rsidR="00AC4086" w:rsidRPr="001451EE">
        <w:rPr>
          <w:rFonts w:ascii="Times New Roman" w:hAnsi="Times New Roman" w:cs="Times New Roman"/>
          <w:sz w:val="20"/>
          <w:szCs w:val="20"/>
        </w:rPr>
        <w:t>;</w:t>
      </w:r>
      <w:r w:rsidRPr="001451EE">
        <w:rPr>
          <w:rFonts w:ascii="Times New Roman" w:hAnsi="Times New Roman" w:cs="Times New Roman"/>
          <w:sz w:val="20"/>
          <w:szCs w:val="20"/>
        </w:rPr>
        <w:t xml:space="preserve"> J Edwards, </w:t>
      </w:r>
      <w:r w:rsidRPr="001451EE">
        <w:rPr>
          <w:rFonts w:ascii="Times New Roman" w:hAnsi="Times New Roman" w:cs="Times New Roman"/>
          <w:i/>
          <w:sz w:val="20"/>
          <w:szCs w:val="20"/>
        </w:rPr>
        <w:t xml:space="preserve">The Law Officers of the Crown </w:t>
      </w:r>
      <w:r w:rsidRPr="001451EE">
        <w:rPr>
          <w:rFonts w:ascii="Times New Roman" w:hAnsi="Times New Roman" w:cs="Times New Roman"/>
          <w:sz w:val="20"/>
          <w:szCs w:val="20"/>
        </w:rPr>
        <w:t>(Sweet &amp; Maxwell 1964) 336.  Edwards states that in 1960 the Director only prosecuted in 525 of 1,044,833 cases in the magistrates’ courts and 1505 out of 30,591 cases in the Assizes and Quarter Sessions</w:t>
      </w:r>
    </w:p>
  </w:footnote>
  <w:footnote w:id="7">
    <w:p w14:paraId="2E4D4E67" w14:textId="77777777" w:rsidR="00C720A6" w:rsidRPr="001451EE" w:rsidRDefault="00C720A6" w:rsidP="00C72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rPr>
      </w:pPr>
      <w:r w:rsidRPr="001451EE">
        <w:rPr>
          <w:rFonts w:ascii="Times New Roman" w:hAnsi="Times New Roman" w:cs="Times New Roman"/>
          <w:sz w:val="20"/>
          <w:szCs w:val="20"/>
          <w:vertAlign w:val="superscript"/>
        </w:rPr>
        <w:footnoteRef/>
      </w:r>
      <w:r w:rsidRPr="001451EE">
        <w:rPr>
          <w:rFonts w:ascii="Times New Roman" w:hAnsi="Times New Roman" w:cs="Times New Roman"/>
          <w:sz w:val="20"/>
          <w:szCs w:val="20"/>
        </w:rPr>
        <w:t xml:space="preserve"> HMSO, Report of the Royal Commission on Criminal Procedure (</w:t>
      </w:r>
      <w:proofErr w:type="spellStart"/>
      <w:r w:rsidRPr="001451EE">
        <w:rPr>
          <w:rFonts w:ascii="Times New Roman" w:hAnsi="Times New Roman" w:cs="Times New Roman"/>
          <w:sz w:val="20"/>
          <w:szCs w:val="20"/>
        </w:rPr>
        <w:t>Cmnd</w:t>
      </w:r>
      <w:proofErr w:type="spellEnd"/>
      <w:r w:rsidRPr="001451EE">
        <w:rPr>
          <w:rFonts w:ascii="Times New Roman" w:hAnsi="Times New Roman" w:cs="Times New Roman"/>
          <w:sz w:val="20"/>
          <w:szCs w:val="20"/>
        </w:rPr>
        <w:t xml:space="preserve"> 8092-I and II, </w:t>
      </w:r>
      <w:proofErr w:type="gramStart"/>
      <w:r w:rsidRPr="001451EE">
        <w:rPr>
          <w:rFonts w:ascii="Times New Roman" w:hAnsi="Times New Roman" w:cs="Times New Roman"/>
          <w:sz w:val="20"/>
          <w:szCs w:val="20"/>
        </w:rPr>
        <w:t>1981)ibid</w:t>
      </w:r>
      <w:proofErr w:type="gramEnd"/>
      <w:r w:rsidRPr="001451EE">
        <w:rPr>
          <w:rFonts w:ascii="Times New Roman" w:hAnsi="Times New Roman" w:cs="Times New Roman"/>
          <w:sz w:val="20"/>
          <w:szCs w:val="20"/>
        </w:rPr>
        <w:t xml:space="preserve"> [7.4]</w:t>
      </w:r>
    </w:p>
  </w:footnote>
  <w:footnote w:id="8">
    <w:p w14:paraId="66C57E49" w14:textId="77777777" w:rsidR="00C720A6" w:rsidRPr="001451EE" w:rsidRDefault="00C720A6" w:rsidP="00C72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rPr>
      </w:pPr>
      <w:r w:rsidRPr="001451EE">
        <w:rPr>
          <w:rFonts w:ascii="Times New Roman" w:hAnsi="Times New Roman" w:cs="Times New Roman"/>
          <w:sz w:val="20"/>
          <w:szCs w:val="20"/>
          <w:vertAlign w:val="superscript"/>
        </w:rPr>
        <w:footnoteRef/>
      </w:r>
      <w:r w:rsidRPr="001451EE">
        <w:rPr>
          <w:rFonts w:ascii="Times New Roman" w:hAnsi="Times New Roman" w:cs="Times New Roman"/>
          <w:sz w:val="20"/>
          <w:szCs w:val="20"/>
        </w:rPr>
        <w:t xml:space="preserve"> ibid [6.4]</w:t>
      </w:r>
      <w:proofErr w:type="gramStart"/>
      <w:r w:rsidRPr="001451EE">
        <w:rPr>
          <w:rFonts w:ascii="Times New Roman" w:hAnsi="Times New Roman" w:cs="Times New Roman"/>
          <w:sz w:val="20"/>
          <w:szCs w:val="20"/>
        </w:rPr>
        <w:t>-[</w:t>
      </w:r>
      <w:proofErr w:type="gramEnd"/>
      <w:r w:rsidRPr="001451EE">
        <w:rPr>
          <w:rFonts w:ascii="Times New Roman" w:hAnsi="Times New Roman" w:cs="Times New Roman"/>
          <w:sz w:val="20"/>
          <w:szCs w:val="20"/>
        </w:rPr>
        <w:t>6.5]</w:t>
      </w:r>
    </w:p>
  </w:footnote>
  <w:footnote w:id="9">
    <w:p w14:paraId="418AB18D" w14:textId="77777777" w:rsidR="00C720A6" w:rsidRPr="001451EE" w:rsidRDefault="00C720A6" w:rsidP="00C72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rPr>
      </w:pPr>
      <w:r w:rsidRPr="001451EE">
        <w:rPr>
          <w:rFonts w:ascii="Times New Roman" w:hAnsi="Times New Roman" w:cs="Times New Roman"/>
          <w:sz w:val="20"/>
          <w:szCs w:val="20"/>
          <w:vertAlign w:val="superscript"/>
        </w:rPr>
        <w:footnoteRef/>
      </w:r>
      <w:r w:rsidRPr="001451EE">
        <w:rPr>
          <w:rFonts w:ascii="Times New Roman" w:hAnsi="Times New Roman" w:cs="Times New Roman"/>
          <w:sz w:val="20"/>
          <w:szCs w:val="20"/>
        </w:rPr>
        <w:t xml:space="preserve"> ibid [8.8]</w:t>
      </w:r>
    </w:p>
  </w:footnote>
  <w:footnote w:id="10">
    <w:p w14:paraId="00CA51CE" w14:textId="77777777" w:rsidR="00C720A6" w:rsidRPr="001451EE" w:rsidRDefault="00C720A6" w:rsidP="00C720A6">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Prosecution of Offences Act 1985, s 3(2)</w:t>
      </w:r>
    </w:p>
  </w:footnote>
  <w:footnote w:id="11">
    <w:p w14:paraId="160A7298" w14:textId="534C5127" w:rsidR="00FA327B" w:rsidRPr="001451EE" w:rsidRDefault="00FA327B" w:rsidP="00FA327B">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w:t>
      </w:r>
      <w:r w:rsidR="00AC4086" w:rsidRPr="001451EE">
        <w:rPr>
          <w:rFonts w:ascii="Times New Roman" w:hAnsi="Times New Roman" w:cs="Times New Roman"/>
        </w:rPr>
        <w:t>C</w:t>
      </w:r>
      <w:r w:rsidR="009017AC">
        <w:rPr>
          <w:rFonts w:ascii="Times New Roman" w:hAnsi="Times New Roman" w:cs="Times New Roman"/>
        </w:rPr>
        <w:t>PS</w:t>
      </w:r>
      <w:r w:rsidR="00AC4086" w:rsidRPr="001451EE">
        <w:rPr>
          <w:rFonts w:ascii="Times New Roman" w:hAnsi="Times New Roman" w:cs="Times New Roman"/>
        </w:rPr>
        <w:t>, ‘Private Prosecutions’</w:t>
      </w:r>
      <w:r w:rsidR="00AC4086" w:rsidRPr="001451EE">
        <w:rPr>
          <w:rFonts w:ascii="Times New Roman" w:hAnsi="Times New Roman" w:cs="Times New Roman"/>
          <w:i/>
        </w:rPr>
        <w:t xml:space="preserve"> </w:t>
      </w:r>
      <w:r w:rsidR="00AC4086" w:rsidRPr="001451EE">
        <w:rPr>
          <w:rFonts w:ascii="Times New Roman" w:hAnsi="Times New Roman" w:cs="Times New Roman"/>
          <w:iCs/>
        </w:rPr>
        <w:t xml:space="preserve">&lt;www.cps.gov.uk/legal-guidance/private-prosecutions&gt; </w:t>
      </w:r>
      <w:r w:rsidR="00AC4086" w:rsidRPr="001451EE">
        <w:rPr>
          <w:rFonts w:ascii="Times New Roman" w:hAnsi="Times New Roman" w:cs="Times New Roman"/>
        </w:rPr>
        <w:t>accessed 24 October 2022</w:t>
      </w:r>
      <w:r w:rsidR="00024374">
        <w:rPr>
          <w:rFonts w:ascii="Times New Roman" w:hAnsi="Times New Roman" w:cs="Times New Roman"/>
        </w:rPr>
        <w:t xml:space="preserve">; CPS, ‘Code for Crown Prosecutors’ </w:t>
      </w:r>
      <w:r w:rsidR="00024374" w:rsidRPr="001451EE">
        <w:rPr>
          <w:rFonts w:ascii="Times New Roman" w:hAnsi="Times New Roman" w:cs="Times New Roman"/>
        </w:rPr>
        <w:t>(CPS October 2018)</w:t>
      </w:r>
      <w:r w:rsidR="0025065A">
        <w:rPr>
          <w:rFonts w:ascii="Times New Roman" w:hAnsi="Times New Roman" w:cs="Times New Roman"/>
        </w:rPr>
        <w:t xml:space="preserve"> </w:t>
      </w:r>
      <w:r w:rsidR="00024374">
        <w:rPr>
          <w:rFonts w:ascii="Times New Roman" w:hAnsi="Times New Roman" w:cs="Times New Roman"/>
        </w:rPr>
        <w:t xml:space="preserve"> </w:t>
      </w:r>
    </w:p>
  </w:footnote>
  <w:footnote w:id="12">
    <w:p w14:paraId="29DAFE9F" w14:textId="77777777" w:rsidR="00FA327B" w:rsidRPr="001451EE" w:rsidRDefault="00FA327B" w:rsidP="00FA327B">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[2012] UKSC 52, [2013] 1 AC 484</w:t>
      </w:r>
    </w:p>
  </w:footnote>
  <w:footnote w:id="13">
    <w:p w14:paraId="6CB10EAB" w14:textId="77777777" w:rsidR="00C720A6" w:rsidRPr="001451EE" w:rsidRDefault="00C720A6" w:rsidP="00C720A6">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Examples could include the Health &amp; Safety Executive, the Environment </w:t>
      </w:r>
      <w:proofErr w:type="gramStart"/>
      <w:r w:rsidRPr="001451EE">
        <w:rPr>
          <w:rFonts w:ascii="Times New Roman" w:hAnsi="Times New Roman" w:cs="Times New Roman"/>
        </w:rPr>
        <w:t>Agency</w:t>
      </w:r>
      <w:proofErr w:type="gramEnd"/>
      <w:r w:rsidRPr="001451EE">
        <w:rPr>
          <w:rFonts w:ascii="Times New Roman" w:hAnsi="Times New Roman" w:cs="Times New Roman"/>
        </w:rPr>
        <w:t xml:space="preserve"> and local authorities.</w:t>
      </w:r>
    </w:p>
  </w:footnote>
  <w:footnote w:id="14">
    <w:p w14:paraId="5F8CB739" w14:textId="44B0B0D2" w:rsidR="00C720A6" w:rsidRPr="001451EE" w:rsidRDefault="00C720A6" w:rsidP="00C72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rPr>
      </w:pPr>
      <w:r w:rsidRPr="001451EE">
        <w:rPr>
          <w:rFonts w:ascii="Times New Roman" w:hAnsi="Times New Roman" w:cs="Times New Roman"/>
          <w:sz w:val="20"/>
          <w:szCs w:val="20"/>
          <w:vertAlign w:val="superscript"/>
        </w:rPr>
        <w:footnoteRef/>
      </w:r>
      <w:r w:rsidRPr="001451EE">
        <w:rPr>
          <w:rFonts w:ascii="Times New Roman" w:hAnsi="Times New Roman" w:cs="Times New Roman"/>
          <w:sz w:val="20"/>
          <w:szCs w:val="20"/>
        </w:rPr>
        <w:t xml:space="preserve"> CPS, ‘Relations with other prosecuting agencies’ &lt;www.cps.gov.uk/legal-guidance/relations-other-prosecuting-agencies&gt; accessed </w:t>
      </w:r>
      <w:r w:rsidR="0041307F" w:rsidRPr="001451EE">
        <w:rPr>
          <w:rFonts w:ascii="Times New Roman" w:hAnsi="Times New Roman" w:cs="Times New Roman"/>
          <w:sz w:val="20"/>
          <w:szCs w:val="20"/>
        </w:rPr>
        <w:t>24 October 2022.</w:t>
      </w:r>
    </w:p>
  </w:footnote>
  <w:footnote w:id="15">
    <w:p w14:paraId="66C87C90" w14:textId="18A98881" w:rsidR="00D37407" w:rsidRPr="001451EE" w:rsidRDefault="00D37407">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Stephen </w:t>
      </w:r>
      <w:proofErr w:type="spellStart"/>
      <w:r w:rsidRPr="001451EE">
        <w:rPr>
          <w:rFonts w:ascii="Times New Roman" w:hAnsi="Times New Roman" w:cs="Times New Roman"/>
        </w:rPr>
        <w:t>Wooler</w:t>
      </w:r>
      <w:proofErr w:type="spellEnd"/>
      <w:r w:rsidRPr="001451EE">
        <w:rPr>
          <w:rFonts w:ascii="Times New Roman" w:hAnsi="Times New Roman" w:cs="Times New Roman"/>
        </w:rPr>
        <w:t>, ‘The Independent Review of the Prosecution Activity of the Royal Society for the Prevention of Cruelty to Animals’ (September 2014)</w:t>
      </w:r>
    </w:p>
  </w:footnote>
  <w:footnote w:id="16">
    <w:p w14:paraId="2A8097C0" w14:textId="77777777" w:rsidR="001D3B04" w:rsidRPr="001451EE" w:rsidRDefault="001D3B04" w:rsidP="001D3B04">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Chris Lewis and others, ‘Evaluating the Case for Greater Use of Private Prosecutions in England and Wales for Fraud Offences’ (2014) 42 IJLCJ 3; Matt Bosworth, ‘Time to Adopt a Private Prosecution Policy? Private Prosecutions Are Taking off as a Useful Way to Protect Your Brand &amp; Products’ [2018] NLJ 14; Rupert Wheeler, ‘Private Prosecutions in Financial Crime:  A Novel Solution?’ (2019) 34 JIBFL 56; Gwilym Harbottle, ‘Private Prosecutions in Copyright Cases: Should They Be Stopped’ [1998] E.I.P.R. 317.</w:t>
      </w:r>
    </w:p>
  </w:footnote>
  <w:footnote w:id="17">
    <w:p w14:paraId="411A2BBC" w14:textId="6126DF77" w:rsidR="00DD6D86" w:rsidRPr="001451EE" w:rsidRDefault="00DD6D86">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House of Commons Justice Committee, </w:t>
      </w:r>
      <w:r w:rsidR="009017AC">
        <w:rPr>
          <w:rFonts w:ascii="Times New Roman" w:hAnsi="Times New Roman" w:cs="Times New Roman"/>
        </w:rPr>
        <w:t>‘</w:t>
      </w:r>
      <w:r w:rsidRPr="001451EE">
        <w:rPr>
          <w:rFonts w:ascii="Times New Roman" w:hAnsi="Times New Roman" w:cs="Times New Roman"/>
        </w:rPr>
        <w:t>Written evidence from FACT, Sky UK Limited, The Football Association Premier League Limited</w:t>
      </w:r>
      <w:r w:rsidR="009017AC">
        <w:rPr>
          <w:rFonts w:ascii="Times New Roman" w:hAnsi="Times New Roman" w:cs="Times New Roman"/>
        </w:rPr>
        <w:t>’</w:t>
      </w:r>
      <w:r w:rsidRPr="001451EE">
        <w:rPr>
          <w:rFonts w:ascii="Times New Roman" w:hAnsi="Times New Roman" w:cs="Times New Roman"/>
        </w:rPr>
        <w:t xml:space="preserve"> (PPS0016)</w:t>
      </w:r>
      <w:r w:rsidR="00282DDA" w:rsidRPr="001451EE">
        <w:rPr>
          <w:rFonts w:ascii="Times New Roman" w:hAnsi="Times New Roman" w:cs="Times New Roman"/>
        </w:rPr>
        <w:t xml:space="preserve">, </w:t>
      </w:r>
      <w:r w:rsidR="009017AC">
        <w:rPr>
          <w:rFonts w:ascii="Times New Roman" w:hAnsi="Times New Roman" w:cs="Times New Roman"/>
        </w:rPr>
        <w:t xml:space="preserve">‘Written evidence from </w:t>
      </w:r>
      <w:r w:rsidR="00282DDA" w:rsidRPr="001451EE">
        <w:rPr>
          <w:rFonts w:ascii="Times New Roman" w:hAnsi="Times New Roman" w:cs="Times New Roman"/>
        </w:rPr>
        <w:t xml:space="preserve">Kingsley </w:t>
      </w:r>
      <w:proofErr w:type="spellStart"/>
      <w:r w:rsidR="00282DDA" w:rsidRPr="001451EE">
        <w:rPr>
          <w:rFonts w:ascii="Times New Roman" w:hAnsi="Times New Roman" w:cs="Times New Roman"/>
        </w:rPr>
        <w:t>Napley</w:t>
      </w:r>
      <w:proofErr w:type="spellEnd"/>
      <w:r w:rsidR="009017AC">
        <w:rPr>
          <w:rFonts w:ascii="Times New Roman" w:hAnsi="Times New Roman" w:cs="Times New Roman"/>
        </w:rPr>
        <w:t>’</w:t>
      </w:r>
      <w:r w:rsidR="00282DDA" w:rsidRPr="001451EE">
        <w:rPr>
          <w:rFonts w:ascii="Times New Roman" w:hAnsi="Times New Roman" w:cs="Times New Roman"/>
        </w:rPr>
        <w:t xml:space="preserve"> (PPS0011) and </w:t>
      </w:r>
      <w:r w:rsidR="009017AC">
        <w:rPr>
          <w:rFonts w:ascii="Times New Roman" w:hAnsi="Times New Roman" w:cs="Times New Roman"/>
        </w:rPr>
        <w:t xml:space="preserve">‘Written evidence from </w:t>
      </w:r>
      <w:r w:rsidR="00282DDA" w:rsidRPr="001451EE">
        <w:rPr>
          <w:rFonts w:ascii="Times New Roman" w:hAnsi="Times New Roman" w:cs="Times New Roman"/>
        </w:rPr>
        <w:t>the Private Prosecutors’ Association</w:t>
      </w:r>
      <w:r w:rsidR="009017AC">
        <w:rPr>
          <w:rFonts w:ascii="Times New Roman" w:hAnsi="Times New Roman" w:cs="Times New Roman"/>
        </w:rPr>
        <w:t>’</w:t>
      </w:r>
      <w:r w:rsidR="00282DDA" w:rsidRPr="001451EE">
        <w:rPr>
          <w:rFonts w:ascii="Times New Roman" w:hAnsi="Times New Roman" w:cs="Times New Roman"/>
        </w:rPr>
        <w:t xml:space="preserve"> (PPS0021). </w:t>
      </w:r>
    </w:p>
  </w:footnote>
  <w:footnote w:id="18">
    <w:p w14:paraId="705FA8EC" w14:textId="4A37B432" w:rsidR="005C4A68" w:rsidRPr="001451EE" w:rsidRDefault="005C4A68">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House of Commons Justice Committee, Written Evidence from FACT, Sky UK Limited, The Football Association Premier League Limited (PPS016) [4]</w:t>
      </w:r>
    </w:p>
  </w:footnote>
  <w:footnote w:id="19">
    <w:p w14:paraId="3728A4CF" w14:textId="0E714CF6" w:rsidR="002C1892" w:rsidRPr="001451EE" w:rsidRDefault="002C1892">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House of Commons Justice Committee, </w:t>
      </w:r>
      <w:r w:rsidR="009017AC">
        <w:rPr>
          <w:rFonts w:ascii="Times New Roman" w:hAnsi="Times New Roman" w:cs="Times New Roman"/>
        </w:rPr>
        <w:t>‘</w:t>
      </w:r>
      <w:r w:rsidRPr="001451EE">
        <w:rPr>
          <w:rFonts w:ascii="Times New Roman" w:hAnsi="Times New Roman" w:cs="Times New Roman"/>
        </w:rPr>
        <w:t>Written evidence from Edmonds Marshall McMahon</w:t>
      </w:r>
      <w:r w:rsidR="009017AC">
        <w:rPr>
          <w:rFonts w:ascii="Times New Roman" w:hAnsi="Times New Roman" w:cs="Times New Roman"/>
        </w:rPr>
        <w:t>’</w:t>
      </w:r>
      <w:r w:rsidRPr="001451EE">
        <w:rPr>
          <w:rFonts w:ascii="Times New Roman" w:hAnsi="Times New Roman" w:cs="Times New Roman"/>
        </w:rPr>
        <w:t xml:space="preserve"> (PPS0009)</w:t>
      </w:r>
    </w:p>
  </w:footnote>
  <w:footnote w:id="20">
    <w:p w14:paraId="61535742" w14:textId="64A7D338" w:rsidR="008254DE" w:rsidRPr="001451EE" w:rsidRDefault="008254DE">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House of Commons Justice </w:t>
      </w:r>
      <w:r w:rsidR="004C5BF6" w:rsidRPr="001451EE">
        <w:rPr>
          <w:rFonts w:ascii="Times New Roman" w:hAnsi="Times New Roman" w:cs="Times New Roman"/>
        </w:rPr>
        <w:t>Committee</w:t>
      </w:r>
      <w:r w:rsidRPr="001451EE">
        <w:rPr>
          <w:rFonts w:ascii="Times New Roman" w:hAnsi="Times New Roman" w:cs="Times New Roman"/>
        </w:rPr>
        <w:t xml:space="preserve">, </w:t>
      </w:r>
      <w:r w:rsidR="009017AC">
        <w:rPr>
          <w:rFonts w:ascii="Times New Roman" w:hAnsi="Times New Roman" w:cs="Times New Roman"/>
        </w:rPr>
        <w:t>‘</w:t>
      </w:r>
      <w:r w:rsidRPr="001451EE">
        <w:rPr>
          <w:rFonts w:ascii="Times New Roman" w:hAnsi="Times New Roman" w:cs="Times New Roman"/>
        </w:rPr>
        <w:t>Private Prosecutions: Safeguards</w:t>
      </w:r>
      <w:r w:rsidR="009017AC">
        <w:rPr>
          <w:rFonts w:ascii="Times New Roman" w:hAnsi="Times New Roman" w:cs="Times New Roman"/>
        </w:rPr>
        <w:t>’</w:t>
      </w:r>
      <w:r w:rsidRPr="001451EE">
        <w:rPr>
          <w:rFonts w:ascii="Times New Roman" w:hAnsi="Times New Roman" w:cs="Times New Roman"/>
        </w:rPr>
        <w:t xml:space="preserve"> (9</w:t>
      </w:r>
      <w:r w:rsidRPr="001451EE">
        <w:rPr>
          <w:rFonts w:ascii="Times New Roman" w:hAnsi="Times New Roman" w:cs="Times New Roman"/>
          <w:vertAlign w:val="superscript"/>
        </w:rPr>
        <w:t>th</w:t>
      </w:r>
      <w:r w:rsidRPr="001451EE">
        <w:rPr>
          <w:rFonts w:ascii="Times New Roman" w:hAnsi="Times New Roman" w:cs="Times New Roman"/>
        </w:rPr>
        <w:t xml:space="preserve"> Report of Session 2019-21 HC 497) [29]</w:t>
      </w:r>
    </w:p>
  </w:footnote>
  <w:footnote w:id="21">
    <w:p w14:paraId="31C59881" w14:textId="77CEA5E8" w:rsidR="004C5BF6" w:rsidRPr="001451EE" w:rsidRDefault="004C5BF6">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w:t>
      </w:r>
      <w:r w:rsidRPr="001451EE">
        <w:rPr>
          <w:rFonts w:ascii="Times New Roman" w:hAnsi="Times New Roman" w:cs="Times New Roman"/>
        </w:rPr>
        <w:t>C</w:t>
      </w:r>
      <w:r w:rsidR="009017AC">
        <w:rPr>
          <w:rFonts w:ascii="Times New Roman" w:hAnsi="Times New Roman" w:cs="Times New Roman"/>
        </w:rPr>
        <w:t>PS</w:t>
      </w:r>
      <w:r w:rsidRPr="001451EE">
        <w:rPr>
          <w:rFonts w:ascii="Times New Roman" w:hAnsi="Times New Roman" w:cs="Times New Roman"/>
        </w:rPr>
        <w:t xml:space="preserve">, </w:t>
      </w:r>
      <w:r w:rsidRPr="009017AC">
        <w:rPr>
          <w:rFonts w:ascii="Times New Roman" w:hAnsi="Times New Roman" w:cs="Times New Roman"/>
          <w:i/>
          <w:iCs/>
        </w:rPr>
        <w:t>Victims’ Right to Review</w:t>
      </w:r>
      <w:r w:rsidR="00024ADF" w:rsidRPr="009017AC">
        <w:rPr>
          <w:rFonts w:ascii="Times New Roman" w:hAnsi="Times New Roman" w:cs="Times New Roman"/>
          <w:i/>
          <w:iCs/>
        </w:rPr>
        <w:t xml:space="preserve"> – Policy and</w:t>
      </w:r>
      <w:r w:rsidRPr="009017AC">
        <w:rPr>
          <w:rFonts w:ascii="Times New Roman" w:hAnsi="Times New Roman" w:cs="Times New Roman"/>
          <w:i/>
          <w:iCs/>
        </w:rPr>
        <w:t xml:space="preserve"> Guidanc</w:t>
      </w:r>
      <w:r w:rsidR="009017AC">
        <w:rPr>
          <w:rFonts w:ascii="Times New Roman" w:hAnsi="Times New Roman" w:cs="Times New Roman"/>
          <w:i/>
          <w:iCs/>
        </w:rPr>
        <w:t>e</w:t>
      </w:r>
      <w:r w:rsidRPr="001451EE">
        <w:rPr>
          <w:rFonts w:ascii="Times New Roman" w:hAnsi="Times New Roman" w:cs="Times New Roman"/>
        </w:rPr>
        <w:t>’ (</w:t>
      </w:r>
      <w:r w:rsidR="009017AC">
        <w:rPr>
          <w:rFonts w:ascii="Times New Roman" w:hAnsi="Times New Roman" w:cs="Times New Roman"/>
        </w:rPr>
        <w:t>n 3</w:t>
      </w:r>
      <w:r w:rsidRPr="001451EE">
        <w:rPr>
          <w:rFonts w:ascii="Times New Roman" w:hAnsi="Times New Roman" w:cs="Times New Roman"/>
        </w:rPr>
        <w:t>)</w:t>
      </w:r>
    </w:p>
  </w:footnote>
  <w:footnote w:id="22">
    <w:p w14:paraId="06F2DD42" w14:textId="0D99AE7B" w:rsidR="00024ADF" w:rsidRPr="001451EE" w:rsidRDefault="00024AD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w:t>
      </w:r>
      <w:r w:rsidR="00650B56" w:rsidRPr="001451EE">
        <w:rPr>
          <w:rFonts w:ascii="Times New Roman" w:hAnsi="Times New Roman" w:cs="Times New Roman"/>
        </w:rPr>
        <w:t xml:space="preserve">Metropolitan Police, ‘Victims’ Right to Review Scheme’ &lt; </w:t>
      </w:r>
      <w:r w:rsidR="00650B56" w:rsidRPr="001451EE">
        <w:rPr>
          <w:rFonts w:ascii="Times New Roman" w:hAnsi="Times New Roman" w:cs="Times New Roman"/>
        </w:rPr>
        <w:t>www.met.police.uk/advice/advice-and-information/victim-support/victims-right-review-scheme</w:t>
      </w:r>
      <w:r w:rsidR="00650B56" w:rsidRPr="001451EE">
        <w:rPr>
          <w:rFonts w:ascii="Times New Roman" w:hAnsi="Times New Roman" w:cs="Times New Roman"/>
        </w:rPr>
        <w:t>&gt; accessed 27 February 2023</w:t>
      </w:r>
    </w:p>
  </w:footnote>
  <w:footnote w:id="23">
    <w:p w14:paraId="0174A7FD" w14:textId="77777777" w:rsidR="00BC02A5" w:rsidRPr="001451EE" w:rsidRDefault="00BC02A5" w:rsidP="00BC02A5">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CPS, </w:t>
      </w:r>
      <w:r w:rsidRPr="001451EE">
        <w:rPr>
          <w:rFonts w:ascii="Times New Roman" w:hAnsi="Times New Roman" w:cs="Times New Roman"/>
          <w:i/>
          <w:iCs/>
        </w:rPr>
        <w:t>Private Prosecutions</w:t>
      </w:r>
      <w:r w:rsidRPr="001451EE">
        <w:rPr>
          <w:rFonts w:ascii="Times New Roman" w:hAnsi="Times New Roman" w:cs="Times New Roman"/>
        </w:rPr>
        <w:t xml:space="preserve"> (n 11)</w:t>
      </w:r>
    </w:p>
  </w:footnote>
  <w:footnote w:id="24">
    <w:p w14:paraId="46B9791F" w14:textId="6E4159D4" w:rsidR="00E153CB" w:rsidRPr="001451EE" w:rsidRDefault="00E153CB">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For a</w:t>
      </w:r>
      <w:r w:rsidR="00836A08" w:rsidRPr="001451EE">
        <w:rPr>
          <w:rFonts w:ascii="Times New Roman" w:hAnsi="Times New Roman" w:cs="Times New Roman"/>
        </w:rPr>
        <w:t xml:space="preserve"> discussion </w:t>
      </w:r>
      <w:r w:rsidRPr="001451EE">
        <w:rPr>
          <w:rFonts w:ascii="Times New Roman" w:hAnsi="Times New Roman" w:cs="Times New Roman"/>
        </w:rPr>
        <w:t xml:space="preserve">of </w:t>
      </w:r>
      <w:r w:rsidR="00836A08" w:rsidRPr="001451EE">
        <w:rPr>
          <w:rFonts w:ascii="Times New Roman" w:hAnsi="Times New Roman" w:cs="Times New Roman"/>
        </w:rPr>
        <w:t>abuse of process</w:t>
      </w:r>
      <w:r w:rsidRPr="001451EE">
        <w:rPr>
          <w:rFonts w:ascii="Times New Roman" w:hAnsi="Times New Roman" w:cs="Times New Roman"/>
        </w:rPr>
        <w:t xml:space="preserve">, see:  Jonathan Rogers, ‘The Boundaries of Abuse of Process in Criminal Trials’ [2008] CLP 289 and </w:t>
      </w:r>
      <w:r w:rsidR="003F1261" w:rsidRPr="001451EE">
        <w:rPr>
          <w:rFonts w:ascii="Times New Roman" w:hAnsi="Times New Roman" w:cs="Times New Roman"/>
        </w:rPr>
        <w:t>Peter Hungerford-Welch, ‘Abuse of Process:  Does it really protect the Suspect’s Rights?’ [2017] Crim LR 3.</w:t>
      </w:r>
    </w:p>
  </w:footnote>
  <w:footnote w:id="25">
    <w:p w14:paraId="106ACCB2" w14:textId="71E7369B" w:rsidR="00D03B86" w:rsidRPr="001451EE" w:rsidRDefault="00D03B86">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Police and Criminal Evidence Act 1984, s 78</w:t>
      </w:r>
    </w:p>
  </w:footnote>
  <w:footnote w:id="26">
    <w:p w14:paraId="2642557D" w14:textId="3FF2E007" w:rsidR="00A16E87" w:rsidRPr="001451EE" w:rsidRDefault="00A16E87">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w:t>
      </w:r>
      <w:r w:rsidRPr="001451EE">
        <w:rPr>
          <w:rFonts w:ascii="Times New Roman" w:hAnsi="Times New Roman" w:cs="Times New Roman"/>
          <w:i/>
          <w:iCs/>
        </w:rPr>
        <w:t>R v Galbraith</w:t>
      </w:r>
      <w:r w:rsidRPr="001451EE">
        <w:rPr>
          <w:rFonts w:ascii="Times New Roman" w:hAnsi="Times New Roman" w:cs="Times New Roman"/>
        </w:rPr>
        <w:t xml:space="preserve"> [1981] 1 WLR 1039</w:t>
      </w:r>
    </w:p>
  </w:footnote>
  <w:footnote w:id="27">
    <w:p w14:paraId="504FDAFD" w14:textId="6281B064" w:rsidR="00D03B86" w:rsidRPr="001451EE" w:rsidRDefault="00D03B86">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Crime and Disorder Act 1998, </w:t>
      </w:r>
      <w:proofErr w:type="spellStart"/>
      <w:r w:rsidRPr="001451EE">
        <w:rPr>
          <w:rFonts w:ascii="Times New Roman" w:hAnsi="Times New Roman" w:cs="Times New Roman"/>
        </w:rPr>
        <w:t>sch</w:t>
      </w:r>
      <w:proofErr w:type="spellEnd"/>
      <w:r w:rsidRPr="001451EE">
        <w:rPr>
          <w:rFonts w:ascii="Times New Roman" w:hAnsi="Times New Roman" w:cs="Times New Roman"/>
        </w:rPr>
        <w:t xml:space="preserve"> 3</w:t>
      </w:r>
      <w:r w:rsidR="00024374">
        <w:rPr>
          <w:rFonts w:ascii="Times New Roman" w:hAnsi="Times New Roman" w:cs="Times New Roman"/>
        </w:rPr>
        <w:t xml:space="preserve"> (</w:t>
      </w:r>
      <w:r w:rsidRPr="001451EE">
        <w:rPr>
          <w:rFonts w:ascii="Times New Roman" w:hAnsi="Times New Roman" w:cs="Times New Roman"/>
        </w:rPr>
        <w:t>2</w:t>
      </w:r>
      <w:r w:rsidR="00024374">
        <w:rPr>
          <w:rFonts w:ascii="Times New Roman" w:hAnsi="Times New Roman" w:cs="Times New Roman"/>
        </w:rPr>
        <w:t>)</w:t>
      </w:r>
    </w:p>
  </w:footnote>
  <w:footnote w:id="28">
    <w:p w14:paraId="2A01947A" w14:textId="67FC2FB5" w:rsidR="00DB603B" w:rsidRPr="001451EE" w:rsidRDefault="00DB603B">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w:t>
      </w:r>
      <w:r w:rsidR="004677D0" w:rsidRPr="001451EE">
        <w:rPr>
          <w:rFonts w:ascii="Times New Roman" w:hAnsi="Times New Roman" w:cs="Times New Roman"/>
        </w:rPr>
        <w:t xml:space="preserve">CPS, </w:t>
      </w:r>
      <w:r w:rsidR="004677D0" w:rsidRPr="00024374">
        <w:rPr>
          <w:rFonts w:ascii="Times New Roman" w:hAnsi="Times New Roman" w:cs="Times New Roman"/>
          <w:i/>
          <w:iCs/>
        </w:rPr>
        <w:t xml:space="preserve">Private </w:t>
      </w:r>
      <w:r w:rsidR="00024374" w:rsidRPr="00024374">
        <w:rPr>
          <w:rFonts w:ascii="Times New Roman" w:hAnsi="Times New Roman" w:cs="Times New Roman"/>
          <w:i/>
          <w:iCs/>
        </w:rPr>
        <w:t>Prosecutions</w:t>
      </w:r>
      <w:r w:rsidR="00024374">
        <w:rPr>
          <w:rFonts w:ascii="Times New Roman" w:hAnsi="Times New Roman" w:cs="Times New Roman"/>
        </w:rPr>
        <w:t xml:space="preserve"> (n 11)</w:t>
      </w:r>
    </w:p>
  </w:footnote>
  <w:footnote w:id="29">
    <w:p w14:paraId="6D42B6B2" w14:textId="77777777" w:rsidR="00B578D5" w:rsidRPr="001451EE" w:rsidRDefault="00B578D5" w:rsidP="00B578D5">
      <w:pPr>
        <w:pStyle w:val="FootnoteText"/>
        <w:rPr>
          <w:rFonts w:ascii="Times New Roman" w:hAnsi="Times New Roman" w:cs="Times New Roman"/>
          <w:lang w:val="en-US"/>
        </w:rPr>
      </w:pPr>
      <w:r w:rsidRPr="001451EE">
        <w:rPr>
          <w:rStyle w:val="FootnoteReference"/>
          <w:rFonts w:ascii="Times New Roman" w:hAnsi="Times New Roman" w:cs="Times New Roman"/>
        </w:rPr>
        <w:footnoteRef/>
      </w:r>
      <w:r w:rsidRPr="001451EE">
        <w:rPr>
          <w:rFonts w:ascii="Times New Roman" w:hAnsi="Times New Roman" w:cs="Times New Roman"/>
        </w:rPr>
        <w:t xml:space="preserve"> </w:t>
      </w:r>
      <w:r w:rsidRPr="001451EE">
        <w:rPr>
          <w:rFonts w:ascii="Times New Roman" w:hAnsi="Times New Roman" w:cs="Times New Roman"/>
          <w:lang w:val="en-US"/>
        </w:rPr>
        <w:t>[2006] EWHC 2318 (Admin), [2006] 1 WLR 3494</w:t>
      </w:r>
    </w:p>
  </w:footnote>
  <w:footnote w:id="30">
    <w:p w14:paraId="3367CEC4" w14:textId="77777777" w:rsidR="00B578D5" w:rsidRPr="001451EE" w:rsidRDefault="00B578D5" w:rsidP="00B578D5">
      <w:pPr>
        <w:pStyle w:val="FootnoteText"/>
        <w:rPr>
          <w:rFonts w:ascii="Times New Roman" w:hAnsi="Times New Roman" w:cs="Times New Roman"/>
          <w:lang w:val="en-US"/>
        </w:rPr>
      </w:pPr>
      <w:r w:rsidRPr="001451EE">
        <w:rPr>
          <w:rStyle w:val="FootnoteReference"/>
          <w:rFonts w:ascii="Times New Roman" w:hAnsi="Times New Roman" w:cs="Times New Roman"/>
        </w:rPr>
        <w:footnoteRef/>
      </w:r>
      <w:r w:rsidRPr="001451EE">
        <w:rPr>
          <w:rFonts w:ascii="Times New Roman" w:hAnsi="Times New Roman" w:cs="Times New Roman"/>
        </w:rPr>
        <w:t xml:space="preserve"> </w:t>
      </w:r>
      <w:r w:rsidRPr="001451EE">
        <w:rPr>
          <w:rFonts w:ascii="Times New Roman" w:hAnsi="Times New Roman" w:cs="Times New Roman"/>
          <w:lang w:val="en-US"/>
        </w:rPr>
        <w:t>ibid 3500.</w:t>
      </w:r>
    </w:p>
  </w:footnote>
  <w:footnote w:id="31">
    <w:p w14:paraId="3073F1AC" w14:textId="77777777" w:rsidR="00B578D5" w:rsidRPr="001451EE" w:rsidRDefault="00B578D5" w:rsidP="00B578D5">
      <w:pPr>
        <w:pStyle w:val="FootnoteText"/>
        <w:rPr>
          <w:rFonts w:ascii="Times New Roman" w:hAnsi="Times New Roman" w:cs="Times New Roman"/>
          <w:lang w:val="en-US"/>
        </w:rPr>
      </w:pPr>
      <w:r w:rsidRPr="001451EE">
        <w:rPr>
          <w:rStyle w:val="FootnoteReference"/>
          <w:rFonts w:ascii="Times New Roman" w:hAnsi="Times New Roman" w:cs="Times New Roman"/>
        </w:rPr>
        <w:footnoteRef/>
      </w:r>
      <w:r w:rsidRPr="001451EE">
        <w:rPr>
          <w:rFonts w:ascii="Times New Roman" w:hAnsi="Times New Roman" w:cs="Times New Roman"/>
        </w:rPr>
        <w:t xml:space="preserve"> </w:t>
      </w:r>
      <w:r w:rsidRPr="001451EE">
        <w:rPr>
          <w:rFonts w:ascii="Times New Roman" w:hAnsi="Times New Roman" w:cs="Times New Roman"/>
          <w:i/>
          <w:lang w:val="en-US"/>
        </w:rPr>
        <w:t>R v (</w:t>
      </w:r>
      <w:proofErr w:type="spellStart"/>
      <w:r w:rsidRPr="001451EE">
        <w:rPr>
          <w:rFonts w:ascii="Times New Roman" w:hAnsi="Times New Roman" w:cs="Times New Roman"/>
          <w:i/>
          <w:lang w:val="en-US"/>
        </w:rPr>
        <w:t>Belmarsh</w:t>
      </w:r>
      <w:proofErr w:type="spellEnd"/>
      <w:r w:rsidRPr="001451EE">
        <w:rPr>
          <w:rFonts w:ascii="Times New Roman" w:hAnsi="Times New Roman" w:cs="Times New Roman"/>
          <w:i/>
          <w:lang w:val="en-US"/>
        </w:rPr>
        <w:t xml:space="preserve"> Magistrates’ Court) ex p Watts </w:t>
      </w:r>
      <w:r w:rsidRPr="001451EE">
        <w:rPr>
          <w:rFonts w:ascii="Times New Roman" w:hAnsi="Times New Roman" w:cs="Times New Roman"/>
          <w:lang w:val="en-US"/>
        </w:rPr>
        <w:t xml:space="preserve">[1999] 2 Cr App R 188 and </w:t>
      </w:r>
      <w:r w:rsidRPr="001451EE">
        <w:rPr>
          <w:rFonts w:ascii="Times New Roman" w:hAnsi="Times New Roman" w:cs="Times New Roman"/>
          <w:i/>
          <w:lang w:val="en-US"/>
        </w:rPr>
        <w:t xml:space="preserve">West London Metropolitan Stipendiary Magistrate ex p </w:t>
      </w:r>
      <w:proofErr w:type="spellStart"/>
      <w:r w:rsidRPr="001451EE">
        <w:rPr>
          <w:rFonts w:ascii="Times New Roman" w:hAnsi="Times New Roman" w:cs="Times New Roman"/>
          <w:i/>
          <w:lang w:val="en-US"/>
        </w:rPr>
        <w:t>Klahn</w:t>
      </w:r>
      <w:proofErr w:type="spellEnd"/>
      <w:r w:rsidRPr="001451EE">
        <w:rPr>
          <w:rFonts w:ascii="Times New Roman" w:hAnsi="Times New Roman" w:cs="Times New Roman"/>
          <w:i/>
          <w:lang w:val="en-US"/>
        </w:rPr>
        <w:t xml:space="preserve"> </w:t>
      </w:r>
      <w:r w:rsidRPr="001451EE">
        <w:rPr>
          <w:rFonts w:ascii="Times New Roman" w:hAnsi="Times New Roman" w:cs="Times New Roman"/>
          <w:lang w:val="en-US"/>
        </w:rPr>
        <w:t>[1979] 1 WLR 933.</w:t>
      </w:r>
    </w:p>
  </w:footnote>
  <w:footnote w:id="32">
    <w:p w14:paraId="6B0B1D5D" w14:textId="77777777" w:rsidR="00B578D5" w:rsidRPr="001451EE" w:rsidRDefault="00B578D5" w:rsidP="00B578D5">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w:t>
      </w:r>
      <w:r w:rsidRPr="001451EE">
        <w:rPr>
          <w:rFonts w:ascii="Times New Roman" w:hAnsi="Times New Roman" w:cs="Times New Roman"/>
          <w:i/>
          <w:iCs/>
        </w:rPr>
        <w:t>R (DPP) v Sunderland Magistrates’ Court</w:t>
      </w:r>
      <w:r w:rsidRPr="001451EE">
        <w:rPr>
          <w:rFonts w:ascii="Times New Roman" w:hAnsi="Times New Roman" w:cs="Times New Roman"/>
        </w:rPr>
        <w:t xml:space="preserve"> [2014] EWHC 613 (Admin)</w:t>
      </w:r>
    </w:p>
  </w:footnote>
  <w:footnote w:id="33">
    <w:p w14:paraId="433EF609" w14:textId="29C1C64F" w:rsidR="00685665" w:rsidRPr="001451EE" w:rsidRDefault="00685665" w:rsidP="00685665">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CPS, </w:t>
      </w:r>
      <w:r w:rsidRPr="001451EE">
        <w:rPr>
          <w:rFonts w:ascii="Times New Roman" w:hAnsi="Times New Roman" w:cs="Times New Roman"/>
          <w:i/>
          <w:iCs/>
        </w:rPr>
        <w:t>The Code for Crown Prosecutors</w:t>
      </w:r>
      <w:r w:rsidRPr="001451EE">
        <w:rPr>
          <w:rFonts w:ascii="Times New Roman" w:hAnsi="Times New Roman" w:cs="Times New Roman"/>
        </w:rPr>
        <w:t xml:space="preserve"> (n </w:t>
      </w:r>
      <w:r w:rsidR="0025065A">
        <w:rPr>
          <w:rFonts w:ascii="Times New Roman" w:hAnsi="Times New Roman" w:cs="Times New Roman"/>
        </w:rPr>
        <w:t>11</w:t>
      </w:r>
      <w:r w:rsidRPr="001451EE">
        <w:rPr>
          <w:rFonts w:ascii="Times New Roman" w:hAnsi="Times New Roman" w:cs="Times New Roman"/>
        </w:rPr>
        <w:t>)</w:t>
      </w:r>
    </w:p>
  </w:footnote>
  <w:footnote w:id="34">
    <w:p w14:paraId="7CFD89D8" w14:textId="2AD01DAB" w:rsidR="00323C50" w:rsidRPr="001451EE" w:rsidRDefault="00323C50">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CPS, ‘Prosecution Guidance’ &lt;</w:t>
      </w:r>
      <w:r w:rsidRPr="001451EE">
        <w:rPr>
          <w:rFonts w:ascii="Times New Roman" w:hAnsi="Times New Roman" w:cs="Times New Roman"/>
        </w:rPr>
        <w:t>www.cps.gov.uk/prosecution-guidance</w:t>
      </w:r>
      <w:r w:rsidRPr="001451EE">
        <w:rPr>
          <w:rFonts w:ascii="Times New Roman" w:hAnsi="Times New Roman" w:cs="Times New Roman"/>
        </w:rPr>
        <w:t>&gt; accessed 27 February 2023</w:t>
      </w:r>
    </w:p>
  </w:footnote>
  <w:footnote w:id="35">
    <w:p w14:paraId="35E38A1C" w14:textId="2516379F" w:rsidR="00582B04" w:rsidRPr="001451EE" w:rsidRDefault="00582B04" w:rsidP="00582B04">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C</w:t>
      </w:r>
      <w:r w:rsidR="00024374">
        <w:rPr>
          <w:rFonts w:ascii="Times New Roman" w:hAnsi="Times New Roman" w:cs="Times New Roman"/>
        </w:rPr>
        <w:t>PS</w:t>
      </w:r>
      <w:r w:rsidRPr="001451EE">
        <w:rPr>
          <w:rFonts w:ascii="Times New Roman" w:hAnsi="Times New Roman" w:cs="Times New Roman"/>
        </w:rPr>
        <w:t>, ‘Victims’ Right to Review Data’ &lt;www.cps.gov.uk/publication/victims-right-review-data&gt; accessed 24 October 2022.</w:t>
      </w:r>
    </w:p>
  </w:footnote>
  <w:footnote w:id="36">
    <w:p w14:paraId="59EA7299" w14:textId="77777777" w:rsidR="00685665" w:rsidRPr="001451EE" w:rsidRDefault="00685665" w:rsidP="00685665">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w:t>
      </w:r>
      <w:proofErr w:type="spellStart"/>
      <w:r w:rsidRPr="001451EE">
        <w:rPr>
          <w:rFonts w:ascii="Times New Roman" w:hAnsi="Times New Roman" w:cs="Times New Roman"/>
          <w:i/>
          <w:iCs/>
        </w:rPr>
        <w:t>Gujra</w:t>
      </w:r>
      <w:proofErr w:type="spellEnd"/>
      <w:r w:rsidRPr="001451EE">
        <w:rPr>
          <w:rFonts w:ascii="Times New Roman" w:hAnsi="Times New Roman" w:cs="Times New Roman"/>
          <w:i/>
          <w:iCs/>
        </w:rPr>
        <w:t xml:space="preserve"> </w:t>
      </w:r>
      <w:r w:rsidRPr="001451EE">
        <w:rPr>
          <w:rFonts w:ascii="Times New Roman" w:hAnsi="Times New Roman" w:cs="Times New Roman"/>
        </w:rPr>
        <w:t>(n 12) 504-505</w:t>
      </w:r>
    </w:p>
  </w:footnote>
  <w:footnote w:id="37">
    <w:p w14:paraId="123B3266" w14:textId="77777777" w:rsidR="00685665" w:rsidRPr="001451EE" w:rsidRDefault="00685665" w:rsidP="00685665">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ibid</w:t>
      </w:r>
      <w:r w:rsidRPr="001451EE">
        <w:rPr>
          <w:rFonts w:ascii="Times New Roman" w:hAnsi="Times New Roman" w:cs="Times New Roman"/>
          <w:i/>
          <w:iCs/>
        </w:rPr>
        <w:t xml:space="preserve"> </w:t>
      </w:r>
      <w:r w:rsidRPr="001451EE">
        <w:rPr>
          <w:rFonts w:ascii="Times New Roman" w:hAnsi="Times New Roman" w:cs="Times New Roman"/>
        </w:rPr>
        <w:t>505</w:t>
      </w:r>
    </w:p>
  </w:footnote>
  <w:footnote w:id="38">
    <w:p w14:paraId="15652EDB" w14:textId="77777777" w:rsidR="009A7D01" w:rsidRPr="001451EE" w:rsidRDefault="009A7D01" w:rsidP="009A7D01">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Claire de Than and Jesse Elvin, ‘Private Prosecution: A Useful Constitutional Safeguard or Potentially Dangerous Historical Anomaly?’ [2019] Crim LR 656, 667.</w:t>
      </w:r>
    </w:p>
  </w:footnote>
  <w:footnote w:id="39">
    <w:p w14:paraId="6EF2773F" w14:textId="77777777" w:rsidR="00685665" w:rsidRPr="001451EE" w:rsidRDefault="00685665" w:rsidP="00685665">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SRA, SRA Principles, &lt;www.sra.org.uk/solicitors/standards-regulations/principles/&gt; Accessed 11 August 2022; Bar Standards Board, Code of Conduct, Part 2 – B.  The Core Duties, &lt;www.barstandardsboard.org.uk/the-bsb-handbook.html?part=E3FF76D3-9538-4B97-94C02111664E5709&amp;audience=&amp;q=&gt; Accessed 11 August 2022. </w:t>
      </w:r>
    </w:p>
  </w:footnote>
  <w:footnote w:id="40">
    <w:p w14:paraId="66D5A558" w14:textId="77777777" w:rsidR="00685665" w:rsidRPr="001451EE" w:rsidRDefault="00685665" w:rsidP="00685665">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w:t>
      </w:r>
      <w:r w:rsidRPr="001451EE">
        <w:rPr>
          <w:rFonts w:ascii="Times New Roman" w:hAnsi="Times New Roman" w:cs="Times New Roman"/>
          <w:i/>
          <w:iCs/>
        </w:rPr>
        <w:t>R (Holloway) v Harrow Crown Court</w:t>
      </w:r>
      <w:r w:rsidRPr="001451EE">
        <w:rPr>
          <w:rFonts w:ascii="Times New Roman" w:hAnsi="Times New Roman" w:cs="Times New Roman"/>
        </w:rPr>
        <w:t xml:space="preserve"> [2019] EWHC 1731 (Admin)</w:t>
      </w:r>
    </w:p>
  </w:footnote>
  <w:footnote w:id="41">
    <w:p w14:paraId="2D350BBE" w14:textId="77777777" w:rsidR="00685665" w:rsidRPr="001451EE" w:rsidRDefault="00685665" w:rsidP="00685665">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ibid [20]</w:t>
      </w:r>
    </w:p>
  </w:footnote>
  <w:footnote w:id="42">
    <w:p w14:paraId="35A2867C" w14:textId="77777777" w:rsidR="00A35FDC" w:rsidRPr="001451EE" w:rsidRDefault="00A35FDC" w:rsidP="00A35F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rPr>
      </w:pPr>
      <w:r w:rsidRPr="001451EE">
        <w:rPr>
          <w:rFonts w:ascii="Times New Roman" w:hAnsi="Times New Roman" w:cs="Times New Roman"/>
          <w:iCs/>
          <w:sz w:val="20"/>
          <w:szCs w:val="20"/>
          <w:vertAlign w:val="superscript"/>
        </w:rPr>
        <w:footnoteRef/>
      </w:r>
      <w:r w:rsidRPr="001451EE">
        <w:rPr>
          <w:rFonts w:ascii="Times New Roman" w:hAnsi="Times New Roman" w:cs="Times New Roman"/>
          <w:i/>
          <w:sz w:val="20"/>
          <w:szCs w:val="20"/>
        </w:rPr>
        <w:t xml:space="preserve"> R v DPP ex </w:t>
      </w:r>
      <w:proofErr w:type="spellStart"/>
      <w:r w:rsidRPr="001451EE">
        <w:rPr>
          <w:rFonts w:ascii="Times New Roman" w:hAnsi="Times New Roman" w:cs="Times New Roman"/>
          <w:i/>
          <w:sz w:val="20"/>
          <w:szCs w:val="20"/>
        </w:rPr>
        <w:t>parte</w:t>
      </w:r>
      <w:proofErr w:type="spellEnd"/>
      <w:r w:rsidRPr="001451EE">
        <w:rPr>
          <w:rFonts w:ascii="Times New Roman" w:hAnsi="Times New Roman" w:cs="Times New Roman"/>
          <w:i/>
          <w:sz w:val="20"/>
          <w:szCs w:val="20"/>
        </w:rPr>
        <w:t xml:space="preserve"> Lee </w:t>
      </w:r>
      <w:r w:rsidRPr="001451EE">
        <w:rPr>
          <w:rFonts w:ascii="Times New Roman" w:hAnsi="Times New Roman" w:cs="Times New Roman"/>
          <w:sz w:val="20"/>
          <w:szCs w:val="20"/>
        </w:rPr>
        <w:t>[1999] 2 All ER 737</w:t>
      </w:r>
    </w:p>
  </w:footnote>
  <w:footnote w:id="43">
    <w:p w14:paraId="00EC53EE" w14:textId="77777777" w:rsidR="00070B1E" w:rsidRPr="001451EE" w:rsidRDefault="00070B1E" w:rsidP="00070B1E">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w:t>
      </w:r>
      <w:r w:rsidRPr="001451EE">
        <w:rPr>
          <w:rFonts w:ascii="Times New Roman" w:hAnsi="Times New Roman" w:cs="Times New Roman"/>
          <w:i/>
          <w:iCs/>
        </w:rPr>
        <w:t>Hamilton</w:t>
      </w:r>
      <w:r w:rsidRPr="001451EE">
        <w:rPr>
          <w:rFonts w:ascii="Times New Roman" w:hAnsi="Times New Roman" w:cs="Times New Roman"/>
        </w:rPr>
        <w:t xml:space="preserve"> (n 2) [123]</w:t>
      </w:r>
    </w:p>
  </w:footnote>
  <w:footnote w:id="44">
    <w:p w14:paraId="12E847BC" w14:textId="0092FAB4" w:rsidR="00A35FDC" w:rsidRPr="001451EE" w:rsidRDefault="00A35FDC" w:rsidP="00A35FDC">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w:t>
      </w:r>
      <w:r w:rsidR="0023458B" w:rsidRPr="001451EE">
        <w:rPr>
          <w:rFonts w:ascii="Times New Roman" w:hAnsi="Times New Roman" w:cs="Times New Roman"/>
        </w:rPr>
        <w:t xml:space="preserve">House of Commons </w:t>
      </w:r>
      <w:r w:rsidRPr="001451EE">
        <w:rPr>
          <w:rFonts w:ascii="Times New Roman" w:hAnsi="Times New Roman" w:cs="Times New Roman"/>
        </w:rPr>
        <w:t>Justice Committee</w:t>
      </w:r>
      <w:r w:rsidR="0023458B" w:rsidRPr="001451EE">
        <w:rPr>
          <w:rFonts w:ascii="Times New Roman" w:hAnsi="Times New Roman" w:cs="Times New Roman"/>
        </w:rPr>
        <w:t xml:space="preserve">, </w:t>
      </w:r>
      <w:r w:rsidR="0023458B" w:rsidRPr="0025065A">
        <w:rPr>
          <w:rFonts w:ascii="Times New Roman" w:hAnsi="Times New Roman" w:cs="Times New Roman"/>
          <w:i/>
          <w:iCs/>
        </w:rPr>
        <w:t>Private Prosecutions:  Safeguard</w:t>
      </w:r>
      <w:r w:rsidR="0023458B" w:rsidRPr="001451EE">
        <w:rPr>
          <w:rFonts w:ascii="Times New Roman" w:hAnsi="Times New Roman" w:cs="Times New Roman"/>
        </w:rPr>
        <w:t>’ (</w:t>
      </w:r>
      <w:r w:rsidR="0025065A">
        <w:rPr>
          <w:rFonts w:ascii="Times New Roman" w:hAnsi="Times New Roman" w:cs="Times New Roman"/>
        </w:rPr>
        <w:t>n 20</w:t>
      </w:r>
      <w:r w:rsidR="0023458B" w:rsidRPr="001451EE">
        <w:rPr>
          <w:rFonts w:ascii="Times New Roman" w:hAnsi="Times New Roman" w:cs="Times New Roman"/>
        </w:rPr>
        <w:t>)</w:t>
      </w:r>
      <w:r w:rsidRPr="001451EE">
        <w:rPr>
          <w:rFonts w:ascii="Times New Roman" w:hAnsi="Times New Roman" w:cs="Times New Roman"/>
        </w:rPr>
        <w:t xml:space="preserve"> [56]</w:t>
      </w:r>
    </w:p>
  </w:footnote>
  <w:footnote w:id="45">
    <w:p w14:paraId="055C7A3A" w14:textId="77777777" w:rsidR="00070B1E" w:rsidRPr="001451EE" w:rsidRDefault="00070B1E" w:rsidP="00070B1E">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w:t>
      </w:r>
      <w:r w:rsidRPr="001451EE">
        <w:rPr>
          <w:rFonts w:ascii="Times New Roman" w:hAnsi="Times New Roman" w:cs="Times New Roman"/>
          <w:i/>
          <w:iCs/>
        </w:rPr>
        <w:t>Hamilton</w:t>
      </w:r>
      <w:r w:rsidRPr="001451EE">
        <w:rPr>
          <w:rFonts w:ascii="Times New Roman" w:hAnsi="Times New Roman" w:cs="Times New Roman"/>
        </w:rPr>
        <w:t xml:space="preserve"> (n 2) [129]</w:t>
      </w:r>
    </w:p>
  </w:footnote>
  <w:footnote w:id="46">
    <w:p w14:paraId="47C9AF5B" w14:textId="4B8C024A" w:rsidR="00070B1E" w:rsidRPr="001451EE" w:rsidRDefault="00070B1E" w:rsidP="00070B1E">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CPS, ‘National Disclosure Improvement Plan’ (CPS, January 2018) </w:t>
      </w:r>
    </w:p>
  </w:footnote>
  <w:footnote w:id="47">
    <w:p w14:paraId="7CA4BD4A" w14:textId="26F621EC" w:rsidR="004C692A" w:rsidRPr="001451EE" w:rsidRDefault="004C692A">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Tom Smith, ‘The “near miss” of Liam Allan:  critical problems in police disclosure, investigation culture and the resourcing of criminal justice’ [2018] Crim LR 711</w:t>
      </w:r>
    </w:p>
  </w:footnote>
  <w:footnote w:id="48">
    <w:p w14:paraId="1F590272" w14:textId="77777777" w:rsidR="00070B1E" w:rsidRPr="001451EE" w:rsidRDefault="00070B1E" w:rsidP="00070B1E">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Private Prosecutors’ Association, ‘Code for Private Prosecutors’ (2019) Available at: &lt;www.private-prosecutions.com/ppa-code-foreword/&gt; accessed 9 July 2021</w:t>
      </w:r>
    </w:p>
  </w:footnote>
  <w:footnote w:id="49">
    <w:p w14:paraId="6C32ADC1" w14:textId="7777777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John Spencer, ‘The Victim and the Prosecutor’ in Anthony E Bottoms and Julian V Roberts (eds), </w:t>
      </w:r>
      <w:r w:rsidRPr="001451EE">
        <w:rPr>
          <w:rFonts w:ascii="Times New Roman" w:hAnsi="Times New Roman" w:cs="Times New Roman"/>
          <w:i/>
          <w:iCs/>
        </w:rPr>
        <w:t xml:space="preserve">Hearing the Victim: Adversarial Justice, Crime </w:t>
      </w:r>
      <w:proofErr w:type="gramStart"/>
      <w:r w:rsidRPr="001451EE">
        <w:rPr>
          <w:rFonts w:ascii="Times New Roman" w:hAnsi="Times New Roman" w:cs="Times New Roman"/>
          <w:i/>
          <w:iCs/>
        </w:rPr>
        <w:t>Victims</w:t>
      </w:r>
      <w:proofErr w:type="gramEnd"/>
      <w:r w:rsidRPr="001451EE">
        <w:rPr>
          <w:rFonts w:ascii="Times New Roman" w:hAnsi="Times New Roman" w:cs="Times New Roman"/>
          <w:i/>
          <w:iCs/>
        </w:rPr>
        <w:t xml:space="preserve"> and the State</w:t>
      </w:r>
      <w:r w:rsidRPr="001451EE">
        <w:rPr>
          <w:rFonts w:ascii="Times New Roman" w:hAnsi="Times New Roman" w:cs="Times New Roman"/>
        </w:rPr>
        <w:t xml:space="preserve"> (Routledge 2012) 141.</w:t>
      </w:r>
    </w:p>
  </w:footnote>
  <w:footnote w:id="50">
    <w:p w14:paraId="6F40A58B" w14:textId="7777777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The concept of the public interest is not solely associated with the common law tradition and is firmly rooted in both adversarial and inquisitorial criminal trial systems.  See:  John Spencer, ‘Adversarial vs Inquisitorial Systems: Is There Still Such a Difference?’ (2016) 20 IJHR 601, 608.</w:t>
      </w:r>
    </w:p>
  </w:footnote>
  <w:footnote w:id="51">
    <w:p w14:paraId="1E1BBD02" w14:textId="7777777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Herbert Packer, </w:t>
      </w:r>
      <w:r w:rsidRPr="001451EE">
        <w:rPr>
          <w:rFonts w:ascii="Times New Roman" w:hAnsi="Times New Roman" w:cs="Times New Roman"/>
          <w:i/>
          <w:iCs/>
        </w:rPr>
        <w:t>The Limits of the Criminal Sanction</w:t>
      </w:r>
      <w:r w:rsidRPr="001451EE">
        <w:rPr>
          <w:rFonts w:ascii="Times New Roman" w:hAnsi="Times New Roman" w:cs="Times New Roman"/>
        </w:rPr>
        <w:t xml:space="preserve"> (University Press 1989) 153.</w:t>
      </w:r>
    </w:p>
  </w:footnote>
  <w:footnote w:id="52">
    <w:p w14:paraId="292EC4C7" w14:textId="7777777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ibid</w:t>
      </w:r>
    </w:p>
  </w:footnote>
  <w:footnote w:id="53">
    <w:p w14:paraId="023FD1FA" w14:textId="7777777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ibid 160–161.</w:t>
      </w:r>
    </w:p>
  </w:footnote>
  <w:footnote w:id="54">
    <w:p w14:paraId="65670277" w14:textId="7777777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ibid 206–207.</w:t>
      </w:r>
    </w:p>
  </w:footnote>
  <w:footnote w:id="55">
    <w:p w14:paraId="3BD6743D" w14:textId="7777777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Douglas Evan </w:t>
      </w:r>
      <w:proofErr w:type="spellStart"/>
      <w:r w:rsidRPr="001451EE">
        <w:rPr>
          <w:rFonts w:ascii="Times New Roman" w:hAnsi="Times New Roman" w:cs="Times New Roman"/>
        </w:rPr>
        <w:t>Beloof</w:t>
      </w:r>
      <w:proofErr w:type="spellEnd"/>
      <w:r w:rsidRPr="001451EE">
        <w:rPr>
          <w:rFonts w:ascii="Times New Roman" w:hAnsi="Times New Roman" w:cs="Times New Roman"/>
        </w:rPr>
        <w:t xml:space="preserve">, ‘The Third Model of Criminal Process:  The Victim Participation Model’ [1999] Utah Law Review 289; Kent Road, </w:t>
      </w:r>
      <w:r w:rsidRPr="001451EE">
        <w:rPr>
          <w:rFonts w:ascii="Times New Roman" w:hAnsi="Times New Roman" w:cs="Times New Roman"/>
          <w:i/>
          <w:iCs/>
        </w:rPr>
        <w:t xml:space="preserve">Due Process and Victims’ Rights:  The New Law and Politics of Criminal Justice’ </w:t>
      </w:r>
      <w:r w:rsidRPr="001451EE">
        <w:rPr>
          <w:rFonts w:ascii="Times New Roman" w:hAnsi="Times New Roman" w:cs="Times New Roman"/>
        </w:rPr>
        <w:t xml:space="preserve">(University of Toronto Press 1999); Leslie </w:t>
      </w:r>
      <w:proofErr w:type="spellStart"/>
      <w:r w:rsidRPr="001451EE">
        <w:rPr>
          <w:rFonts w:ascii="Times New Roman" w:hAnsi="Times New Roman" w:cs="Times New Roman"/>
        </w:rPr>
        <w:t>Sebba</w:t>
      </w:r>
      <w:proofErr w:type="spellEnd"/>
      <w:r w:rsidRPr="001451EE">
        <w:rPr>
          <w:rFonts w:ascii="Times New Roman" w:hAnsi="Times New Roman" w:cs="Times New Roman"/>
        </w:rPr>
        <w:t>, ‘The Victim’s Role in the Penal Process:  A Theoretical Orientation’ (1982) 30 American Journal of Comparative Law 217.</w:t>
      </w:r>
    </w:p>
  </w:footnote>
  <w:footnote w:id="56">
    <w:p w14:paraId="2D360CF2" w14:textId="7777777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Andrew Ashworth, ‘Punishment and Compensation: Victims, Offenders and the State’ (1986) 6 OJLS 86, 89.</w:t>
      </w:r>
    </w:p>
  </w:footnote>
  <w:footnote w:id="57">
    <w:p w14:paraId="0D9B7004" w14:textId="7777777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ibid 89–90.</w:t>
      </w:r>
    </w:p>
  </w:footnote>
  <w:footnote w:id="58">
    <w:p w14:paraId="1F25039A" w14:textId="7777777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See John Gardner and Stephen Shute, ‘The Wrongness of Rape’ in Jeremy </w:t>
      </w:r>
      <w:proofErr w:type="spellStart"/>
      <w:r w:rsidRPr="001451EE">
        <w:rPr>
          <w:rFonts w:ascii="Times New Roman" w:hAnsi="Times New Roman" w:cs="Times New Roman"/>
        </w:rPr>
        <w:t>Horder</w:t>
      </w:r>
      <w:proofErr w:type="spellEnd"/>
      <w:r w:rsidRPr="001451EE">
        <w:rPr>
          <w:rFonts w:ascii="Times New Roman" w:hAnsi="Times New Roman" w:cs="Times New Roman"/>
        </w:rPr>
        <w:t xml:space="preserve"> (ed), </w:t>
      </w:r>
      <w:r w:rsidRPr="001451EE">
        <w:rPr>
          <w:rFonts w:ascii="Times New Roman" w:hAnsi="Times New Roman" w:cs="Times New Roman"/>
          <w:i/>
          <w:iCs/>
        </w:rPr>
        <w:t>Oxford Essays in Jurisprudence. Fourth Series</w:t>
      </w:r>
      <w:r w:rsidRPr="001451EE">
        <w:rPr>
          <w:rFonts w:ascii="Times New Roman" w:hAnsi="Times New Roman" w:cs="Times New Roman"/>
        </w:rPr>
        <w:t xml:space="preserve"> (Oxford University Press 2000).</w:t>
      </w:r>
    </w:p>
  </w:footnote>
  <w:footnote w:id="59">
    <w:p w14:paraId="6A07DC9F" w14:textId="7777777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Andrew Ashworth, ‘Rights, Responsibilities and Restorative Justice’ [2002] Crim LR 578, 591.</w:t>
      </w:r>
    </w:p>
  </w:footnote>
  <w:footnote w:id="60">
    <w:p w14:paraId="4AA7AA02" w14:textId="7777777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ibid 579.</w:t>
      </w:r>
    </w:p>
  </w:footnote>
  <w:footnote w:id="61">
    <w:p w14:paraId="1D31FE4C" w14:textId="7777777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Andrew von Hirsch and Andrew Ashworth, </w:t>
      </w:r>
      <w:r w:rsidRPr="001451EE">
        <w:rPr>
          <w:rFonts w:ascii="Times New Roman" w:hAnsi="Times New Roman" w:cs="Times New Roman"/>
          <w:i/>
          <w:iCs/>
        </w:rPr>
        <w:t>Proportionate Sentencing: Exploring the Principles</w:t>
      </w:r>
      <w:r w:rsidRPr="001451EE">
        <w:rPr>
          <w:rFonts w:ascii="Times New Roman" w:hAnsi="Times New Roman" w:cs="Times New Roman"/>
        </w:rPr>
        <w:t xml:space="preserve"> (Oxford University Press 2005) 17–21.</w:t>
      </w:r>
    </w:p>
  </w:footnote>
  <w:footnote w:id="62">
    <w:p w14:paraId="21F56ED8" w14:textId="7777777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Liz Campbell, Andrew Ashworth and Mike Redmayne, </w:t>
      </w:r>
      <w:r w:rsidRPr="001451EE">
        <w:rPr>
          <w:rFonts w:ascii="Times New Roman" w:hAnsi="Times New Roman" w:cs="Times New Roman"/>
          <w:i/>
          <w:iCs/>
        </w:rPr>
        <w:t>The Criminal Process</w:t>
      </w:r>
      <w:r w:rsidRPr="001451EE">
        <w:rPr>
          <w:rFonts w:ascii="Times New Roman" w:hAnsi="Times New Roman" w:cs="Times New Roman"/>
        </w:rPr>
        <w:t xml:space="preserve"> (5th edition, Oxford University Press 2019) 50–51.</w:t>
      </w:r>
    </w:p>
  </w:footnote>
  <w:footnote w:id="63">
    <w:p w14:paraId="5FAA2803" w14:textId="7777777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Nils Christie, ‘Conflicts as Property’ (1977) 17 Brit J </w:t>
      </w:r>
      <w:proofErr w:type="spellStart"/>
      <w:r w:rsidRPr="001451EE">
        <w:rPr>
          <w:rFonts w:ascii="Times New Roman" w:hAnsi="Times New Roman" w:cs="Times New Roman"/>
        </w:rPr>
        <w:t>Criminol</w:t>
      </w:r>
      <w:proofErr w:type="spellEnd"/>
      <w:r w:rsidRPr="001451EE">
        <w:rPr>
          <w:rFonts w:ascii="Times New Roman" w:hAnsi="Times New Roman" w:cs="Times New Roman"/>
        </w:rPr>
        <w:t xml:space="preserve"> 1, 10–11.</w:t>
      </w:r>
    </w:p>
  </w:footnote>
  <w:footnote w:id="64">
    <w:p w14:paraId="1DCDE93D" w14:textId="7777777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Prosecution of Offences Act 1985, s 1</w:t>
      </w:r>
    </w:p>
  </w:footnote>
  <w:footnote w:id="65">
    <w:p w14:paraId="7F797D15" w14:textId="62BD25B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CPS, </w:t>
      </w:r>
      <w:r w:rsidRPr="0025065A">
        <w:rPr>
          <w:rFonts w:ascii="Times New Roman" w:hAnsi="Times New Roman" w:cs="Times New Roman"/>
          <w:i/>
          <w:iCs/>
        </w:rPr>
        <w:t>The Code for Crown Prosecutors</w:t>
      </w:r>
      <w:r w:rsidRPr="001451EE">
        <w:rPr>
          <w:rFonts w:ascii="Times New Roman" w:hAnsi="Times New Roman" w:cs="Times New Roman"/>
        </w:rPr>
        <w:t xml:space="preserve"> (</w:t>
      </w:r>
      <w:r w:rsidR="0025065A">
        <w:rPr>
          <w:rFonts w:ascii="Times New Roman" w:hAnsi="Times New Roman" w:cs="Times New Roman"/>
        </w:rPr>
        <w:t>n 11</w:t>
      </w:r>
      <w:r w:rsidRPr="001451EE">
        <w:rPr>
          <w:rFonts w:ascii="Times New Roman" w:hAnsi="Times New Roman" w:cs="Times New Roman"/>
        </w:rPr>
        <w:t>) [1.2] and [2.1]</w:t>
      </w:r>
    </w:p>
  </w:footnote>
  <w:footnote w:id="66">
    <w:p w14:paraId="72C08A1C" w14:textId="7777777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ibid [4.14]</w:t>
      </w:r>
    </w:p>
  </w:footnote>
  <w:footnote w:id="67">
    <w:p w14:paraId="5F7F3B32" w14:textId="057FDC4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Ashworth (n </w:t>
      </w:r>
      <w:r w:rsidR="00882A5D">
        <w:rPr>
          <w:rFonts w:ascii="Times New Roman" w:hAnsi="Times New Roman" w:cs="Times New Roman"/>
        </w:rPr>
        <w:t>59</w:t>
      </w:r>
      <w:r w:rsidRPr="001451EE">
        <w:rPr>
          <w:rFonts w:ascii="Times New Roman" w:hAnsi="Times New Roman" w:cs="Times New Roman"/>
        </w:rPr>
        <w:t>) 585.</w:t>
      </w:r>
    </w:p>
  </w:footnote>
  <w:footnote w:id="68">
    <w:p w14:paraId="2F0EE414" w14:textId="7777777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w:t>
      </w:r>
      <w:r w:rsidRPr="001451EE">
        <w:rPr>
          <w:rFonts w:ascii="Times New Roman" w:hAnsi="Times New Roman" w:cs="Times New Roman"/>
          <w:i/>
          <w:iCs/>
        </w:rPr>
        <w:t>Jones v Whalley</w:t>
      </w:r>
      <w:r w:rsidRPr="001451EE">
        <w:rPr>
          <w:rFonts w:ascii="Times New Roman" w:hAnsi="Times New Roman" w:cs="Times New Roman"/>
        </w:rPr>
        <w:t xml:space="preserve"> [2006] UKHL 41, [2007] 1 AC 63, 73</w:t>
      </w:r>
    </w:p>
  </w:footnote>
  <w:footnote w:id="69">
    <w:p w14:paraId="695090DB" w14:textId="77777777" w:rsidR="007B6C1F" w:rsidRPr="001451EE" w:rsidRDefault="007B6C1F" w:rsidP="007B6C1F">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Neil </w:t>
      </w:r>
      <w:proofErr w:type="spellStart"/>
      <w:r w:rsidRPr="001451EE">
        <w:rPr>
          <w:rFonts w:ascii="Times New Roman" w:hAnsi="Times New Roman" w:cs="Times New Roman"/>
        </w:rPr>
        <w:t>MacCormick</w:t>
      </w:r>
      <w:proofErr w:type="spellEnd"/>
      <w:r w:rsidRPr="001451EE">
        <w:rPr>
          <w:rFonts w:ascii="Times New Roman" w:hAnsi="Times New Roman" w:cs="Times New Roman"/>
        </w:rPr>
        <w:t xml:space="preserve"> and David Garland, ‘Sovereign States and Vengeful Victims: The Problem of the Right to Punish’ in Andrew Ashworth and Martin </w:t>
      </w:r>
      <w:proofErr w:type="spellStart"/>
      <w:r w:rsidRPr="001451EE">
        <w:rPr>
          <w:rFonts w:ascii="Times New Roman" w:hAnsi="Times New Roman" w:cs="Times New Roman"/>
        </w:rPr>
        <w:t>Wasik</w:t>
      </w:r>
      <w:proofErr w:type="spellEnd"/>
      <w:r w:rsidRPr="001451EE">
        <w:rPr>
          <w:rFonts w:ascii="Times New Roman" w:hAnsi="Times New Roman" w:cs="Times New Roman"/>
        </w:rPr>
        <w:t xml:space="preserve"> (eds</w:t>
      </w:r>
      <w:r w:rsidRPr="001451EE">
        <w:rPr>
          <w:rFonts w:ascii="Times New Roman" w:hAnsi="Times New Roman" w:cs="Times New Roman"/>
          <w:i/>
          <w:iCs/>
        </w:rPr>
        <w:t>), Fundamentals of Sentencing Theory: Essays in Honour of Andrew von Hirsch</w:t>
      </w:r>
      <w:r w:rsidRPr="001451EE">
        <w:rPr>
          <w:rFonts w:ascii="Times New Roman" w:hAnsi="Times New Roman" w:cs="Times New Roman"/>
        </w:rPr>
        <w:t xml:space="preserve"> (Clarendon Press 2004) 26–27.</w:t>
      </w:r>
    </w:p>
  </w:footnote>
  <w:footnote w:id="70">
    <w:p w14:paraId="27ECF28B" w14:textId="2445E5BE" w:rsidR="00E42FA2" w:rsidRPr="001451EE" w:rsidRDefault="00E42FA2">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w:t>
      </w:r>
      <w:r w:rsidR="00882A5D">
        <w:rPr>
          <w:rFonts w:ascii="Times New Roman" w:hAnsi="Times New Roman" w:cs="Times New Roman"/>
        </w:rPr>
        <w:t>Post Office Horizon IT Inquiry, &lt;</w:t>
      </w:r>
      <w:r w:rsidR="00882A5D" w:rsidRPr="00882A5D">
        <w:rPr>
          <w:rFonts w:ascii="Times New Roman" w:hAnsi="Times New Roman" w:cs="Times New Roman"/>
        </w:rPr>
        <w:t>www.postofficehorizoninquiry.org.uk</w:t>
      </w:r>
      <w:r w:rsidR="00882A5D">
        <w:rPr>
          <w:rFonts w:ascii="Times New Roman" w:hAnsi="Times New Roman" w:cs="Times New Roman"/>
        </w:rPr>
        <w:t>&gt; accessed 27 February 2023</w:t>
      </w:r>
    </w:p>
  </w:footnote>
  <w:footnote w:id="71">
    <w:p w14:paraId="259022DC" w14:textId="5EC24302" w:rsidR="003E0AF0" w:rsidRPr="001451EE" w:rsidRDefault="003E0AF0" w:rsidP="003E0A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vertAlign w:val="superscript"/>
        </w:rPr>
      </w:pPr>
      <w:r w:rsidRPr="001451EE">
        <w:rPr>
          <w:rFonts w:ascii="Times New Roman" w:hAnsi="Times New Roman" w:cs="Times New Roman"/>
          <w:sz w:val="20"/>
          <w:szCs w:val="20"/>
          <w:vertAlign w:val="superscript"/>
        </w:rPr>
        <w:footnoteRef/>
      </w:r>
      <w:r w:rsidRPr="001451EE">
        <w:rPr>
          <w:rFonts w:ascii="Times New Roman" w:hAnsi="Times New Roman" w:cs="Times New Roman"/>
          <w:sz w:val="20"/>
          <w:szCs w:val="20"/>
        </w:rPr>
        <w:t xml:space="preserve"> </w:t>
      </w:r>
      <w:r w:rsidRPr="001451EE">
        <w:rPr>
          <w:rFonts w:ascii="Times New Roman" w:hAnsi="Times New Roman" w:cs="Times New Roman"/>
          <w:i/>
          <w:iCs/>
          <w:sz w:val="20"/>
          <w:szCs w:val="20"/>
        </w:rPr>
        <w:t>House of Commons Justice Committee</w:t>
      </w:r>
      <w:r w:rsidRPr="001451EE">
        <w:rPr>
          <w:rFonts w:ascii="Times New Roman" w:hAnsi="Times New Roman" w:cs="Times New Roman"/>
          <w:sz w:val="20"/>
          <w:szCs w:val="20"/>
        </w:rPr>
        <w:t xml:space="preserve"> (n </w:t>
      </w:r>
      <w:r w:rsidR="00882A5D">
        <w:rPr>
          <w:rFonts w:ascii="Times New Roman" w:hAnsi="Times New Roman" w:cs="Times New Roman"/>
          <w:sz w:val="20"/>
          <w:szCs w:val="20"/>
        </w:rPr>
        <w:t>20</w:t>
      </w:r>
      <w:r w:rsidRPr="001451EE">
        <w:rPr>
          <w:rFonts w:ascii="Times New Roman" w:hAnsi="Times New Roman" w:cs="Times New Roman"/>
          <w:sz w:val="20"/>
          <w:szCs w:val="20"/>
        </w:rPr>
        <w:t>) 3</w:t>
      </w:r>
    </w:p>
  </w:footnote>
  <w:footnote w:id="72">
    <w:p w14:paraId="25960BFE" w14:textId="77777777" w:rsidR="003E0AF0" w:rsidRPr="001451EE" w:rsidRDefault="003E0AF0" w:rsidP="003E0A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rPr>
      </w:pPr>
      <w:r w:rsidRPr="001451EE">
        <w:rPr>
          <w:rFonts w:ascii="Times New Roman" w:hAnsi="Times New Roman" w:cs="Times New Roman"/>
          <w:sz w:val="20"/>
          <w:szCs w:val="20"/>
          <w:vertAlign w:val="superscript"/>
        </w:rPr>
        <w:footnoteRef/>
      </w:r>
      <w:r w:rsidRPr="001451EE">
        <w:rPr>
          <w:rFonts w:ascii="Times New Roman" w:hAnsi="Times New Roman" w:cs="Times New Roman"/>
          <w:sz w:val="20"/>
          <w:szCs w:val="20"/>
        </w:rPr>
        <w:t xml:space="preserve"> ibid</w:t>
      </w:r>
    </w:p>
  </w:footnote>
  <w:footnote w:id="73">
    <w:p w14:paraId="0856E059" w14:textId="77777777" w:rsidR="003E0AF0" w:rsidRPr="001451EE" w:rsidRDefault="003E0AF0" w:rsidP="003E0A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rPr>
      </w:pPr>
      <w:r w:rsidRPr="001451EE">
        <w:rPr>
          <w:rFonts w:ascii="Times New Roman" w:hAnsi="Times New Roman" w:cs="Times New Roman"/>
          <w:sz w:val="20"/>
          <w:szCs w:val="20"/>
          <w:vertAlign w:val="superscript"/>
        </w:rPr>
        <w:footnoteRef/>
      </w:r>
      <w:r w:rsidRPr="001451EE">
        <w:rPr>
          <w:rFonts w:ascii="Times New Roman" w:hAnsi="Times New Roman" w:cs="Times New Roman"/>
          <w:sz w:val="20"/>
          <w:szCs w:val="20"/>
        </w:rPr>
        <w:t xml:space="preserve"> House of Commons Justice Committee, </w:t>
      </w:r>
      <w:r w:rsidRPr="001451EE">
        <w:rPr>
          <w:rFonts w:ascii="Times New Roman" w:hAnsi="Times New Roman" w:cs="Times New Roman"/>
          <w:i/>
          <w:iCs/>
          <w:sz w:val="20"/>
          <w:szCs w:val="20"/>
        </w:rPr>
        <w:t>Private Prosecutions:  Safeguards:  Government response to the Committee’s Ninth Report</w:t>
      </w:r>
      <w:r w:rsidRPr="001451EE">
        <w:rPr>
          <w:rFonts w:ascii="Times New Roman" w:hAnsi="Times New Roman" w:cs="Times New Roman"/>
          <w:sz w:val="20"/>
          <w:szCs w:val="20"/>
        </w:rPr>
        <w:t xml:space="preserve"> (HC 2019-21, 1238)</w:t>
      </w:r>
    </w:p>
  </w:footnote>
  <w:footnote w:id="74">
    <w:p w14:paraId="07E97E58" w14:textId="77777777" w:rsidR="003E0AF0" w:rsidRPr="001451EE" w:rsidRDefault="003E0AF0" w:rsidP="003E0A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rPr>
      </w:pPr>
      <w:r w:rsidRPr="001451EE">
        <w:rPr>
          <w:rFonts w:ascii="Times New Roman" w:hAnsi="Times New Roman" w:cs="Times New Roman"/>
          <w:sz w:val="20"/>
          <w:szCs w:val="20"/>
          <w:vertAlign w:val="superscript"/>
        </w:rPr>
        <w:footnoteRef/>
      </w:r>
      <w:r w:rsidRPr="001451EE">
        <w:rPr>
          <w:rFonts w:ascii="Times New Roman" w:hAnsi="Times New Roman" w:cs="Times New Roman"/>
          <w:sz w:val="20"/>
          <w:szCs w:val="20"/>
        </w:rPr>
        <w:t xml:space="preserve"> Crown Prosecution Service, ‘Written Evidence to the Justice Committee’ (PPS0044) (16 September 2020) [Conclusions]</w:t>
      </w:r>
    </w:p>
  </w:footnote>
  <w:footnote w:id="75">
    <w:p w14:paraId="23A09870" w14:textId="7EE64537" w:rsidR="003E0AF0" w:rsidRPr="001451EE" w:rsidRDefault="003E0AF0" w:rsidP="003E0A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rPr>
      </w:pPr>
      <w:r w:rsidRPr="001451EE">
        <w:rPr>
          <w:rFonts w:ascii="Times New Roman" w:hAnsi="Times New Roman" w:cs="Times New Roman"/>
          <w:sz w:val="20"/>
          <w:szCs w:val="20"/>
          <w:vertAlign w:val="superscript"/>
        </w:rPr>
        <w:footnoteRef/>
      </w:r>
      <w:r w:rsidRPr="001451EE">
        <w:rPr>
          <w:rFonts w:ascii="Times New Roman" w:hAnsi="Times New Roman" w:cs="Times New Roman"/>
          <w:sz w:val="20"/>
          <w:szCs w:val="20"/>
        </w:rPr>
        <w:t xml:space="preserve"> House of Commons Justice Committee, </w:t>
      </w:r>
      <w:r w:rsidRPr="001451EE">
        <w:rPr>
          <w:rFonts w:ascii="Times New Roman" w:hAnsi="Times New Roman" w:cs="Times New Roman"/>
          <w:i/>
          <w:iCs/>
          <w:sz w:val="20"/>
          <w:szCs w:val="20"/>
        </w:rPr>
        <w:t>Government Response</w:t>
      </w:r>
      <w:r w:rsidRPr="001451EE">
        <w:rPr>
          <w:rFonts w:ascii="Times New Roman" w:hAnsi="Times New Roman" w:cs="Times New Roman"/>
          <w:sz w:val="20"/>
          <w:szCs w:val="20"/>
        </w:rPr>
        <w:t xml:space="preserve"> (n </w:t>
      </w:r>
      <w:r w:rsidR="00882A5D">
        <w:rPr>
          <w:rFonts w:ascii="Times New Roman" w:hAnsi="Times New Roman" w:cs="Times New Roman"/>
          <w:sz w:val="20"/>
          <w:szCs w:val="20"/>
        </w:rPr>
        <w:t>73</w:t>
      </w:r>
      <w:r w:rsidRPr="001451EE">
        <w:rPr>
          <w:rFonts w:ascii="Times New Roman" w:hAnsi="Times New Roman" w:cs="Times New Roman"/>
          <w:sz w:val="20"/>
          <w:szCs w:val="20"/>
        </w:rPr>
        <w:t>) 6</w:t>
      </w:r>
    </w:p>
  </w:footnote>
  <w:footnote w:id="76">
    <w:p w14:paraId="6304C971" w14:textId="77777777" w:rsidR="003E0AF0" w:rsidRPr="001451EE" w:rsidRDefault="003E0AF0" w:rsidP="003E0A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rPr>
      </w:pPr>
      <w:r w:rsidRPr="001451EE">
        <w:rPr>
          <w:rFonts w:ascii="Times New Roman" w:hAnsi="Times New Roman" w:cs="Times New Roman"/>
          <w:sz w:val="20"/>
          <w:szCs w:val="20"/>
          <w:vertAlign w:val="superscript"/>
        </w:rPr>
        <w:footnoteRef/>
      </w:r>
      <w:r w:rsidRPr="001451EE">
        <w:rPr>
          <w:rFonts w:ascii="Times New Roman" w:hAnsi="Times New Roman" w:cs="Times New Roman"/>
          <w:sz w:val="20"/>
          <w:szCs w:val="20"/>
        </w:rPr>
        <w:t xml:space="preserve"> ibid</w:t>
      </w:r>
    </w:p>
  </w:footnote>
  <w:footnote w:id="77">
    <w:p w14:paraId="54B756E2" w14:textId="3ADF6F25" w:rsidR="005310D7" w:rsidRPr="001451EE" w:rsidRDefault="005310D7" w:rsidP="005310D7">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w:t>
      </w:r>
      <w:r w:rsidRPr="001451EE">
        <w:rPr>
          <w:rFonts w:ascii="Times New Roman" w:hAnsi="Times New Roman" w:cs="Times New Roman"/>
          <w:noProof/>
        </w:rPr>
        <w:t xml:space="preserve">de Than and Elvin (n </w:t>
      </w:r>
      <w:r w:rsidR="00882A5D">
        <w:rPr>
          <w:rFonts w:ascii="Times New Roman" w:hAnsi="Times New Roman" w:cs="Times New Roman"/>
          <w:noProof/>
        </w:rPr>
        <w:t>38</w:t>
      </w:r>
      <w:r w:rsidRPr="001451EE">
        <w:rPr>
          <w:rFonts w:ascii="Times New Roman" w:hAnsi="Times New Roman" w:cs="Times New Roman"/>
          <w:noProof/>
        </w:rPr>
        <w:t>)</w:t>
      </w:r>
    </w:p>
  </w:footnote>
  <w:footnote w:id="78">
    <w:p w14:paraId="204972E8" w14:textId="3E910743" w:rsidR="001433AC" w:rsidRPr="001451EE" w:rsidRDefault="001433AC">
      <w:pPr>
        <w:pStyle w:val="FootnoteText"/>
        <w:rPr>
          <w:rFonts w:ascii="Times New Roman" w:hAnsi="Times New Roman" w:cs="Times New Roman"/>
        </w:rPr>
      </w:pPr>
      <w:r w:rsidRPr="001451EE">
        <w:rPr>
          <w:rStyle w:val="FootnoteReference"/>
          <w:rFonts w:ascii="Times New Roman" w:hAnsi="Times New Roman" w:cs="Times New Roman"/>
        </w:rPr>
        <w:footnoteRef/>
      </w:r>
      <w:r w:rsidRPr="001451EE">
        <w:rPr>
          <w:rFonts w:ascii="Times New Roman" w:hAnsi="Times New Roman" w:cs="Times New Roman"/>
        </w:rPr>
        <w:t xml:space="preserve"> CPS, ‘Prosecuting Welfare and Health Fraud Cases’ &lt;</w:t>
      </w:r>
      <w:r w:rsidRPr="001451EE">
        <w:rPr>
          <w:rFonts w:ascii="Times New Roman" w:hAnsi="Times New Roman" w:cs="Times New Roman"/>
        </w:rPr>
        <w:t>www.cps.gov.uk/legal-guidance/prosecuting-welfare-and-health-fraud-cases</w:t>
      </w:r>
      <w:r w:rsidRPr="001451EE">
        <w:rPr>
          <w:rFonts w:ascii="Times New Roman" w:hAnsi="Times New Roman" w:cs="Times New Roman"/>
        </w:rPr>
        <w:t>&gt; accessed 27 February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D6C42"/>
    <w:multiLevelType w:val="hybridMultilevel"/>
    <w:tmpl w:val="EBB0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EA05FC"/>
    <w:multiLevelType w:val="hybridMultilevel"/>
    <w:tmpl w:val="734EF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F70E60"/>
    <w:multiLevelType w:val="hybridMultilevel"/>
    <w:tmpl w:val="436AB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1F"/>
    <w:rsid w:val="00000216"/>
    <w:rsid w:val="00002C59"/>
    <w:rsid w:val="000033D7"/>
    <w:rsid w:val="00010466"/>
    <w:rsid w:val="00024374"/>
    <w:rsid w:val="00024ADF"/>
    <w:rsid w:val="0003446E"/>
    <w:rsid w:val="0003565A"/>
    <w:rsid w:val="0004208D"/>
    <w:rsid w:val="000424FB"/>
    <w:rsid w:val="00045F44"/>
    <w:rsid w:val="0004601E"/>
    <w:rsid w:val="00062F77"/>
    <w:rsid w:val="00070B1E"/>
    <w:rsid w:val="00070E34"/>
    <w:rsid w:val="00073C95"/>
    <w:rsid w:val="00086DB3"/>
    <w:rsid w:val="000B2AC6"/>
    <w:rsid w:val="000C070A"/>
    <w:rsid w:val="000C479E"/>
    <w:rsid w:val="000D2C04"/>
    <w:rsid w:val="000D302B"/>
    <w:rsid w:val="000E09A1"/>
    <w:rsid w:val="000E4FB0"/>
    <w:rsid w:val="000F1E3E"/>
    <w:rsid w:val="000F4BE1"/>
    <w:rsid w:val="00103A95"/>
    <w:rsid w:val="001040A0"/>
    <w:rsid w:val="00107F9D"/>
    <w:rsid w:val="001134F7"/>
    <w:rsid w:val="00127FB6"/>
    <w:rsid w:val="001324B7"/>
    <w:rsid w:val="00134E0E"/>
    <w:rsid w:val="001433AC"/>
    <w:rsid w:val="001433D7"/>
    <w:rsid w:val="00143436"/>
    <w:rsid w:val="001451EE"/>
    <w:rsid w:val="001460EE"/>
    <w:rsid w:val="00147B8F"/>
    <w:rsid w:val="00150CEA"/>
    <w:rsid w:val="001557D2"/>
    <w:rsid w:val="00163D2E"/>
    <w:rsid w:val="00164BD6"/>
    <w:rsid w:val="00165685"/>
    <w:rsid w:val="00177115"/>
    <w:rsid w:val="001777E1"/>
    <w:rsid w:val="001815DF"/>
    <w:rsid w:val="00185000"/>
    <w:rsid w:val="0018560F"/>
    <w:rsid w:val="00187A2E"/>
    <w:rsid w:val="00190A63"/>
    <w:rsid w:val="001A38B4"/>
    <w:rsid w:val="001A6309"/>
    <w:rsid w:val="001B43D9"/>
    <w:rsid w:val="001B6915"/>
    <w:rsid w:val="001B7C7C"/>
    <w:rsid w:val="001C31FC"/>
    <w:rsid w:val="001C59CA"/>
    <w:rsid w:val="001D040C"/>
    <w:rsid w:val="001D3B04"/>
    <w:rsid w:val="001E1321"/>
    <w:rsid w:val="001E16B0"/>
    <w:rsid w:val="001E5F61"/>
    <w:rsid w:val="001F21B9"/>
    <w:rsid w:val="002007EB"/>
    <w:rsid w:val="00205A84"/>
    <w:rsid w:val="002070DE"/>
    <w:rsid w:val="00220C8D"/>
    <w:rsid w:val="00221F9B"/>
    <w:rsid w:val="00224BB0"/>
    <w:rsid w:val="0023458B"/>
    <w:rsid w:val="00243FCB"/>
    <w:rsid w:val="00247BFC"/>
    <w:rsid w:val="0025065A"/>
    <w:rsid w:val="0025132E"/>
    <w:rsid w:val="002543CB"/>
    <w:rsid w:val="00263409"/>
    <w:rsid w:val="002647FE"/>
    <w:rsid w:val="0026592E"/>
    <w:rsid w:val="00282DDA"/>
    <w:rsid w:val="00283CFB"/>
    <w:rsid w:val="002A4989"/>
    <w:rsid w:val="002C1892"/>
    <w:rsid w:val="002C740F"/>
    <w:rsid w:val="002C7B34"/>
    <w:rsid w:val="002D424B"/>
    <w:rsid w:val="002E5416"/>
    <w:rsid w:val="002F2F84"/>
    <w:rsid w:val="002F5734"/>
    <w:rsid w:val="00305854"/>
    <w:rsid w:val="00307E9A"/>
    <w:rsid w:val="00307FB7"/>
    <w:rsid w:val="00310507"/>
    <w:rsid w:val="00310578"/>
    <w:rsid w:val="00315303"/>
    <w:rsid w:val="00315521"/>
    <w:rsid w:val="00323C50"/>
    <w:rsid w:val="003245BA"/>
    <w:rsid w:val="00331F12"/>
    <w:rsid w:val="003466B3"/>
    <w:rsid w:val="00352529"/>
    <w:rsid w:val="00357ACF"/>
    <w:rsid w:val="00376BF9"/>
    <w:rsid w:val="00382C3A"/>
    <w:rsid w:val="003940E6"/>
    <w:rsid w:val="003C21F0"/>
    <w:rsid w:val="003C2849"/>
    <w:rsid w:val="003D1C9F"/>
    <w:rsid w:val="003D49EA"/>
    <w:rsid w:val="003D6921"/>
    <w:rsid w:val="003E04D8"/>
    <w:rsid w:val="003E0AF0"/>
    <w:rsid w:val="003F1261"/>
    <w:rsid w:val="003F4684"/>
    <w:rsid w:val="0041307F"/>
    <w:rsid w:val="004163E5"/>
    <w:rsid w:val="00420ED1"/>
    <w:rsid w:val="00420F13"/>
    <w:rsid w:val="00434B19"/>
    <w:rsid w:val="00450099"/>
    <w:rsid w:val="0046270F"/>
    <w:rsid w:val="0046368C"/>
    <w:rsid w:val="004653C2"/>
    <w:rsid w:val="004677D0"/>
    <w:rsid w:val="00475268"/>
    <w:rsid w:val="00475EA8"/>
    <w:rsid w:val="00497CFB"/>
    <w:rsid w:val="004A24CB"/>
    <w:rsid w:val="004A32AA"/>
    <w:rsid w:val="004C10EC"/>
    <w:rsid w:val="004C2037"/>
    <w:rsid w:val="004C28CE"/>
    <w:rsid w:val="004C4CBE"/>
    <w:rsid w:val="004C5BF6"/>
    <w:rsid w:val="004C692A"/>
    <w:rsid w:val="004F534B"/>
    <w:rsid w:val="005042E2"/>
    <w:rsid w:val="00506226"/>
    <w:rsid w:val="00510478"/>
    <w:rsid w:val="00521D9D"/>
    <w:rsid w:val="00524E47"/>
    <w:rsid w:val="0053080A"/>
    <w:rsid w:val="005310D7"/>
    <w:rsid w:val="00531E09"/>
    <w:rsid w:val="00531E6F"/>
    <w:rsid w:val="00536942"/>
    <w:rsid w:val="0055058C"/>
    <w:rsid w:val="00557310"/>
    <w:rsid w:val="00570A9C"/>
    <w:rsid w:val="00577204"/>
    <w:rsid w:val="0058097C"/>
    <w:rsid w:val="00582B04"/>
    <w:rsid w:val="00584ABF"/>
    <w:rsid w:val="00597DB7"/>
    <w:rsid w:val="005A2794"/>
    <w:rsid w:val="005B3354"/>
    <w:rsid w:val="005B3CF9"/>
    <w:rsid w:val="005C4308"/>
    <w:rsid w:val="005C4A68"/>
    <w:rsid w:val="005D0A75"/>
    <w:rsid w:val="005D542D"/>
    <w:rsid w:val="005E0A98"/>
    <w:rsid w:val="005E167A"/>
    <w:rsid w:val="005F57C9"/>
    <w:rsid w:val="005F607F"/>
    <w:rsid w:val="00600894"/>
    <w:rsid w:val="006022F9"/>
    <w:rsid w:val="006056E1"/>
    <w:rsid w:val="00606AF5"/>
    <w:rsid w:val="00607BBC"/>
    <w:rsid w:val="00632B5A"/>
    <w:rsid w:val="00635835"/>
    <w:rsid w:val="00636791"/>
    <w:rsid w:val="006367D8"/>
    <w:rsid w:val="006427A4"/>
    <w:rsid w:val="006442BF"/>
    <w:rsid w:val="00650B56"/>
    <w:rsid w:val="006529D4"/>
    <w:rsid w:val="00653AA0"/>
    <w:rsid w:val="00656FA7"/>
    <w:rsid w:val="006779A0"/>
    <w:rsid w:val="00677EDB"/>
    <w:rsid w:val="0068342F"/>
    <w:rsid w:val="00685665"/>
    <w:rsid w:val="006B7F76"/>
    <w:rsid w:val="006C49BE"/>
    <w:rsid w:val="006D17A1"/>
    <w:rsid w:val="006E5E49"/>
    <w:rsid w:val="006E7E2C"/>
    <w:rsid w:val="006F1C97"/>
    <w:rsid w:val="007049A3"/>
    <w:rsid w:val="00706823"/>
    <w:rsid w:val="00724986"/>
    <w:rsid w:val="007357FA"/>
    <w:rsid w:val="00740E01"/>
    <w:rsid w:val="00743856"/>
    <w:rsid w:val="0077161F"/>
    <w:rsid w:val="00776972"/>
    <w:rsid w:val="00781B01"/>
    <w:rsid w:val="007958DC"/>
    <w:rsid w:val="007A3208"/>
    <w:rsid w:val="007A35DF"/>
    <w:rsid w:val="007A3ED3"/>
    <w:rsid w:val="007A443F"/>
    <w:rsid w:val="007B6C1F"/>
    <w:rsid w:val="007C5D93"/>
    <w:rsid w:val="007D1F59"/>
    <w:rsid w:val="007D2D47"/>
    <w:rsid w:val="007E1354"/>
    <w:rsid w:val="007E1CC1"/>
    <w:rsid w:val="007E2369"/>
    <w:rsid w:val="007E5701"/>
    <w:rsid w:val="007E67DF"/>
    <w:rsid w:val="007F2751"/>
    <w:rsid w:val="007F4408"/>
    <w:rsid w:val="007F486E"/>
    <w:rsid w:val="007F763B"/>
    <w:rsid w:val="00816DDC"/>
    <w:rsid w:val="00823580"/>
    <w:rsid w:val="00824060"/>
    <w:rsid w:val="008240B4"/>
    <w:rsid w:val="008254DE"/>
    <w:rsid w:val="00827786"/>
    <w:rsid w:val="00835DD4"/>
    <w:rsid w:val="00836314"/>
    <w:rsid w:val="00836A08"/>
    <w:rsid w:val="00841FE0"/>
    <w:rsid w:val="00843DE1"/>
    <w:rsid w:val="00850A74"/>
    <w:rsid w:val="008537F0"/>
    <w:rsid w:val="008622D8"/>
    <w:rsid w:val="00882A5D"/>
    <w:rsid w:val="00890CB9"/>
    <w:rsid w:val="00891F1D"/>
    <w:rsid w:val="008937C0"/>
    <w:rsid w:val="008B388F"/>
    <w:rsid w:val="008B6E0F"/>
    <w:rsid w:val="008C47A0"/>
    <w:rsid w:val="008D31B6"/>
    <w:rsid w:val="008F0438"/>
    <w:rsid w:val="008F75DC"/>
    <w:rsid w:val="009011C2"/>
    <w:rsid w:val="009017AC"/>
    <w:rsid w:val="009101B6"/>
    <w:rsid w:val="00911DEC"/>
    <w:rsid w:val="00914ED7"/>
    <w:rsid w:val="0092776A"/>
    <w:rsid w:val="009307A1"/>
    <w:rsid w:val="0093632C"/>
    <w:rsid w:val="009366B6"/>
    <w:rsid w:val="00940E25"/>
    <w:rsid w:val="00950DE6"/>
    <w:rsid w:val="009555DC"/>
    <w:rsid w:val="009667F4"/>
    <w:rsid w:val="00972DE7"/>
    <w:rsid w:val="00976857"/>
    <w:rsid w:val="00986C70"/>
    <w:rsid w:val="00993996"/>
    <w:rsid w:val="00994AC6"/>
    <w:rsid w:val="009A0319"/>
    <w:rsid w:val="009A7D01"/>
    <w:rsid w:val="009B687F"/>
    <w:rsid w:val="009C1C1B"/>
    <w:rsid w:val="009C6694"/>
    <w:rsid w:val="009C757C"/>
    <w:rsid w:val="009D04AB"/>
    <w:rsid w:val="009D105B"/>
    <w:rsid w:val="009D4903"/>
    <w:rsid w:val="00A046E4"/>
    <w:rsid w:val="00A16E87"/>
    <w:rsid w:val="00A201E1"/>
    <w:rsid w:val="00A218A0"/>
    <w:rsid w:val="00A24B1C"/>
    <w:rsid w:val="00A24E7D"/>
    <w:rsid w:val="00A27413"/>
    <w:rsid w:val="00A31BB1"/>
    <w:rsid w:val="00A35FDC"/>
    <w:rsid w:val="00A42C56"/>
    <w:rsid w:val="00A60768"/>
    <w:rsid w:val="00A62498"/>
    <w:rsid w:val="00A8471F"/>
    <w:rsid w:val="00A91D2F"/>
    <w:rsid w:val="00A968AC"/>
    <w:rsid w:val="00AA03BD"/>
    <w:rsid w:val="00AB206A"/>
    <w:rsid w:val="00AC3829"/>
    <w:rsid w:val="00AC4086"/>
    <w:rsid w:val="00AC468B"/>
    <w:rsid w:val="00AC4C9A"/>
    <w:rsid w:val="00AC5106"/>
    <w:rsid w:val="00AC5542"/>
    <w:rsid w:val="00AC5B5E"/>
    <w:rsid w:val="00AD24D5"/>
    <w:rsid w:val="00AD766C"/>
    <w:rsid w:val="00AE77B4"/>
    <w:rsid w:val="00B06F62"/>
    <w:rsid w:val="00B117C6"/>
    <w:rsid w:val="00B206AD"/>
    <w:rsid w:val="00B210E2"/>
    <w:rsid w:val="00B21160"/>
    <w:rsid w:val="00B225CC"/>
    <w:rsid w:val="00B2435C"/>
    <w:rsid w:val="00B3031B"/>
    <w:rsid w:val="00B30B4F"/>
    <w:rsid w:val="00B41295"/>
    <w:rsid w:val="00B42969"/>
    <w:rsid w:val="00B45520"/>
    <w:rsid w:val="00B54D94"/>
    <w:rsid w:val="00B578D5"/>
    <w:rsid w:val="00B579D2"/>
    <w:rsid w:val="00B6067B"/>
    <w:rsid w:val="00B763EA"/>
    <w:rsid w:val="00B86727"/>
    <w:rsid w:val="00B868AB"/>
    <w:rsid w:val="00BB7E57"/>
    <w:rsid w:val="00BC02A5"/>
    <w:rsid w:val="00BC23F0"/>
    <w:rsid w:val="00BC43C4"/>
    <w:rsid w:val="00BC6FE1"/>
    <w:rsid w:val="00BD6D73"/>
    <w:rsid w:val="00BE588B"/>
    <w:rsid w:val="00BE6A9B"/>
    <w:rsid w:val="00BF0C5F"/>
    <w:rsid w:val="00BF67A1"/>
    <w:rsid w:val="00C00689"/>
    <w:rsid w:val="00C05398"/>
    <w:rsid w:val="00C05A1A"/>
    <w:rsid w:val="00C05C61"/>
    <w:rsid w:val="00C07F2A"/>
    <w:rsid w:val="00C24597"/>
    <w:rsid w:val="00C25902"/>
    <w:rsid w:val="00C37169"/>
    <w:rsid w:val="00C418C1"/>
    <w:rsid w:val="00C507F5"/>
    <w:rsid w:val="00C62A3E"/>
    <w:rsid w:val="00C63F0A"/>
    <w:rsid w:val="00C64966"/>
    <w:rsid w:val="00C662CB"/>
    <w:rsid w:val="00C70087"/>
    <w:rsid w:val="00C720A6"/>
    <w:rsid w:val="00C7284C"/>
    <w:rsid w:val="00C85B8F"/>
    <w:rsid w:val="00C9218A"/>
    <w:rsid w:val="00C95820"/>
    <w:rsid w:val="00CA25B0"/>
    <w:rsid w:val="00CA27B3"/>
    <w:rsid w:val="00CA55E9"/>
    <w:rsid w:val="00CA6135"/>
    <w:rsid w:val="00CB6F02"/>
    <w:rsid w:val="00CC0FF2"/>
    <w:rsid w:val="00CC2E54"/>
    <w:rsid w:val="00CD2195"/>
    <w:rsid w:val="00CD3D97"/>
    <w:rsid w:val="00CE7C6A"/>
    <w:rsid w:val="00CF1FB7"/>
    <w:rsid w:val="00CF24A8"/>
    <w:rsid w:val="00CF3A25"/>
    <w:rsid w:val="00CF7E2C"/>
    <w:rsid w:val="00D023B7"/>
    <w:rsid w:val="00D03B86"/>
    <w:rsid w:val="00D04BC1"/>
    <w:rsid w:val="00D157D2"/>
    <w:rsid w:val="00D211D7"/>
    <w:rsid w:val="00D2380A"/>
    <w:rsid w:val="00D31F2B"/>
    <w:rsid w:val="00D341F1"/>
    <w:rsid w:val="00D35674"/>
    <w:rsid w:val="00D37407"/>
    <w:rsid w:val="00D5379F"/>
    <w:rsid w:val="00D70EE9"/>
    <w:rsid w:val="00D71224"/>
    <w:rsid w:val="00D72076"/>
    <w:rsid w:val="00D87C55"/>
    <w:rsid w:val="00D912B8"/>
    <w:rsid w:val="00DA66B0"/>
    <w:rsid w:val="00DB603B"/>
    <w:rsid w:val="00DC3A18"/>
    <w:rsid w:val="00DC468E"/>
    <w:rsid w:val="00DD6D86"/>
    <w:rsid w:val="00DE054B"/>
    <w:rsid w:val="00DE0879"/>
    <w:rsid w:val="00DE76B3"/>
    <w:rsid w:val="00DF18DB"/>
    <w:rsid w:val="00DF6E27"/>
    <w:rsid w:val="00DF7AC2"/>
    <w:rsid w:val="00E12234"/>
    <w:rsid w:val="00E153CB"/>
    <w:rsid w:val="00E1670C"/>
    <w:rsid w:val="00E2623D"/>
    <w:rsid w:val="00E262D2"/>
    <w:rsid w:val="00E366D1"/>
    <w:rsid w:val="00E40B47"/>
    <w:rsid w:val="00E4282A"/>
    <w:rsid w:val="00E42FA2"/>
    <w:rsid w:val="00E556FE"/>
    <w:rsid w:val="00E5776B"/>
    <w:rsid w:val="00E659E3"/>
    <w:rsid w:val="00E72058"/>
    <w:rsid w:val="00EA5240"/>
    <w:rsid w:val="00EB078A"/>
    <w:rsid w:val="00EB0BD1"/>
    <w:rsid w:val="00EB20DD"/>
    <w:rsid w:val="00EB5D96"/>
    <w:rsid w:val="00EC2D70"/>
    <w:rsid w:val="00EF416A"/>
    <w:rsid w:val="00EF6A7B"/>
    <w:rsid w:val="00F026F9"/>
    <w:rsid w:val="00F059A3"/>
    <w:rsid w:val="00F2193A"/>
    <w:rsid w:val="00F34ABA"/>
    <w:rsid w:val="00F44935"/>
    <w:rsid w:val="00F44C85"/>
    <w:rsid w:val="00F46D35"/>
    <w:rsid w:val="00F52FD7"/>
    <w:rsid w:val="00F6112F"/>
    <w:rsid w:val="00F64508"/>
    <w:rsid w:val="00F92777"/>
    <w:rsid w:val="00F94F63"/>
    <w:rsid w:val="00FA327B"/>
    <w:rsid w:val="00FA450E"/>
    <w:rsid w:val="00FD3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0977BD"/>
  <w15:chartTrackingRefBased/>
  <w15:docId w15:val="{4DBD59D5-D2F9-2B46-AE42-3B48B40B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61F"/>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7161F"/>
    <w:rPr>
      <w:sz w:val="20"/>
      <w:szCs w:val="20"/>
    </w:rPr>
  </w:style>
  <w:style w:type="character" w:customStyle="1" w:styleId="FootnoteTextChar">
    <w:name w:val="Footnote Text Char"/>
    <w:basedOn w:val="DefaultParagraphFont"/>
    <w:link w:val="FootnoteText"/>
    <w:uiPriority w:val="99"/>
    <w:rsid w:val="0077161F"/>
    <w:rPr>
      <w:rFonts w:asciiTheme="minorHAnsi" w:eastAsiaTheme="minorEastAsia" w:hAnsiTheme="minorHAnsi" w:cstheme="minorBidi"/>
      <w:sz w:val="20"/>
      <w:szCs w:val="20"/>
      <w:lang w:eastAsia="en-GB"/>
    </w:rPr>
  </w:style>
  <w:style w:type="character" w:styleId="FootnoteReference">
    <w:name w:val="footnote reference"/>
    <w:basedOn w:val="DefaultParagraphFont"/>
    <w:uiPriority w:val="99"/>
    <w:unhideWhenUsed/>
    <w:rsid w:val="0077161F"/>
    <w:rPr>
      <w:vertAlign w:val="superscript"/>
    </w:rPr>
  </w:style>
  <w:style w:type="character" w:styleId="CommentReference">
    <w:name w:val="annotation reference"/>
    <w:basedOn w:val="DefaultParagraphFont"/>
    <w:uiPriority w:val="99"/>
    <w:semiHidden/>
    <w:unhideWhenUsed/>
    <w:rsid w:val="00165685"/>
    <w:rPr>
      <w:sz w:val="16"/>
      <w:szCs w:val="16"/>
    </w:rPr>
  </w:style>
  <w:style w:type="paragraph" w:styleId="CommentText">
    <w:name w:val="annotation text"/>
    <w:basedOn w:val="Normal"/>
    <w:link w:val="CommentTextChar"/>
    <w:uiPriority w:val="99"/>
    <w:semiHidden/>
    <w:unhideWhenUsed/>
    <w:rsid w:val="00165685"/>
    <w:rPr>
      <w:sz w:val="20"/>
      <w:szCs w:val="20"/>
    </w:rPr>
  </w:style>
  <w:style w:type="character" w:customStyle="1" w:styleId="CommentTextChar">
    <w:name w:val="Comment Text Char"/>
    <w:basedOn w:val="DefaultParagraphFont"/>
    <w:link w:val="CommentText"/>
    <w:uiPriority w:val="99"/>
    <w:semiHidden/>
    <w:rsid w:val="00165685"/>
    <w:rPr>
      <w:rFonts w:asciiTheme="minorHAnsi" w:eastAsiaTheme="minorEastAsia" w:hAnsiTheme="minorHAnsi" w:cstheme="minorBidi"/>
      <w:sz w:val="20"/>
      <w:szCs w:val="20"/>
      <w:lang w:eastAsia="en-GB"/>
    </w:rPr>
  </w:style>
  <w:style w:type="paragraph" w:styleId="CommentSubject">
    <w:name w:val="annotation subject"/>
    <w:basedOn w:val="CommentText"/>
    <w:next w:val="CommentText"/>
    <w:link w:val="CommentSubjectChar"/>
    <w:uiPriority w:val="99"/>
    <w:semiHidden/>
    <w:unhideWhenUsed/>
    <w:rsid w:val="00165685"/>
    <w:rPr>
      <w:b/>
      <w:bCs/>
    </w:rPr>
  </w:style>
  <w:style w:type="character" w:customStyle="1" w:styleId="CommentSubjectChar">
    <w:name w:val="Comment Subject Char"/>
    <w:basedOn w:val="CommentTextChar"/>
    <w:link w:val="CommentSubject"/>
    <w:uiPriority w:val="99"/>
    <w:semiHidden/>
    <w:rsid w:val="00165685"/>
    <w:rPr>
      <w:rFonts w:asciiTheme="minorHAnsi" w:eastAsiaTheme="minorEastAsia" w:hAnsiTheme="minorHAnsi" w:cstheme="minorBidi"/>
      <w:b/>
      <w:bCs/>
      <w:sz w:val="20"/>
      <w:szCs w:val="20"/>
      <w:lang w:eastAsia="en-GB"/>
    </w:rPr>
  </w:style>
  <w:style w:type="paragraph" w:styleId="Footer">
    <w:name w:val="footer"/>
    <w:basedOn w:val="Normal"/>
    <w:link w:val="FooterChar"/>
    <w:uiPriority w:val="99"/>
    <w:unhideWhenUsed/>
    <w:rsid w:val="00BD6D73"/>
    <w:pPr>
      <w:tabs>
        <w:tab w:val="center" w:pos="4680"/>
        <w:tab w:val="right" w:pos="9360"/>
      </w:tabs>
    </w:pPr>
  </w:style>
  <w:style w:type="character" w:customStyle="1" w:styleId="FooterChar">
    <w:name w:val="Footer Char"/>
    <w:basedOn w:val="DefaultParagraphFont"/>
    <w:link w:val="Footer"/>
    <w:uiPriority w:val="99"/>
    <w:rsid w:val="00BD6D73"/>
    <w:rPr>
      <w:rFonts w:asciiTheme="minorHAnsi" w:eastAsiaTheme="minorEastAsia" w:hAnsiTheme="minorHAnsi" w:cstheme="minorBidi"/>
      <w:lang w:eastAsia="en-GB"/>
    </w:rPr>
  </w:style>
  <w:style w:type="character" w:styleId="PageNumber">
    <w:name w:val="page number"/>
    <w:basedOn w:val="DefaultParagraphFont"/>
    <w:uiPriority w:val="99"/>
    <w:semiHidden/>
    <w:unhideWhenUsed/>
    <w:rsid w:val="00BD6D73"/>
  </w:style>
  <w:style w:type="paragraph" w:styleId="ListParagraph">
    <w:name w:val="List Paragraph"/>
    <w:basedOn w:val="Normal"/>
    <w:uiPriority w:val="34"/>
    <w:qFormat/>
    <w:rsid w:val="007E1CC1"/>
    <w:pPr>
      <w:ind w:left="720"/>
      <w:contextualSpacing/>
    </w:pPr>
  </w:style>
  <w:style w:type="character" w:styleId="Hyperlink">
    <w:name w:val="Hyperlink"/>
    <w:basedOn w:val="DefaultParagraphFont"/>
    <w:uiPriority w:val="99"/>
    <w:unhideWhenUsed/>
    <w:rsid w:val="002543CB"/>
    <w:rPr>
      <w:color w:val="0563C1" w:themeColor="hyperlink"/>
      <w:u w:val="single"/>
    </w:rPr>
  </w:style>
  <w:style w:type="character" w:styleId="UnresolvedMention">
    <w:name w:val="Unresolved Mention"/>
    <w:basedOn w:val="DefaultParagraphFont"/>
    <w:uiPriority w:val="99"/>
    <w:semiHidden/>
    <w:unhideWhenUsed/>
    <w:rsid w:val="00254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22</Pages>
  <Words>7314</Words>
  <Characters>41690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Colman</dc:creator>
  <cp:keywords/>
  <dc:description/>
  <cp:lastModifiedBy>Stephen Colman</cp:lastModifiedBy>
  <cp:revision>15</cp:revision>
  <cp:lastPrinted>2023-02-15T20:19:00Z</cp:lastPrinted>
  <dcterms:created xsi:type="dcterms:W3CDTF">2023-02-23T16:02:00Z</dcterms:created>
  <dcterms:modified xsi:type="dcterms:W3CDTF">2023-02-27T13:33:00Z</dcterms:modified>
</cp:coreProperties>
</file>