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BEAD35" w14:textId="77777777" w:rsidR="00347CEE" w:rsidRPr="009F503F" w:rsidRDefault="00347CEE" w:rsidP="00B21619">
      <w:pPr>
        <w:spacing w:line="360" w:lineRule="auto"/>
        <w:jc w:val="center"/>
        <w:rPr>
          <w:rFonts w:ascii="Arial" w:hAnsi="Arial" w:cs="Arial"/>
          <w:sz w:val="22"/>
          <w:szCs w:val="22"/>
        </w:rPr>
      </w:pPr>
      <w:bookmarkStart w:id="0" w:name="_GoBack"/>
      <w:bookmarkEnd w:id="0"/>
    </w:p>
    <w:p w14:paraId="1E07854D" w14:textId="77777777" w:rsidR="00972E08" w:rsidRPr="009F503F" w:rsidRDefault="00972E08" w:rsidP="00B21619">
      <w:pPr>
        <w:spacing w:line="360" w:lineRule="auto"/>
        <w:jc w:val="center"/>
        <w:rPr>
          <w:rFonts w:ascii="Arial" w:hAnsi="Arial" w:cs="Arial"/>
          <w:sz w:val="22"/>
          <w:szCs w:val="22"/>
        </w:rPr>
      </w:pPr>
    </w:p>
    <w:p w14:paraId="2191938C" w14:textId="77777777" w:rsidR="00567938" w:rsidRPr="009F503F" w:rsidRDefault="00567938" w:rsidP="00B21619">
      <w:pPr>
        <w:spacing w:line="360" w:lineRule="auto"/>
        <w:jc w:val="center"/>
        <w:rPr>
          <w:rStyle w:val="Heading1Char"/>
        </w:rPr>
      </w:pPr>
    </w:p>
    <w:p w14:paraId="68D61AA7" w14:textId="77777777" w:rsidR="00567938" w:rsidRPr="009F503F" w:rsidRDefault="00567938" w:rsidP="00B21619">
      <w:pPr>
        <w:spacing w:line="360" w:lineRule="auto"/>
        <w:jc w:val="center"/>
        <w:rPr>
          <w:rStyle w:val="Heading1Char"/>
        </w:rPr>
      </w:pPr>
    </w:p>
    <w:p w14:paraId="78C96CBB" w14:textId="77777777" w:rsidR="00567938" w:rsidRPr="009F503F" w:rsidRDefault="00567938" w:rsidP="00B21619">
      <w:pPr>
        <w:spacing w:line="360" w:lineRule="auto"/>
        <w:jc w:val="center"/>
        <w:rPr>
          <w:rStyle w:val="Heading1Char"/>
        </w:rPr>
      </w:pPr>
    </w:p>
    <w:p w14:paraId="625D29A2" w14:textId="77777777" w:rsidR="00567938" w:rsidRPr="009F503F" w:rsidRDefault="00567938" w:rsidP="00B21619">
      <w:pPr>
        <w:spacing w:line="360" w:lineRule="auto"/>
        <w:jc w:val="center"/>
        <w:rPr>
          <w:rStyle w:val="Heading1Char"/>
        </w:rPr>
      </w:pPr>
    </w:p>
    <w:p w14:paraId="2B1314AE" w14:textId="77777777" w:rsidR="005469E4" w:rsidRDefault="005469E4" w:rsidP="00B21619">
      <w:pPr>
        <w:spacing w:line="360" w:lineRule="auto"/>
        <w:jc w:val="center"/>
        <w:rPr>
          <w:rStyle w:val="Heading1Char"/>
          <w:b w:val="0"/>
          <w:bCs w:val="0"/>
          <w:u w:val="none"/>
        </w:rPr>
      </w:pPr>
    </w:p>
    <w:p w14:paraId="160D0F1C" w14:textId="77777777" w:rsidR="005469E4" w:rsidRDefault="005469E4" w:rsidP="00B21619">
      <w:pPr>
        <w:spacing w:line="360" w:lineRule="auto"/>
        <w:jc w:val="center"/>
        <w:rPr>
          <w:rStyle w:val="Heading1Char"/>
          <w:b w:val="0"/>
          <w:bCs w:val="0"/>
          <w:u w:val="none"/>
        </w:rPr>
      </w:pPr>
    </w:p>
    <w:p w14:paraId="0E096BFC" w14:textId="77777777" w:rsidR="005469E4" w:rsidRDefault="005469E4" w:rsidP="00B21619">
      <w:pPr>
        <w:spacing w:line="360" w:lineRule="auto"/>
        <w:jc w:val="center"/>
        <w:rPr>
          <w:rStyle w:val="Heading1Char"/>
          <w:b w:val="0"/>
          <w:bCs w:val="0"/>
          <w:u w:val="none"/>
        </w:rPr>
      </w:pPr>
    </w:p>
    <w:p w14:paraId="1A80489D" w14:textId="77777777" w:rsidR="005469E4" w:rsidRDefault="005469E4" w:rsidP="00B21619">
      <w:pPr>
        <w:spacing w:line="360" w:lineRule="auto"/>
        <w:jc w:val="center"/>
        <w:rPr>
          <w:rStyle w:val="Heading1Char"/>
          <w:b w:val="0"/>
          <w:bCs w:val="0"/>
          <w:u w:val="none"/>
        </w:rPr>
      </w:pPr>
    </w:p>
    <w:p w14:paraId="466E6D00" w14:textId="77777777" w:rsidR="005469E4" w:rsidRDefault="005469E4" w:rsidP="00B21619">
      <w:pPr>
        <w:spacing w:line="360" w:lineRule="auto"/>
        <w:jc w:val="center"/>
        <w:rPr>
          <w:rStyle w:val="Heading1Char"/>
          <w:b w:val="0"/>
          <w:bCs w:val="0"/>
          <w:u w:val="none"/>
        </w:rPr>
      </w:pPr>
    </w:p>
    <w:p w14:paraId="15587B29" w14:textId="77777777" w:rsidR="005469E4" w:rsidRDefault="005469E4" w:rsidP="00B21619">
      <w:pPr>
        <w:spacing w:line="360" w:lineRule="auto"/>
        <w:jc w:val="center"/>
        <w:rPr>
          <w:rStyle w:val="Heading1Char"/>
          <w:b w:val="0"/>
          <w:bCs w:val="0"/>
          <w:u w:val="none"/>
        </w:rPr>
      </w:pPr>
    </w:p>
    <w:p w14:paraId="1376C954" w14:textId="77777777" w:rsidR="002C5B64" w:rsidRDefault="002C5B64" w:rsidP="002C5B64">
      <w:pPr>
        <w:spacing w:line="360" w:lineRule="auto"/>
        <w:jc w:val="center"/>
        <w:rPr>
          <w:rStyle w:val="Heading1Char"/>
          <w:rFonts w:eastAsia="Calibri"/>
          <w:b w:val="0"/>
          <w:bCs w:val="0"/>
        </w:rPr>
      </w:pPr>
      <w:bookmarkStart w:id="1" w:name="_Toc227326468"/>
    </w:p>
    <w:p w14:paraId="4F165D61" w14:textId="470A58F6" w:rsidR="002C5B64" w:rsidRDefault="002C5B64" w:rsidP="00672BC6">
      <w:pPr>
        <w:spacing w:line="360" w:lineRule="auto"/>
        <w:ind w:right="471"/>
        <w:jc w:val="center"/>
        <w:rPr>
          <w:rStyle w:val="Heading1Char"/>
          <w:rFonts w:eastAsia="Calibri"/>
          <w:b w:val="0"/>
          <w:bCs w:val="0"/>
          <w:u w:val="none"/>
        </w:rPr>
      </w:pPr>
      <w:r>
        <w:rPr>
          <w:rStyle w:val="Heading1Char"/>
          <w:rFonts w:eastAsia="Calibri"/>
          <w:b w:val="0"/>
          <w:bCs w:val="0"/>
          <w:u w:val="none"/>
        </w:rPr>
        <w:t xml:space="preserve">Can placing lead-rubber </w:t>
      </w:r>
      <w:r w:rsidR="00672BC6">
        <w:rPr>
          <w:rStyle w:val="Heading1Char"/>
          <w:rFonts w:eastAsia="Calibri"/>
          <w:b w:val="0"/>
          <w:bCs w:val="0"/>
          <w:u w:val="none"/>
        </w:rPr>
        <w:t>inferolateral</w:t>
      </w:r>
      <w:r>
        <w:rPr>
          <w:rStyle w:val="Heading1Char"/>
          <w:rFonts w:eastAsia="Calibri"/>
          <w:b w:val="0"/>
          <w:bCs w:val="0"/>
          <w:u w:val="none"/>
        </w:rPr>
        <w:t xml:space="preserve"> to the light beam diaphragm limit</w:t>
      </w:r>
      <w:r w:rsidR="00EB6DD9">
        <w:rPr>
          <w:rStyle w:val="Heading1Char"/>
          <w:rFonts w:eastAsia="Calibri"/>
          <w:b w:val="0"/>
          <w:bCs w:val="0"/>
          <w:u w:val="none"/>
        </w:rPr>
        <w:t xml:space="preserve"> </w:t>
      </w:r>
      <w:r>
        <w:rPr>
          <w:rStyle w:val="Heading1Char"/>
          <w:rFonts w:eastAsia="Calibri"/>
          <w:b w:val="0"/>
          <w:bCs w:val="0"/>
          <w:u w:val="none"/>
        </w:rPr>
        <w:t xml:space="preserve">ionising radiation to </w:t>
      </w:r>
      <w:r w:rsidR="00254D32">
        <w:rPr>
          <w:rStyle w:val="Heading1Char"/>
          <w:rFonts w:eastAsia="Calibri"/>
          <w:b w:val="0"/>
          <w:bCs w:val="0"/>
          <w:u w:val="none"/>
        </w:rPr>
        <w:t xml:space="preserve">multiple </w:t>
      </w:r>
      <w:r>
        <w:rPr>
          <w:rStyle w:val="Heading1Char"/>
          <w:rFonts w:eastAsia="Calibri"/>
          <w:b w:val="0"/>
          <w:bCs w:val="0"/>
          <w:u w:val="none"/>
        </w:rPr>
        <w:t>radiosensitive organs?</w:t>
      </w:r>
    </w:p>
    <w:p w14:paraId="40184DA8" w14:textId="77777777" w:rsidR="0038103F" w:rsidRDefault="0038103F" w:rsidP="002C5B64">
      <w:pPr>
        <w:spacing w:line="360" w:lineRule="auto"/>
        <w:ind w:right="471"/>
        <w:jc w:val="center"/>
        <w:rPr>
          <w:rStyle w:val="Heading1Char"/>
          <w:rFonts w:eastAsia="Calibri"/>
          <w:b w:val="0"/>
          <w:bCs w:val="0"/>
          <w:u w:val="none"/>
        </w:rPr>
      </w:pPr>
    </w:p>
    <w:p w14:paraId="7F67E9FD" w14:textId="65492368" w:rsidR="0038103F" w:rsidRDefault="0038103F" w:rsidP="006D1601">
      <w:pPr>
        <w:spacing w:line="360" w:lineRule="auto"/>
        <w:ind w:right="471"/>
        <w:jc w:val="center"/>
        <w:rPr>
          <w:rStyle w:val="Heading1Char"/>
          <w:rFonts w:eastAsia="Calibri"/>
          <w:b w:val="0"/>
          <w:bCs w:val="0"/>
          <w:u w:val="none"/>
        </w:rPr>
      </w:pPr>
      <w:r>
        <w:rPr>
          <w:rStyle w:val="Heading1Char"/>
          <w:rFonts w:eastAsia="Calibri"/>
          <w:b w:val="0"/>
          <w:bCs w:val="0"/>
          <w:u w:val="none"/>
        </w:rPr>
        <w:t xml:space="preserve">Word Count: </w:t>
      </w:r>
      <w:r w:rsidR="006D1601">
        <w:rPr>
          <w:rStyle w:val="Heading1Char"/>
          <w:rFonts w:eastAsia="Calibri"/>
          <w:b w:val="0"/>
          <w:bCs w:val="0"/>
          <w:u w:val="none"/>
        </w:rPr>
        <w:t>3</w:t>
      </w:r>
      <w:r w:rsidR="00CA699F">
        <w:rPr>
          <w:rStyle w:val="Heading1Char"/>
          <w:rFonts w:eastAsia="Calibri"/>
          <w:b w:val="0"/>
          <w:bCs w:val="0"/>
          <w:u w:val="none"/>
        </w:rPr>
        <w:t>,</w:t>
      </w:r>
      <w:r w:rsidR="00AE39C8">
        <w:rPr>
          <w:rStyle w:val="Heading1Char"/>
          <w:rFonts w:eastAsia="Calibri"/>
          <w:b w:val="0"/>
          <w:bCs w:val="0"/>
          <w:u w:val="none"/>
        </w:rPr>
        <w:t>40</w:t>
      </w:r>
      <w:r w:rsidR="00CA699F">
        <w:rPr>
          <w:rStyle w:val="Heading1Char"/>
          <w:rFonts w:eastAsia="Calibri"/>
          <w:b w:val="0"/>
          <w:bCs w:val="0"/>
          <w:u w:val="none"/>
        </w:rPr>
        <w:t>2</w:t>
      </w:r>
    </w:p>
    <w:p w14:paraId="03EB384F" w14:textId="77777777" w:rsidR="00B720DE" w:rsidRPr="009F503F" w:rsidRDefault="00B720DE" w:rsidP="002C5B64">
      <w:pPr>
        <w:spacing w:line="360" w:lineRule="auto"/>
        <w:rPr>
          <w:rStyle w:val="Heading1Char"/>
        </w:rPr>
      </w:pPr>
    </w:p>
    <w:p w14:paraId="40AE0B97" w14:textId="1D80593C" w:rsidR="001C0C14" w:rsidRDefault="003C0A42" w:rsidP="008D09F1">
      <w:pPr>
        <w:pStyle w:val="Heading1"/>
        <w:rPr>
          <w:b w:val="0"/>
          <w:bCs w:val="0"/>
        </w:rPr>
      </w:pPr>
      <w:r w:rsidRPr="003C0A42">
        <w:br w:type="page"/>
      </w:r>
    </w:p>
    <w:p w14:paraId="44FFAAE1" w14:textId="77777777" w:rsidR="00D26DCE" w:rsidRDefault="00D26DCE" w:rsidP="001C0C14">
      <w:pPr>
        <w:spacing w:line="360" w:lineRule="auto"/>
        <w:jc w:val="both"/>
        <w:rPr>
          <w:rFonts w:ascii="Arial" w:hAnsi="Arial" w:cs="Arial"/>
          <w:b/>
          <w:bCs/>
          <w:kern w:val="32"/>
          <w:sz w:val="22"/>
          <w:szCs w:val="22"/>
          <w:u w:val="single"/>
          <w:lang w:val="en-GB"/>
        </w:rPr>
      </w:pPr>
    </w:p>
    <w:p w14:paraId="108F8829" w14:textId="77777777" w:rsidR="001B3D7B" w:rsidRDefault="001B3D7B" w:rsidP="001B3D7B">
      <w:pPr>
        <w:pStyle w:val="Heading1"/>
      </w:pPr>
      <w:r>
        <w:t xml:space="preserve">Abstract </w:t>
      </w:r>
    </w:p>
    <w:p w14:paraId="41D33DDA" w14:textId="77777777" w:rsidR="001B3D7B" w:rsidRDefault="001B3D7B" w:rsidP="001B3D7B">
      <w:pPr>
        <w:rPr>
          <w:lang w:val="en-GB"/>
        </w:rPr>
      </w:pPr>
    </w:p>
    <w:p w14:paraId="5FF8A724" w14:textId="77777777" w:rsidR="001B3D7B" w:rsidRPr="001B3D7B" w:rsidRDefault="001B3D7B" w:rsidP="001B3D7B">
      <w:pPr>
        <w:rPr>
          <w:sz w:val="22"/>
          <w:szCs w:val="22"/>
          <w:lang w:val="en-GB"/>
        </w:rPr>
      </w:pPr>
    </w:p>
    <w:p w14:paraId="307027E8" w14:textId="77777777" w:rsidR="001B3D7B" w:rsidRDefault="001B3D7B" w:rsidP="001B3D7B">
      <w:pPr>
        <w:spacing w:line="360" w:lineRule="auto"/>
        <w:jc w:val="both"/>
        <w:rPr>
          <w:rFonts w:ascii="Arial" w:hAnsi="Arial" w:cs="Arial"/>
          <w:sz w:val="22"/>
          <w:szCs w:val="22"/>
        </w:rPr>
      </w:pPr>
      <w:r w:rsidRPr="001B3D7B">
        <w:rPr>
          <w:rFonts w:ascii="Arial" w:hAnsi="Arial" w:cs="Arial"/>
          <w:b/>
          <w:sz w:val="22"/>
          <w:szCs w:val="22"/>
        </w:rPr>
        <w:t>Introduction:</w:t>
      </w:r>
      <w:r w:rsidRPr="001B3D7B">
        <w:rPr>
          <w:rFonts w:ascii="Arial" w:hAnsi="Arial" w:cs="Arial"/>
          <w:sz w:val="22"/>
          <w:szCs w:val="22"/>
        </w:rPr>
        <w:t xml:space="preserve"> This article investigates a practical method of reducing the impact of scattered radiation during a lateral radiographic projection of the elbow. The light beam diaphragm (LBD) is generally accepted to limit ionising radiation using horizontal and longitudinal lead shutters, yet this article evidences further dose limitation by placing lead-rubber inferolateral to the LBD device.</w:t>
      </w:r>
    </w:p>
    <w:p w14:paraId="2CFAC900" w14:textId="77777777" w:rsidR="001B3D7B" w:rsidRPr="001B3D7B" w:rsidRDefault="001B3D7B" w:rsidP="001B3D7B">
      <w:pPr>
        <w:spacing w:line="360" w:lineRule="auto"/>
        <w:jc w:val="both"/>
        <w:rPr>
          <w:rFonts w:ascii="Arial" w:hAnsi="Arial" w:cs="Arial"/>
          <w:sz w:val="22"/>
          <w:szCs w:val="22"/>
        </w:rPr>
      </w:pPr>
    </w:p>
    <w:p w14:paraId="59B7AA40" w14:textId="77777777" w:rsidR="001B3D7B" w:rsidRDefault="001B3D7B" w:rsidP="001B3D7B">
      <w:pPr>
        <w:spacing w:line="360" w:lineRule="auto"/>
        <w:jc w:val="both"/>
        <w:rPr>
          <w:rFonts w:ascii="Arial" w:hAnsi="Arial" w:cs="Arial"/>
          <w:sz w:val="22"/>
          <w:szCs w:val="22"/>
        </w:rPr>
      </w:pPr>
      <w:r w:rsidRPr="001B3D7B">
        <w:rPr>
          <w:rFonts w:ascii="Arial" w:hAnsi="Arial" w:cs="Arial"/>
          <w:b/>
          <w:sz w:val="22"/>
          <w:szCs w:val="22"/>
        </w:rPr>
        <w:t xml:space="preserve">Methods and materials: </w:t>
      </w:r>
      <w:r w:rsidRPr="001B3D7B">
        <w:rPr>
          <w:rFonts w:ascii="Arial" w:hAnsi="Arial" w:cs="Arial"/>
          <w:bCs/>
          <w:sz w:val="22"/>
          <w:szCs w:val="22"/>
        </w:rPr>
        <w:t xml:space="preserve">Using </w:t>
      </w:r>
      <w:r w:rsidRPr="001B3D7B">
        <w:rPr>
          <w:rFonts w:ascii="Arial" w:hAnsi="Arial" w:cs="Arial"/>
          <w:sz w:val="22"/>
          <w:szCs w:val="22"/>
        </w:rPr>
        <w:t xml:space="preserve">an anthropomorphic phantom and arm construction scattered radiation was recorded at multiple radiosensitive organs.  A 15cc </w:t>
      </w:r>
      <w:proofErr w:type="spellStart"/>
      <w:r w:rsidRPr="001B3D7B">
        <w:rPr>
          <w:rFonts w:ascii="Arial" w:hAnsi="Arial" w:cs="Arial"/>
          <w:sz w:val="22"/>
          <w:szCs w:val="22"/>
        </w:rPr>
        <w:t>ionisation</w:t>
      </w:r>
      <w:proofErr w:type="spellEnd"/>
      <w:r w:rsidRPr="001B3D7B">
        <w:rPr>
          <w:rFonts w:ascii="Arial" w:hAnsi="Arial" w:cs="Arial"/>
          <w:sz w:val="22"/>
          <w:szCs w:val="22"/>
        </w:rPr>
        <w:t xml:space="preserve"> chamber (model 10100 AT TRIAD) was placed on each radiosensitive organ (eye, thyroid, breast, testes, spleen and ovaries) measuring exposure rate (µGy/sec). Dose readings were recorded before and after the placement of lead-rubber inferolateral to the LBD. A paired two sample </w:t>
      </w:r>
      <w:r w:rsidRPr="001B3D7B">
        <w:rPr>
          <w:rFonts w:ascii="Arial" w:hAnsi="Arial" w:cs="Arial"/>
          <w:i/>
          <w:iCs/>
          <w:sz w:val="22"/>
          <w:szCs w:val="22"/>
        </w:rPr>
        <w:t>t-</w:t>
      </w:r>
      <w:r w:rsidRPr="001B3D7B">
        <w:rPr>
          <w:rFonts w:ascii="Arial" w:hAnsi="Arial" w:cs="Arial"/>
          <w:sz w:val="22"/>
          <w:szCs w:val="22"/>
        </w:rPr>
        <w:t>test was undertaken affirming how likely dose limitation was attributable to chance (</w:t>
      </w:r>
      <w:r w:rsidRPr="001B3D7B">
        <w:rPr>
          <w:rFonts w:ascii="Arial" w:hAnsi="Arial" w:cs="Arial"/>
          <w:i/>
          <w:iCs/>
          <w:sz w:val="22"/>
          <w:szCs w:val="22"/>
        </w:rPr>
        <w:t xml:space="preserve">p </w:t>
      </w:r>
      <w:r w:rsidRPr="001B3D7B">
        <w:rPr>
          <w:rFonts w:ascii="Arial" w:hAnsi="Arial" w:cs="Arial"/>
          <w:sz w:val="22"/>
          <w:szCs w:val="22"/>
        </w:rPr>
        <w:t>&lt; 0.05).</w:t>
      </w:r>
    </w:p>
    <w:p w14:paraId="6130ECD6" w14:textId="77777777" w:rsidR="001B3D7B" w:rsidRPr="001B3D7B" w:rsidRDefault="001B3D7B" w:rsidP="001B3D7B">
      <w:pPr>
        <w:spacing w:line="360" w:lineRule="auto"/>
        <w:jc w:val="both"/>
        <w:rPr>
          <w:rFonts w:ascii="Arial" w:hAnsi="Arial" w:cs="Arial"/>
          <w:sz w:val="22"/>
          <w:szCs w:val="22"/>
        </w:rPr>
      </w:pPr>
    </w:p>
    <w:p w14:paraId="760B3136" w14:textId="77777777" w:rsidR="001B3D7B" w:rsidRDefault="001B3D7B" w:rsidP="001B3D7B">
      <w:pPr>
        <w:spacing w:line="360" w:lineRule="auto"/>
        <w:jc w:val="both"/>
        <w:rPr>
          <w:rFonts w:ascii="Arial" w:hAnsi="Arial" w:cs="Arial"/>
          <w:sz w:val="22"/>
          <w:szCs w:val="22"/>
        </w:rPr>
      </w:pPr>
      <w:r w:rsidRPr="001B3D7B">
        <w:rPr>
          <w:rFonts w:ascii="Arial" w:hAnsi="Arial" w:cs="Arial"/>
          <w:b/>
          <w:sz w:val="22"/>
          <w:szCs w:val="22"/>
        </w:rPr>
        <w:t>Results:</w:t>
      </w:r>
      <w:r w:rsidRPr="001B3D7B">
        <w:rPr>
          <w:rFonts w:ascii="Arial" w:hAnsi="Arial" w:cs="Arial"/>
          <w:sz w:val="22"/>
          <w:szCs w:val="22"/>
        </w:rPr>
        <w:t xml:space="preserve"> Descriptive and inferential statistics demonstrate dose reduction to radiosensitive organs (right eye 53%, right breast 53%, left eye 39%, thyroid 13%, left ovary 9%, testes 6%, left breast 3% and spleen 2%) upon placement of the lead-rubber inferolateral to the LBD. The paired two sample </w:t>
      </w:r>
      <w:r w:rsidRPr="001B3D7B">
        <w:rPr>
          <w:rFonts w:ascii="Arial" w:hAnsi="Arial" w:cs="Arial"/>
          <w:i/>
          <w:iCs/>
          <w:sz w:val="22"/>
          <w:szCs w:val="22"/>
        </w:rPr>
        <w:t>t-</w:t>
      </w:r>
      <w:r w:rsidRPr="001B3D7B">
        <w:rPr>
          <w:rFonts w:ascii="Arial" w:hAnsi="Arial" w:cs="Arial"/>
          <w:sz w:val="22"/>
          <w:szCs w:val="22"/>
        </w:rPr>
        <w:t>test demonstrated statistically significant dose limitation (</w:t>
      </w:r>
      <w:r w:rsidRPr="001B3D7B">
        <w:rPr>
          <w:rFonts w:ascii="Arial" w:hAnsi="Arial" w:cs="Arial"/>
          <w:i/>
          <w:iCs/>
          <w:sz w:val="22"/>
          <w:szCs w:val="22"/>
        </w:rPr>
        <w:t xml:space="preserve">t = </w:t>
      </w:r>
      <w:r w:rsidRPr="001B3D7B">
        <w:rPr>
          <w:rFonts w:ascii="Arial" w:hAnsi="Arial" w:cs="Arial"/>
          <w:sz w:val="22"/>
          <w:szCs w:val="22"/>
        </w:rPr>
        <w:t xml:space="preserve">2.04, </w:t>
      </w:r>
      <w:proofErr w:type="spellStart"/>
      <w:proofErr w:type="gramStart"/>
      <w:r w:rsidRPr="001B3D7B">
        <w:rPr>
          <w:rFonts w:ascii="Arial" w:hAnsi="Arial" w:cs="Arial"/>
          <w:sz w:val="22"/>
          <w:szCs w:val="22"/>
        </w:rPr>
        <w:t>df</w:t>
      </w:r>
      <w:proofErr w:type="spellEnd"/>
      <w:proofErr w:type="gramEnd"/>
      <w:r w:rsidRPr="001B3D7B">
        <w:rPr>
          <w:rFonts w:ascii="Arial" w:hAnsi="Arial" w:cs="Arial"/>
          <w:sz w:val="22"/>
          <w:szCs w:val="22"/>
        </w:rPr>
        <w:t xml:space="preserve"> = 7, </w:t>
      </w:r>
      <w:r w:rsidRPr="001B3D7B">
        <w:rPr>
          <w:rFonts w:ascii="Arial" w:hAnsi="Arial" w:cs="Arial"/>
          <w:i/>
          <w:iCs/>
          <w:sz w:val="22"/>
          <w:szCs w:val="22"/>
        </w:rPr>
        <w:t xml:space="preserve">p </w:t>
      </w:r>
      <w:r w:rsidRPr="001B3D7B">
        <w:rPr>
          <w:rFonts w:ascii="Arial" w:hAnsi="Arial" w:cs="Arial"/>
          <w:sz w:val="22"/>
          <w:szCs w:val="22"/>
        </w:rPr>
        <w:t>= 0.04) thus significant for radiographic practice.</w:t>
      </w:r>
    </w:p>
    <w:p w14:paraId="2BFDD71F" w14:textId="77777777" w:rsidR="001B3D7B" w:rsidRPr="001B3D7B" w:rsidRDefault="001B3D7B" w:rsidP="001B3D7B">
      <w:pPr>
        <w:spacing w:line="360" w:lineRule="auto"/>
        <w:jc w:val="both"/>
        <w:rPr>
          <w:rFonts w:ascii="Arial" w:hAnsi="Arial" w:cs="Arial"/>
          <w:sz w:val="22"/>
          <w:szCs w:val="22"/>
        </w:rPr>
      </w:pPr>
    </w:p>
    <w:p w14:paraId="266BEE43" w14:textId="77777777" w:rsidR="001B3D7B" w:rsidRPr="001B3D7B" w:rsidRDefault="001B3D7B" w:rsidP="001B3D7B">
      <w:pPr>
        <w:spacing w:line="360" w:lineRule="auto"/>
        <w:jc w:val="both"/>
        <w:rPr>
          <w:rFonts w:ascii="Arial" w:hAnsi="Arial" w:cs="Arial"/>
          <w:sz w:val="22"/>
          <w:szCs w:val="22"/>
        </w:rPr>
      </w:pPr>
      <w:r w:rsidRPr="001B3D7B">
        <w:rPr>
          <w:rFonts w:ascii="Arial" w:hAnsi="Arial" w:cs="Arial"/>
          <w:b/>
          <w:sz w:val="22"/>
          <w:szCs w:val="22"/>
        </w:rPr>
        <w:t>Conclusion:</w:t>
      </w:r>
      <w:r w:rsidRPr="001B3D7B">
        <w:rPr>
          <w:rFonts w:ascii="Arial" w:hAnsi="Arial" w:cs="Arial"/>
          <w:sz w:val="22"/>
          <w:szCs w:val="22"/>
        </w:rPr>
        <w:t xml:space="preserve"> Placement of lead-rubber inferolateral to the LBD limits dose to multiple radiosensitive organs. Right (53%) and left (39%) eye lens, right breast (53%), thyroid (13%), left ovary (9%), testes (6%), left breast (3%) and spleen (2%) statistically demonstrate dose limiting opportunities to patients. </w:t>
      </w:r>
    </w:p>
    <w:p w14:paraId="15A04DBE" w14:textId="77777777" w:rsidR="001B3D7B" w:rsidRPr="00D26DCE" w:rsidRDefault="001B3D7B" w:rsidP="001B3D7B">
      <w:pPr>
        <w:spacing w:line="360" w:lineRule="auto"/>
        <w:jc w:val="both"/>
        <w:rPr>
          <w:rFonts w:ascii="Arial" w:hAnsi="Arial" w:cs="Arial"/>
        </w:rPr>
      </w:pPr>
    </w:p>
    <w:p w14:paraId="7D0C376B" w14:textId="6D67568C" w:rsidR="001B3D7B" w:rsidRDefault="001B3D7B" w:rsidP="001B3D7B">
      <w:pPr>
        <w:pStyle w:val="Heading1"/>
      </w:pPr>
      <w:r>
        <w:br w:type="page"/>
      </w:r>
    </w:p>
    <w:p w14:paraId="71DBF32E" w14:textId="1688114B" w:rsidR="004E0EF7" w:rsidRPr="003C0A42" w:rsidRDefault="00B720DE" w:rsidP="00644211">
      <w:pPr>
        <w:pStyle w:val="Heading1"/>
        <w:ind w:left="-567"/>
      </w:pPr>
      <w:r w:rsidRPr="009F503F">
        <w:lastRenderedPageBreak/>
        <w:t>I</w:t>
      </w:r>
      <w:r w:rsidR="004E0EF7" w:rsidRPr="003C0A42">
        <w:t>ntroduction</w:t>
      </w:r>
      <w:bookmarkEnd w:id="1"/>
    </w:p>
    <w:p w14:paraId="1E0D2CAA" w14:textId="77777777" w:rsidR="004E0EF7" w:rsidRPr="009F503F" w:rsidRDefault="004E0EF7" w:rsidP="00B21619">
      <w:pPr>
        <w:spacing w:line="360" w:lineRule="auto"/>
        <w:jc w:val="center"/>
        <w:rPr>
          <w:rFonts w:ascii="Arial" w:hAnsi="Arial" w:cs="Arial"/>
          <w:b/>
          <w:sz w:val="22"/>
          <w:szCs w:val="22"/>
          <w:u w:val="single"/>
          <w:lang w:val="en-GB"/>
        </w:rPr>
      </w:pPr>
    </w:p>
    <w:p w14:paraId="16E660A4" w14:textId="19E370F6" w:rsidR="005644D1" w:rsidRPr="00EC7D9F" w:rsidRDefault="000D6D9B" w:rsidP="00FD3286">
      <w:pPr>
        <w:spacing w:line="360" w:lineRule="auto"/>
        <w:ind w:left="-567" w:firstLine="1287"/>
        <w:jc w:val="both"/>
        <w:rPr>
          <w:rFonts w:ascii="Arial" w:hAnsi="Arial" w:cs="Arial"/>
          <w:color w:val="000000"/>
          <w:sz w:val="22"/>
          <w:szCs w:val="22"/>
          <w:vertAlign w:val="superscript"/>
          <w:lang w:val="en-GB"/>
        </w:rPr>
      </w:pPr>
      <w:r>
        <w:rPr>
          <w:rFonts w:ascii="Arial" w:hAnsi="Arial" w:cs="Arial"/>
          <w:sz w:val="22"/>
          <w:szCs w:val="22"/>
          <w:lang w:val="en-GB"/>
        </w:rPr>
        <w:t xml:space="preserve">The </w:t>
      </w:r>
      <w:r w:rsidR="002C5B64">
        <w:rPr>
          <w:rFonts w:ascii="Arial" w:hAnsi="Arial" w:cs="Arial"/>
          <w:sz w:val="22"/>
          <w:szCs w:val="22"/>
          <w:lang w:val="en-GB"/>
        </w:rPr>
        <w:t>light beam diaphragm</w:t>
      </w:r>
      <w:r w:rsidR="001B741A">
        <w:rPr>
          <w:rFonts w:ascii="Arial" w:hAnsi="Arial" w:cs="Arial"/>
          <w:sz w:val="22"/>
          <w:szCs w:val="22"/>
          <w:lang w:val="en-GB"/>
        </w:rPr>
        <w:t xml:space="preserve"> (</w:t>
      </w:r>
      <w:r w:rsidR="002C5B64">
        <w:rPr>
          <w:rFonts w:ascii="Arial" w:hAnsi="Arial" w:cs="Arial"/>
          <w:sz w:val="22"/>
          <w:szCs w:val="22"/>
          <w:lang w:val="en-GB"/>
        </w:rPr>
        <w:t>LBD</w:t>
      </w:r>
      <w:r w:rsidR="001B741A">
        <w:rPr>
          <w:rFonts w:ascii="Arial" w:hAnsi="Arial" w:cs="Arial"/>
          <w:sz w:val="22"/>
          <w:szCs w:val="22"/>
          <w:lang w:val="en-GB"/>
        </w:rPr>
        <w:t>)</w:t>
      </w:r>
      <w:r>
        <w:rPr>
          <w:rFonts w:ascii="Arial" w:hAnsi="Arial" w:cs="Arial"/>
          <w:sz w:val="22"/>
          <w:szCs w:val="22"/>
          <w:lang w:val="en-GB"/>
        </w:rPr>
        <w:t xml:space="preserve"> is located beneath the X-ray tube housing and contains two sets of shutters enabling </w:t>
      </w:r>
      <w:r w:rsidR="007365D1">
        <w:rPr>
          <w:rFonts w:ascii="Arial" w:hAnsi="Arial" w:cs="Arial"/>
          <w:sz w:val="22"/>
          <w:szCs w:val="22"/>
          <w:lang w:val="en-GB"/>
        </w:rPr>
        <w:t>a</w:t>
      </w:r>
      <w:r>
        <w:rPr>
          <w:rFonts w:ascii="Arial" w:hAnsi="Arial" w:cs="Arial"/>
          <w:sz w:val="22"/>
          <w:szCs w:val="22"/>
          <w:lang w:val="en-GB"/>
        </w:rPr>
        <w:t xml:space="preserve"> radiographer to permit multiple</w:t>
      </w:r>
      <w:r w:rsidR="007365D1">
        <w:rPr>
          <w:rFonts w:ascii="Arial" w:hAnsi="Arial" w:cs="Arial"/>
          <w:sz w:val="22"/>
          <w:szCs w:val="22"/>
          <w:lang w:val="en-GB"/>
        </w:rPr>
        <w:t xml:space="preserve"> square</w:t>
      </w:r>
      <w:r>
        <w:rPr>
          <w:rFonts w:ascii="Arial" w:hAnsi="Arial" w:cs="Arial"/>
          <w:sz w:val="22"/>
          <w:szCs w:val="22"/>
          <w:lang w:val="en-GB"/>
        </w:rPr>
        <w:t xml:space="preserve"> and rectangular field sizes.</w:t>
      </w:r>
      <w:r>
        <w:rPr>
          <w:rFonts w:ascii="Arial" w:hAnsi="Arial" w:cs="Arial"/>
          <w:sz w:val="22"/>
          <w:szCs w:val="22"/>
          <w:vertAlign w:val="superscript"/>
          <w:lang w:val="en-GB"/>
        </w:rPr>
        <w:t>1</w:t>
      </w:r>
      <w:r>
        <w:rPr>
          <w:rFonts w:ascii="Arial" w:hAnsi="Arial" w:cs="Arial"/>
          <w:sz w:val="22"/>
          <w:szCs w:val="22"/>
          <w:lang w:val="en-GB"/>
        </w:rPr>
        <w:t xml:space="preserve"> Radiographers are required to keep the ‘field size’ to a minimum by </w:t>
      </w:r>
      <w:r w:rsidR="007365D1">
        <w:rPr>
          <w:rFonts w:ascii="Arial" w:hAnsi="Arial" w:cs="Arial"/>
          <w:sz w:val="22"/>
          <w:szCs w:val="22"/>
          <w:lang w:val="en-GB"/>
        </w:rPr>
        <w:t xml:space="preserve">adjusting two sets of shutters (longitudinal and horizontal) placed </w:t>
      </w:r>
      <w:r w:rsidR="005644D1">
        <w:rPr>
          <w:rFonts w:ascii="Arial" w:hAnsi="Arial" w:cs="Arial"/>
          <w:sz w:val="22"/>
          <w:szCs w:val="22"/>
          <w:lang w:val="en-GB"/>
        </w:rPr>
        <w:t xml:space="preserve">within </w:t>
      </w:r>
      <w:r w:rsidR="007365D1">
        <w:rPr>
          <w:rFonts w:ascii="Arial" w:hAnsi="Arial" w:cs="Arial"/>
          <w:sz w:val="22"/>
          <w:szCs w:val="22"/>
          <w:lang w:val="en-GB"/>
        </w:rPr>
        <w:t xml:space="preserve">the collimator housing. </w:t>
      </w:r>
      <w:r w:rsidR="00F37DE9">
        <w:rPr>
          <w:rFonts w:ascii="Arial" w:hAnsi="Arial" w:cs="Arial"/>
          <w:sz w:val="22"/>
          <w:szCs w:val="22"/>
          <w:lang w:val="en-GB"/>
        </w:rPr>
        <w:t xml:space="preserve">The </w:t>
      </w:r>
      <w:r w:rsidR="00FF6858">
        <w:rPr>
          <w:rFonts w:ascii="Arial" w:hAnsi="Arial" w:cs="Arial"/>
          <w:sz w:val="22"/>
          <w:szCs w:val="22"/>
          <w:lang w:val="en-GB"/>
        </w:rPr>
        <w:t xml:space="preserve">primary function </w:t>
      </w:r>
      <w:r w:rsidR="00F37DE9">
        <w:rPr>
          <w:rFonts w:ascii="Arial" w:hAnsi="Arial" w:cs="Arial"/>
          <w:sz w:val="22"/>
          <w:szCs w:val="22"/>
          <w:lang w:val="en-GB"/>
        </w:rPr>
        <w:t xml:space="preserve">of the </w:t>
      </w:r>
      <w:r w:rsidR="002C5B64">
        <w:rPr>
          <w:rFonts w:ascii="Arial" w:hAnsi="Arial" w:cs="Arial"/>
          <w:sz w:val="22"/>
          <w:szCs w:val="22"/>
          <w:lang w:val="en-GB"/>
        </w:rPr>
        <w:t>LBD</w:t>
      </w:r>
      <w:r w:rsidR="007365D1">
        <w:rPr>
          <w:rFonts w:ascii="Arial" w:hAnsi="Arial" w:cs="Arial"/>
          <w:sz w:val="22"/>
          <w:szCs w:val="22"/>
          <w:lang w:val="en-GB"/>
        </w:rPr>
        <w:t xml:space="preserve"> </w:t>
      </w:r>
      <w:r w:rsidR="00F37DE9">
        <w:rPr>
          <w:rFonts w:ascii="Arial" w:hAnsi="Arial" w:cs="Arial"/>
          <w:sz w:val="22"/>
          <w:szCs w:val="22"/>
          <w:lang w:val="en-GB"/>
        </w:rPr>
        <w:t>is</w:t>
      </w:r>
      <w:r w:rsidR="00436BA5">
        <w:rPr>
          <w:rFonts w:ascii="Arial" w:hAnsi="Arial" w:cs="Arial"/>
          <w:sz w:val="22"/>
          <w:szCs w:val="22"/>
          <w:lang w:val="en-GB"/>
        </w:rPr>
        <w:t xml:space="preserve"> </w:t>
      </w:r>
      <w:r w:rsidR="007365D1">
        <w:rPr>
          <w:rFonts w:ascii="Arial" w:hAnsi="Arial" w:cs="Arial"/>
          <w:sz w:val="22"/>
          <w:szCs w:val="22"/>
          <w:lang w:val="en-GB"/>
        </w:rPr>
        <w:t xml:space="preserve">to </w:t>
      </w:r>
      <w:r w:rsidR="00F37DE9">
        <w:rPr>
          <w:rFonts w:ascii="Arial" w:hAnsi="Arial" w:cs="Arial"/>
          <w:sz w:val="22"/>
          <w:szCs w:val="22"/>
          <w:lang w:val="en-GB"/>
        </w:rPr>
        <w:t>limit</w:t>
      </w:r>
      <w:r w:rsidR="007365D1">
        <w:rPr>
          <w:rFonts w:ascii="Arial" w:hAnsi="Arial" w:cs="Arial"/>
          <w:sz w:val="22"/>
          <w:szCs w:val="22"/>
          <w:lang w:val="en-GB"/>
        </w:rPr>
        <w:t xml:space="preserve"> the </w:t>
      </w:r>
      <w:r w:rsidR="00436BA5">
        <w:rPr>
          <w:rFonts w:ascii="Arial" w:hAnsi="Arial" w:cs="Arial"/>
          <w:sz w:val="22"/>
          <w:szCs w:val="22"/>
          <w:lang w:val="en-GB"/>
        </w:rPr>
        <w:t xml:space="preserve">primary </w:t>
      </w:r>
      <w:r w:rsidR="00FF6858">
        <w:rPr>
          <w:rFonts w:ascii="Arial" w:hAnsi="Arial" w:cs="Arial"/>
          <w:sz w:val="22"/>
          <w:szCs w:val="22"/>
          <w:lang w:val="en-GB"/>
        </w:rPr>
        <w:t xml:space="preserve">X-ray </w:t>
      </w:r>
      <w:r w:rsidR="00F37DE9">
        <w:rPr>
          <w:rFonts w:ascii="Arial" w:hAnsi="Arial" w:cs="Arial"/>
          <w:sz w:val="22"/>
          <w:szCs w:val="22"/>
          <w:lang w:val="en-GB"/>
        </w:rPr>
        <w:t xml:space="preserve">beam to </w:t>
      </w:r>
      <w:r w:rsidR="00715A9C">
        <w:rPr>
          <w:rFonts w:ascii="Arial" w:hAnsi="Arial" w:cs="Arial"/>
          <w:sz w:val="22"/>
          <w:szCs w:val="22"/>
          <w:lang w:val="en-GB"/>
        </w:rPr>
        <w:t>an</w:t>
      </w:r>
      <w:r w:rsidR="001C1C5C">
        <w:rPr>
          <w:rFonts w:ascii="Arial" w:hAnsi="Arial" w:cs="Arial"/>
          <w:sz w:val="22"/>
          <w:szCs w:val="22"/>
          <w:lang w:val="en-GB"/>
        </w:rPr>
        <w:t xml:space="preserve"> </w:t>
      </w:r>
      <w:r w:rsidR="007365D1">
        <w:rPr>
          <w:rFonts w:ascii="Arial" w:hAnsi="Arial" w:cs="Arial"/>
          <w:sz w:val="22"/>
          <w:szCs w:val="22"/>
          <w:lang w:val="en-GB"/>
        </w:rPr>
        <w:t xml:space="preserve">area of </w:t>
      </w:r>
      <w:r w:rsidR="00715A9C">
        <w:rPr>
          <w:rFonts w:ascii="Arial" w:hAnsi="Arial" w:cs="Arial"/>
          <w:sz w:val="22"/>
          <w:szCs w:val="22"/>
          <w:lang w:val="en-GB"/>
        </w:rPr>
        <w:t xml:space="preserve">clinical </w:t>
      </w:r>
      <w:r w:rsidR="00F37DE9">
        <w:rPr>
          <w:rFonts w:ascii="Arial" w:hAnsi="Arial" w:cs="Arial"/>
          <w:sz w:val="22"/>
          <w:szCs w:val="22"/>
          <w:lang w:val="en-GB"/>
        </w:rPr>
        <w:t>interest</w:t>
      </w:r>
      <w:r w:rsidR="007365D1">
        <w:rPr>
          <w:rFonts w:ascii="Arial" w:hAnsi="Arial" w:cs="Arial"/>
          <w:sz w:val="22"/>
          <w:szCs w:val="22"/>
          <w:lang w:val="en-GB"/>
        </w:rPr>
        <w:t xml:space="preserve"> and</w:t>
      </w:r>
      <w:r w:rsidR="00DE6E3C">
        <w:rPr>
          <w:rFonts w:ascii="Arial" w:hAnsi="Arial" w:cs="Arial"/>
          <w:sz w:val="22"/>
          <w:szCs w:val="22"/>
          <w:lang w:val="en-GB"/>
        </w:rPr>
        <w:t xml:space="preserve"> </w:t>
      </w:r>
      <w:r w:rsidR="007365D1">
        <w:rPr>
          <w:rFonts w:ascii="Arial" w:hAnsi="Arial" w:cs="Arial"/>
          <w:sz w:val="22"/>
          <w:szCs w:val="22"/>
          <w:lang w:val="en-GB"/>
        </w:rPr>
        <w:t xml:space="preserve">reduce </w:t>
      </w:r>
      <w:r w:rsidR="00A31D84">
        <w:rPr>
          <w:rFonts w:ascii="Arial" w:hAnsi="Arial" w:cs="Arial"/>
          <w:sz w:val="22"/>
          <w:szCs w:val="22"/>
          <w:lang w:val="en-GB"/>
        </w:rPr>
        <w:t xml:space="preserve">unnecessary </w:t>
      </w:r>
      <w:r w:rsidR="00B5145F">
        <w:rPr>
          <w:rFonts w:ascii="Arial" w:hAnsi="Arial" w:cs="Arial"/>
          <w:sz w:val="22"/>
          <w:szCs w:val="22"/>
          <w:lang w:val="en-GB"/>
        </w:rPr>
        <w:t xml:space="preserve">ionising </w:t>
      </w:r>
      <w:r w:rsidR="007365D1">
        <w:rPr>
          <w:rFonts w:ascii="Arial" w:hAnsi="Arial" w:cs="Arial"/>
          <w:sz w:val="22"/>
          <w:szCs w:val="22"/>
          <w:lang w:val="en-GB"/>
        </w:rPr>
        <w:t>radiation</w:t>
      </w:r>
      <w:r w:rsidR="006F151F">
        <w:rPr>
          <w:rFonts w:ascii="Arial" w:hAnsi="Arial" w:cs="Arial"/>
          <w:sz w:val="22"/>
          <w:szCs w:val="22"/>
          <w:lang w:val="en-GB"/>
        </w:rPr>
        <w:t xml:space="preserve"> to patients</w:t>
      </w:r>
      <w:r w:rsidR="005644D1">
        <w:rPr>
          <w:rFonts w:ascii="Arial" w:hAnsi="Arial" w:cs="Arial"/>
          <w:sz w:val="22"/>
          <w:szCs w:val="22"/>
          <w:lang w:val="en-GB"/>
        </w:rPr>
        <w:t xml:space="preserve"> undergoing radiographic procedures</w:t>
      </w:r>
      <w:r w:rsidR="007365D1">
        <w:rPr>
          <w:rFonts w:ascii="Arial" w:hAnsi="Arial" w:cs="Arial"/>
          <w:sz w:val="22"/>
          <w:szCs w:val="22"/>
          <w:lang w:val="en-GB"/>
        </w:rPr>
        <w:t>.</w:t>
      </w:r>
      <w:r w:rsidR="001C1C5C">
        <w:rPr>
          <w:rFonts w:ascii="Arial" w:hAnsi="Arial" w:cs="Arial"/>
          <w:sz w:val="22"/>
          <w:szCs w:val="22"/>
          <w:vertAlign w:val="superscript"/>
          <w:lang w:val="en-GB"/>
        </w:rPr>
        <w:t>2</w:t>
      </w:r>
      <w:r w:rsidR="007365D1">
        <w:rPr>
          <w:rFonts w:ascii="Arial" w:hAnsi="Arial" w:cs="Arial"/>
          <w:sz w:val="22"/>
          <w:szCs w:val="22"/>
          <w:lang w:val="en-GB"/>
        </w:rPr>
        <w:t xml:space="preserve"> Whilst appropriate collimation </w:t>
      </w:r>
      <w:r w:rsidR="00DE6E3C">
        <w:rPr>
          <w:rFonts w:ascii="Arial" w:hAnsi="Arial" w:cs="Arial"/>
          <w:sz w:val="22"/>
          <w:szCs w:val="22"/>
          <w:lang w:val="en-GB"/>
        </w:rPr>
        <w:t xml:space="preserve">is generally </w:t>
      </w:r>
      <w:r w:rsidR="00361657">
        <w:rPr>
          <w:rFonts w:ascii="Arial" w:hAnsi="Arial" w:cs="Arial"/>
          <w:sz w:val="22"/>
          <w:szCs w:val="22"/>
          <w:lang w:val="en-GB"/>
        </w:rPr>
        <w:t>accepted</w:t>
      </w:r>
      <w:r w:rsidR="00DE6E3C">
        <w:rPr>
          <w:rFonts w:ascii="Arial" w:hAnsi="Arial" w:cs="Arial"/>
          <w:sz w:val="22"/>
          <w:szCs w:val="22"/>
          <w:lang w:val="en-GB"/>
        </w:rPr>
        <w:t xml:space="preserve"> to</w:t>
      </w:r>
      <w:r w:rsidR="007365D1">
        <w:rPr>
          <w:rFonts w:ascii="Arial" w:hAnsi="Arial" w:cs="Arial"/>
          <w:sz w:val="22"/>
          <w:szCs w:val="22"/>
          <w:lang w:val="en-GB"/>
        </w:rPr>
        <w:t xml:space="preserve"> </w:t>
      </w:r>
      <w:r w:rsidR="006F151F">
        <w:rPr>
          <w:rFonts w:ascii="Arial" w:hAnsi="Arial" w:cs="Arial"/>
          <w:sz w:val="22"/>
          <w:szCs w:val="22"/>
          <w:lang w:val="en-GB"/>
        </w:rPr>
        <w:t xml:space="preserve">limit </w:t>
      </w:r>
      <w:r w:rsidR="007365D1">
        <w:rPr>
          <w:rFonts w:ascii="Arial" w:hAnsi="Arial" w:cs="Arial"/>
          <w:sz w:val="22"/>
          <w:szCs w:val="22"/>
          <w:lang w:val="en-GB"/>
        </w:rPr>
        <w:t>irradiated tissue</w:t>
      </w:r>
      <w:r w:rsidR="000054AF">
        <w:rPr>
          <w:rFonts w:ascii="Arial" w:hAnsi="Arial" w:cs="Arial"/>
          <w:sz w:val="22"/>
          <w:szCs w:val="22"/>
          <w:lang w:val="en-GB"/>
        </w:rPr>
        <w:t>,</w:t>
      </w:r>
      <w:r w:rsidR="007365D1">
        <w:rPr>
          <w:rFonts w:ascii="Arial" w:hAnsi="Arial" w:cs="Arial"/>
          <w:sz w:val="22"/>
          <w:szCs w:val="22"/>
          <w:lang w:val="en-GB"/>
        </w:rPr>
        <w:t xml:space="preserve"> ionising radiation </w:t>
      </w:r>
      <w:r w:rsidR="00B5145F">
        <w:rPr>
          <w:rFonts w:ascii="Arial" w:hAnsi="Arial" w:cs="Arial"/>
          <w:sz w:val="22"/>
          <w:szCs w:val="22"/>
          <w:lang w:val="en-GB"/>
        </w:rPr>
        <w:t xml:space="preserve">continues to </w:t>
      </w:r>
      <w:r w:rsidR="007365D1">
        <w:rPr>
          <w:rFonts w:ascii="Arial" w:hAnsi="Arial" w:cs="Arial"/>
          <w:sz w:val="22"/>
          <w:szCs w:val="22"/>
          <w:lang w:val="en-GB"/>
        </w:rPr>
        <w:t xml:space="preserve">reach </w:t>
      </w:r>
      <w:r w:rsidR="00B5145F">
        <w:rPr>
          <w:rFonts w:ascii="Arial" w:hAnsi="Arial" w:cs="Arial"/>
          <w:sz w:val="22"/>
          <w:szCs w:val="22"/>
          <w:lang w:val="en-GB"/>
        </w:rPr>
        <w:t xml:space="preserve">other </w:t>
      </w:r>
      <w:r w:rsidR="007365D1">
        <w:rPr>
          <w:rFonts w:ascii="Arial" w:hAnsi="Arial" w:cs="Arial"/>
          <w:sz w:val="22"/>
          <w:szCs w:val="22"/>
          <w:lang w:val="en-GB"/>
        </w:rPr>
        <w:t xml:space="preserve">radiosensitive </w:t>
      </w:r>
      <w:r w:rsidR="007365D1" w:rsidRPr="005644D1">
        <w:rPr>
          <w:rFonts w:ascii="Arial" w:hAnsi="Arial" w:cs="Arial"/>
          <w:sz w:val="22"/>
          <w:szCs w:val="22"/>
          <w:lang w:val="en-GB"/>
        </w:rPr>
        <w:t xml:space="preserve">organs outside </w:t>
      </w:r>
      <w:r w:rsidR="00B57DD2">
        <w:rPr>
          <w:rFonts w:ascii="Arial" w:hAnsi="Arial" w:cs="Arial"/>
          <w:sz w:val="22"/>
          <w:szCs w:val="22"/>
          <w:lang w:val="en-GB"/>
        </w:rPr>
        <w:t xml:space="preserve">of </w:t>
      </w:r>
      <w:r w:rsidR="007365D1" w:rsidRPr="005644D1">
        <w:rPr>
          <w:rFonts w:ascii="Arial" w:hAnsi="Arial" w:cs="Arial"/>
          <w:sz w:val="22"/>
          <w:szCs w:val="22"/>
          <w:lang w:val="en-GB"/>
        </w:rPr>
        <w:t>the primary beam</w:t>
      </w:r>
      <w:r w:rsidR="001C0C14">
        <w:rPr>
          <w:rFonts w:ascii="Arial" w:hAnsi="Arial" w:cs="Arial"/>
          <w:sz w:val="22"/>
          <w:szCs w:val="22"/>
          <w:lang w:val="en-GB"/>
        </w:rPr>
        <w:t>, a term known as ‘scattered radiation’</w:t>
      </w:r>
      <w:r w:rsidR="007365D1" w:rsidRPr="005644D1">
        <w:rPr>
          <w:rFonts w:ascii="Arial" w:hAnsi="Arial" w:cs="Arial"/>
          <w:sz w:val="22"/>
          <w:szCs w:val="22"/>
          <w:lang w:val="en-GB"/>
        </w:rPr>
        <w:t>.</w:t>
      </w:r>
      <w:r w:rsidR="00DD2FC3" w:rsidRPr="005644D1">
        <w:rPr>
          <w:rFonts w:ascii="Arial" w:hAnsi="Arial" w:cs="Arial"/>
          <w:sz w:val="22"/>
          <w:szCs w:val="22"/>
          <w:vertAlign w:val="superscript"/>
          <w:lang w:val="en-GB"/>
        </w:rPr>
        <w:t>2, 3</w:t>
      </w:r>
      <w:r w:rsidR="003B41A0" w:rsidRPr="005644D1">
        <w:rPr>
          <w:rFonts w:ascii="Arial" w:hAnsi="Arial"/>
          <w:sz w:val="22"/>
          <w:szCs w:val="22"/>
        </w:rPr>
        <w:t xml:space="preserve"> </w:t>
      </w:r>
      <w:r w:rsidR="00B57DD2">
        <w:rPr>
          <w:rFonts w:ascii="Arial" w:hAnsi="Arial"/>
          <w:sz w:val="22"/>
          <w:szCs w:val="22"/>
        </w:rPr>
        <w:t>Due to the known hazards associated with ionising radiation</w:t>
      </w:r>
      <w:r w:rsidR="002B2420">
        <w:rPr>
          <w:rFonts w:ascii="Arial" w:hAnsi="Arial"/>
          <w:sz w:val="22"/>
          <w:szCs w:val="22"/>
        </w:rPr>
        <w:t>,</w:t>
      </w:r>
      <w:r w:rsidR="00B57DD2">
        <w:rPr>
          <w:rFonts w:ascii="Arial" w:hAnsi="Arial"/>
          <w:sz w:val="22"/>
          <w:szCs w:val="22"/>
        </w:rPr>
        <w:t xml:space="preserve"> studies continue to offer dose </w:t>
      </w:r>
      <w:r w:rsidR="001B1EF4">
        <w:rPr>
          <w:rFonts w:ascii="Arial" w:hAnsi="Arial"/>
          <w:sz w:val="22"/>
          <w:szCs w:val="22"/>
        </w:rPr>
        <w:t>limiting</w:t>
      </w:r>
      <w:r w:rsidR="00B10E0E">
        <w:rPr>
          <w:rFonts w:ascii="Arial" w:hAnsi="Arial"/>
          <w:sz w:val="22"/>
          <w:szCs w:val="22"/>
        </w:rPr>
        <w:t xml:space="preserve"> strategies</w:t>
      </w:r>
      <w:r w:rsidR="00B57DD2">
        <w:rPr>
          <w:rFonts w:ascii="Arial" w:hAnsi="Arial"/>
          <w:sz w:val="22"/>
          <w:szCs w:val="22"/>
        </w:rPr>
        <w:t xml:space="preserve"> </w:t>
      </w:r>
      <w:r w:rsidR="00361657">
        <w:rPr>
          <w:rFonts w:ascii="Arial" w:hAnsi="Arial"/>
          <w:sz w:val="22"/>
          <w:szCs w:val="22"/>
        </w:rPr>
        <w:t>to patients and radio</w:t>
      </w:r>
      <w:r w:rsidR="00B57DD2">
        <w:rPr>
          <w:rFonts w:ascii="Arial" w:hAnsi="Arial"/>
          <w:sz w:val="22"/>
          <w:szCs w:val="22"/>
        </w:rPr>
        <w:t>sensitive organs</w:t>
      </w:r>
      <w:r w:rsidR="00B94AE9">
        <w:rPr>
          <w:rFonts w:ascii="Arial" w:hAnsi="Arial"/>
          <w:sz w:val="22"/>
          <w:szCs w:val="22"/>
        </w:rPr>
        <w:t xml:space="preserve"> within </w:t>
      </w:r>
      <w:r w:rsidR="00B57DD2">
        <w:rPr>
          <w:rFonts w:ascii="Arial" w:hAnsi="Arial"/>
          <w:sz w:val="22"/>
          <w:szCs w:val="22"/>
        </w:rPr>
        <w:t>the general radiographic environment</w:t>
      </w:r>
      <w:r w:rsidR="00394D1C" w:rsidRPr="005644D1">
        <w:rPr>
          <w:rFonts w:ascii="Arial" w:hAnsi="Arial"/>
          <w:sz w:val="22"/>
          <w:szCs w:val="22"/>
        </w:rPr>
        <w:t>.</w:t>
      </w:r>
      <w:r w:rsidR="00B57DD2" w:rsidRPr="00B57DD2">
        <w:rPr>
          <w:rFonts w:ascii="Arial" w:hAnsi="Arial"/>
          <w:sz w:val="22"/>
          <w:szCs w:val="22"/>
          <w:vertAlign w:val="superscript"/>
        </w:rPr>
        <w:t>4-8</w:t>
      </w:r>
      <w:r w:rsidR="003B41A0" w:rsidRPr="005644D1">
        <w:rPr>
          <w:rFonts w:ascii="Arial" w:hAnsi="Arial"/>
          <w:sz w:val="22"/>
          <w:szCs w:val="22"/>
        </w:rPr>
        <w:t xml:space="preserve"> T</w:t>
      </w:r>
      <w:r w:rsidR="002E70D0" w:rsidRPr="005644D1">
        <w:rPr>
          <w:rFonts w:ascii="Arial" w:hAnsi="Arial" w:cs="Arial"/>
          <w:sz w:val="22"/>
          <w:szCs w:val="22"/>
        </w:rPr>
        <w:t xml:space="preserve">he use of lead </w:t>
      </w:r>
      <w:r w:rsidR="005644D1">
        <w:rPr>
          <w:rFonts w:ascii="Arial" w:hAnsi="Arial" w:cs="Arial"/>
          <w:sz w:val="22"/>
          <w:szCs w:val="22"/>
        </w:rPr>
        <w:t xml:space="preserve">(Pb) </w:t>
      </w:r>
      <w:r w:rsidR="00394D1C" w:rsidRPr="005644D1">
        <w:rPr>
          <w:rFonts w:ascii="Arial" w:hAnsi="Arial" w:cs="Arial"/>
          <w:sz w:val="22"/>
          <w:szCs w:val="22"/>
        </w:rPr>
        <w:t>is</w:t>
      </w:r>
      <w:r w:rsidR="005644D1">
        <w:rPr>
          <w:rFonts w:ascii="Arial" w:hAnsi="Arial" w:cs="Arial"/>
          <w:sz w:val="22"/>
          <w:szCs w:val="22"/>
        </w:rPr>
        <w:t xml:space="preserve"> a common method of dose </w:t>
      </w:r>
      <w:r w:rsidR="001B741A">
        <w:rPr>
          <w:rFonts w:ascii="Arial" w:hAnsi="Arial" w:cs="Arial"/>
          <w:sz w:val="22"/>
          <w:szCs w:val="22"/>
        </w:rPr>
        <w:t>limitation</w:t>
      </w:r>
      <w:r w:rsidR="005644D1">
        <w:rPr>
          <w:rFonts w:ascii="Arial" w:hAnsi="Arial" w:cs="Arial"/>
          <w:sz w:val="22"/>
          <w:szCs w:val="22"/>
        </w:rPr>
        <w:t xml:space="preserve"> </w:t>
      </w:r>
      <w:r w:rsidR="002E70D0" w:rsidRPr="005644D1">
        <w:rPr>
          <w:rFonts w:ascii="Arial" w:hAnsi="Arial" w:cs="Arial"/>
          <w:sz w:val="22"/>
          <w:szCs w:val="22"/>
        </w:rPr>
        <w:t xml:space="preserve">due to its high atomic number (Z = 82) providing significant photoelectric absorption for energies used within diagnostic </w:t>
      </w:r>
      <w:r w:rsidR="005644D1">
        <w:rPr>
          <w:rFonts w:ascii="Arial" w:hAnsi="Arial" w:cs="Arial"/>
          <w:sz w:val="22"/>
          <w:szCs w:val="22"/>
        </w:rPr>
        <w:t>radiography and remains depicted in contemporary literature.</w:t>
      </w:r>
      <w:r w:rsidR="00441F90">
        <w:rPr>
          <w:rFonts w:ascii="Arial" w:hAnsi="Arial" w:cs="Arial"/>
          <w:sz w:val="22"/>
          <w:szCs w:val="22"/>
          <w:vertAlign w:val="superscript"/>
        </w:rPr>
        <w:t>9</w:t>
      </w:r>
      <w:r w:rsidR="002E70D0" w:rsidRPr="005644D1">
        <w:rPr>
          <w:rFonts w:ascii="Arial" w:hAnsi="Arial" w:cs="Arial"/>
          <w:kern w:val="1"/>
          <w:sz w:val="22"/>
          <w:szCs w:val="22"/>
        </w:rPr>
        <w:t xml:space="preserve"> This has subsequently led to </w:t>
      </w:r>
      <w:r w:rsidR="002E70D0" w:rsidRPr="005644D1">
        <w:rPr>
          <w:rFonts w:ascii="Arial" w:hAnsi="Arial" w:cs="Arial"/>
          <w:sz w:val="22"/>
          <w:szCs w:val="22"/>
        </w:rPr>
        <w:t xml:space="preserve">the manufacturing of lead-rubber devices, </w:t>
      </w:r>
      <w:r w:rsidR="001C0C14">
        <w:rPr>
          <w:rFonts w:ascii="Arial" w:hAnsi="Arial" w:cs="Arial"/>
          <w:sz w:val="22"/>
          <w:szCs w:val="22"/>
        </w:rPr>
        <w:t>such as</w:t>
      </w:r>
      <w:r w:rsidR="002E70D0" w:rsidRPr="005644D1">
        <w:rPr>
          <w:rFonts w:ascii="Arial" w:hAnsi="Arial" w:cs="Arial"/>
          <w:sz w:val="22"/>
          <w:szCs w:val="22"/>
        </w:rPr>
        <w:t xml:space="preserve"> gonad shields, </w:t>
      </w:r>
      <w:r w:rsidR="002E70D0" w:rsidRPr="005644D1">
        <w:rPr>
          <w:rFonts w:ascii="Arial" w:hAnsi="Arial" w:cs="Arial"/>
          <w:color w:val="000000"/>
          <w:sz w:val="22"/>
          <w:szCs w:val="22"/>
          <w:lang w:val="en-GB"/>
        </w:rPr>
        <w:t>lead-rubber sheets, lead-aprons</w:t>
      </w:r>
      <w:r w:rsidR="00FD3286">
        <w:rPr>
          <w:rFonts w:ascii="Arial" w:hAnsi="Arial" w:cs="Arial"/>
          <w:color w:val="000000"/>
          <w:sz w:val="22"/>
          <w:szCs w:val="22"/>
          <w:lang w:val="en-GB"/>
        </w:rPr>
        <w:t xml:space="preserve"> and lead-rubber gloves, </w:t>
      </w:r>
      <w:r w:rsidR="007815B8">
        <w:rPr>
          <w:rFonts w:ascii="Arial" w:hAnsi="Arial" w:cs="Arial"/>
          <w:color w:val="000000"/>
          <w:sz w:val="22"/>
          <w:szCs w:val="22"/>
          <w:lang w:val="en-GB"/>
        </w:rPr>
        <w:t>limit</w:t>
      </w:r>
      <w:r w:rsidR="00FD3286">
        <w:rPr>
          <w:rFonts w:ascii="Arial" w:hAnsi="Arial" w:cs="Arial"/>
          <w:color w:val="000000"/>
          <w:sz w:val="22"/>
          <w:szCs w:val="22"/>
          <w:lang w:val="en-GB"/>
        </w:rPr>
        <w:t>ing</w:t>
      </w:r>
      <w:r w:rsidR="007815B8">
        <w:rPr>
          <w:rFonts w:ascii="Arial" w:hAnsi="Arial" w:cs="Arial"/>
          <w:color w:val="000000"/>
          <w:sz w:val="22"/>
          <w:szCs w:val="22"/>
          <w:lang w:val="en-GB"/>
        </w:rPr>
        <w:t xml:space="preserve"> dose to </w:t>
      </w:r>
      <w:r w:rsidR="00FD3286">
        <w:rPr>
          <w:rFonts w:ascii="Arial" w:hAnsi="Arial" w:cs="Arial"/>
          <w:color w:val="000000"/>
          <w:sz w:val="22"/>
          <w:szCs w:val="22"/>
          <w:lang w:val="en-GB"/>
        </w:rPr>
        <w:t xml:space="preserve">both </w:t>
      </w:r>
      <w:r w:rsidR="007815B8">
        <w:rPr>
          <w:rFonts w:ascii="Arial" w:hAnsi="Arial" w:cs="Arial"/>
          <w:color w:val="000000"/>
          <w:sz w:val="22"/>
          <w:szCs w:val="22"/>
          <w:lang w:val="en-GB"/>
        </w:rPr>
        <w:t>operators and patients</w:t>
      </w:r>
      <w:r w:rsidR="002E70D0" w:rsidRPr="005644D1">
        <w:rPr>
          <w:rFonts w:ascii="Arial" w:hAnsi="Arial" w:cs="Arial"/>
          <w:color w:val="000000"/>
          <w:sz w:val="22"/>
          <w:szCs w:val="22"/>
          <w:lang w:val="en-GB"/>
        </w:rPr>
        <w:t>.</w:t>
      </w:r>
      <w:r w:rsidR="00EC7D9F">
        <w:rPr>
          <w:rFonts w:ascii="Arial" w:hAnsi="Arial" w:cs="Arial"/>
          <w:color w:val="000000"/>
          <w:sz w:val="22"/>
          <w:szCs w:val="22"/>
          <w:vertAlign w:val="superscript"/>
          <w:lang w:val="en-GB"/>
        </w:rPr>
        <w:t>4</w:t>
      </w:r>
    </w:p>
    <w:p w14:paraId="793B00B5" w14:textId="77777777" w:rsidR="00B57DD2" w:rsidRDefault="00B57DD2" w:rsidP="005644D1">
      <w:pPr>
        <w:spacing w:line="360" w:lineRule="auto"/>
        <w:ind w:left="-567" w:firstLine="1287"/>
        <w:jc w:val="both"/>
        <w:rPr>
          <w:rFonts w:ascii="Arial" w:hAnsi="Arial" w:cs="Arial"/>
          <w:sz w:val="22"/>
          <w:szCs w:val="22"/>
          <w:vertAlign w:val="superscript"/>
          <w:lang w:val="en-GB"/>
        </w:rPr>
      </w:pPr>
    </w:p>
    <w:p w14:paraId="60F5ACA0" w14:textId="5AAB36EC" w:rsidR="00FB6F5E" w:rsidRPr="007076F0" w:rsidRDefault="00A5598E" w:rsidP="000054AF">
      <w:pPr>
        <w:spacing w:line="360" w:lineRule="auto"/>
        <w:ind w:left="-567" w:firstLine="1287"/>
        <w:jc w:val="both"/>
        <w:rPr>
          <w:rFonts w:ascii="Arial" w:hAnsi="Arial" w:cs="Arial"/>
          <w:sz w:val="22"/>
          <w:szCs w:val="22"/>
          <w:lang w:val="en-GB"/>
        </w:rPr>
      </w:pPr>
      <w:r>
        <w:rPr>
          <w:rFonts w:ascii="Arial" w:hAnsi="Arial" w:cs="Arial"/>
          <w:sz w:val="22"/>
          <w:szCs w:val="22"/>
          <w:lang w:val="en-GB"/>
        </w:rPr>
        <w:t>The International Atomic Energies Agency (IAEA</w:t>
      </w:r>
      <w:proofErr w:type="gramStart"/>
      <w:r w:rsidR="00FD3286">
        <w:rPr>
          <w:rFonts w:ascii="Arial" w:hAnsi="Arial" w:cs="Arial"/>
          <w:sz w:val="22"/>
          <w:szCs w:val="22"/>
          <w:lang w:val="en-GB"/>
        </w:rPr>
        <w:t>)</w:t>
      </w:r>
      <w:r w:rsidR="00FD3286">
        <w:rPr>
          <w:rFonts w:ascii="Arial" w:hAnsi="Arial" w:cs="Arial"/>
          <w:sz w:val="22"/>
          <w:szCs w:val="22"/>
          <w:vertAlign w:val="superscript"/>
          <w:lang w:val="en-GB"/>
        </w:rPr>
        <w:t>2</w:t>
      </w:r>
      <w:proofErr w:type="gramEnd"/>
      <w:r>
        <w:rPr>
          <w:rFonts w:ascii="Arial" w:hAnsi="Arial" w:cs="Arial"/>
          <w:sz w:val="22"/>
          <w:szCs w:val="22"/>
          <w:lang w:val="en-GB"/>
        </w:rPr>
        <w:t xml:space="preserve"> </w:t>
      </w:r>
      <w:r w:rsidR="00D14F51">
        <w:rPr>
          <w:rFonts w:ascii="Arial" w:hAnsi="Arial" w:cs="Arial"/>
          <w:sz w:val="22"/>
          <w:szCs w:val="22"/>
          <w:lang w:val="en-GB"/>
        </w:rPr>
        <w:t>affirm</w:t>
      </w:r>
      <w:r>
        <w:rPr>
          <w:rFonts w:ascii="Arial" w:hAnsi="Arial" w:cs="Arial"/>
          <w:sz w:val="22"/>
          <w:szCs w:val="22"/>
          <w:lang w:val="en-GB"/>
        </w:rPr>
        <w:t xml:space="preserve"> that shielding </w:t>
      </w:r>
      <w:r w:rsidR="00361657">
        <w:rPr>
          <w:rFonts w:ascii="Arial" w:hAnsi="Arial" w:cs="Arial"/>
          <w:sz w:val="22"/>
          <w:szCs w:val="22"/>
          <w:lang w:val="en-GB"/>
        </w:rPr>
        <w:t xml:space="preserve">(where appropriate) </w:t>
      </w:r>
      <w:r>
        <w:rPr>
          <w:rFonts w:ascii="Arial" w:hAnsi="Arial" w:cs="Arial"/>
          <w:sz w:val="22"/>
          <w:szCs w:val="22"/>
          <w:lang w:val="en-GB"/>
        </w:rPr>
        <w:t>should be used</w:t>
      </w:r>
      <w:r w:rsidR="001B741A">
        <w:rPr>
          <w:rFonts w:ascii="Arial" w:hAnsi="Arial" w:cs="Arial"/>
          <w:sz w:val="22"/>
          <w:szCs w:val="22"/>
          <w:lang w:val="en-GB"/>
        </w:rPr>
        <w:t xml:space="preserve"> to protect </w:t>
      </w:r>
      <w:r w:rsidR="00361657">
        <w:rPr>
          <w:rFonts w:ascii="Arial" w:hAnsi="Arial" w:cs="Arial"/>
          <w:sz w:val="22"/>
          <w:szCs w:val="22"/>
          <w:lang w:val="en-GB"/>
        </w:rPr>
        <w:t xml:space="preserve">a </w:t>
      </w:r>
      <w:r w:rsidR="001B741A">
        <w:rPr>
          <w:rFonts w:ascii="Arial" w:hAnsi="Arial" w:cs="Arial"/>
          <w:sz w:val="22"/>
          <w:szCs w:val="22"/>
          <w:lang w:val="en-GB"/>
        </w:rPr>
        <w:t>patient</w:t>
      </w:r>
      <w:r w:rsidR="00361657">
        <w:rPr>
          <w:rFonts w:ascii="Arial" w:hAnsi="Arial" w:cs="Arial"/>
          <w:sz w:val="22"/>
          <w:szCs w:val="22"/>
          <w:lang w:val="en-GB"/>
        </w:rPr>
        <w:t>’</w:t>
      </w:r>
      <w:r w:rsidR="001B741A">
        <w:rPr>
          <w:rFonts w:ascii="Arial" w:hAnsi="Arial" w:cs="Arial"/>
          <w:sz w:val="22"/>
          <w:szCs w:val="22"/>
          <w:lang w:val="en-GB"/>
        </w:rPr>
        <w:t>s radio</w:t>
      </w:r>
      <w:r>
        <w:rPr>
          <w:rFonts w:ascii="Arial" w:hAnsi="Arial" w:cs="Arial"/>
          <w:sz w:val="22"/>
          <w:szCs w:val="22"/>
          <w:lang w:val="en-GB"/>
        </w:rPr>
        <w:t xml:space="preserve">sensitive organs, </w:t>
      </w:r>
      <w:r w:rsidR="00361657">
        <w:rPr>
          <w:rFonts w:ascii="Arial" w:hAnsi="Arial" w:cs="Arial"/>
          <w:sz w:val="22"/>
          <w:szCs w:val="22"/>
          <w:lang w:val="en-GB"/>
        </w:rPr>
        <w:t xml:space="preserve">typically the </w:t>
      </w:r>
      <w:r>
        <w:rPr>
          <w:rFonts w:ascii="Arial" w:hAnsi="Arial" w:cs="Arial"/>
          <w:sz w:val="22"/>
          <w:szCs w:val="22"/>
          <w:lang w:val="en-GB"/>
        </w:rPr>
        <w:t xml:space="preserve">breast, </w:t>
      </w:r>
      <w:r w:rsidR="00DD2FC3">
        <w:rPr>
          <w:rFonts w:ascii="Arial" w:hAnsi="Arial" w:cs="Arial"/>
          <w:sz w:val="22"/>
          <w:szCs w:val="22"/>
          <w:lang w:val="en-GB"/>
        </w:rPr>
        <w:t xml:space="preserve">gonads, eyes and thyroid. </w:t>
      </w:r>
      <w:r w:rsidR="00DC5D5B">
        <w:rPr>
          <w:rFonts w:ascii="Arial" w:hAnsi="Arial" w:cs="Arial"/>
          <w:sz w:val="22"/>
          <w:szCs w:val="22"/>
          <w:lang w:val="en-GB"/>
        </w:rPr>
        <w:t xml:space="preserve">The rationale </w:t>
      </w:r>
      <w:r w:rsidR="00B57C43">
        <w:rPr>
          <w:rFonts w:ascii="Arial" w:hAnsi="Arial" w:cs="Arial"/>
          <w:sz w:val="22"/>
          <w:szCs w:val="22"/>
          <w:lang w:val="en-GB"/>
        </w:rPr>
        <w:t>for</w:t>
      </w:r>
      <w:r w:rsidR="00873669">
        <w:rPr>
          <w:rFonts w:ascii="Arial" w:hAnsi="Arial" w:cs="Arial"/>
          <w:sz w:val="22"/>
          <w:szCs w:val="22"/>
          <w:lang w:val="en-GB"/>
        </w:rPr>
        <w:t xml:space="preserve"> ensuring</w:t>
      </w:r>
      <w:r w:rsidR="00DC5D5B">
        <w:rPr>
          <w:rFonts w:ascii="Arial" w:hAnsi="Arial" w:cs="Arial"/>
          <w:sz w:val="22"/>
          <w:szCs w:val="22"/>
          <w:lang w:val="en-GB"/>
        </w:rPr>
        <w:t xml:space="preserve"> dose </w:t>
      </w:r>
      <w:r w:rsidR="005644D1">
        <w:rPr>
          <w:rFonts w:ascii="Arial" w:hAnsi="Arial" w:cs="Arial"/>
          <w:sz w:val="22"/>
          <w:szCs w:val="22"/>
          <w:lang w:val="en-GB"/>
        </w:rPr>
        <w:t xml:space="preserve">limitation </w:t>
      </w:r>
      <w:r w:rsidR="006A22B3">
        <w:rPr>
          <w:rFonts w:ascii="Arial" w:hAnsi="Arial" w:cs="Arial"/>
          <w:sz w:val="22"/>
          <w:szCs w:val="22"/>
          <w:lang w:val="en-GB"/>
        </w:rPr>
        <w:t xml:space="preserve">is historical, but </w:t>
      </w:r>
      <w:r w:rsidR="001C0C14">
        <w:rPr>
          <w:rFonts w:ascii="Arial" w:hAnsi="Arial" w:cs="Arial"/>
          <w:sz w:val="22"/>
          <w:szCs w:val="22"/>
          <w:lang w:val="en-GB"/>
        </w:rPr>
        <w:t xml:space="preserve">is maintained </w:t>
      </w:r>
      <w:r w:rsidR="006A22B3">
        <w:rPr>
          <w:rFonts w:ascii="Arial" w:hAnsi="Arial" w:cs="Arial"/>
          <w:sz w:val="22"/>
          <w:szCs w:val="22"/>
          <w:lang w:val="en-GB"/>
        </w:rPr>
        <w:t>by con</w:t>
      </w:r>
      <w:r w:rsidR="000054AF">
        <w:rPr>
          <w:rFonts w:ascii="Arial" w:hAnsi="Arial" w:cs="Arial"/>
          <w:sz w:val="22"/>
          <w:szCs w:val="22"/>
          <w:lang w:val="en-GB"/>
        </w:rPr>
        <w:t>temporary guidance and evidence-based</w:t>
      </w:r>
      <w:r w:rsidR="006A22B3">
        <w:rPr>
          <w:rFonts w:ascii="Arial" w:hAnsi="Arial" w:cs="Arial"/>
          <w:sz w:val="22"/>
          <w:szCs w:val="22"/>
          <w:lang w:val="en-GB"/>
        </w:rPr>
        <w:t xml:space="preserve"> research.</w:t>
      </w:r>
      <w:r w:rsidR="00B57C43">
        <w:rPr>
          <w:rFonts w:ascii="Arial" w:hAnsi="Arial" w:cs="Arial"/>
          <w:sz w:val="22"/>
          <w:szCs w:val="22"/>
          <w:vertAlign w:val="superscript"/>
          <w:lang w:val="en-GB"/>
        </w:rPr>
        <w:t>4</w:t>
      </w:r>
      <w:r w:rsidR="006A22B3">
        <w:rPr>
          <w:rFonts w:ascii="Arial" w:hAnsi="Arial" w:cs="Arial"/>
          <w:sz w:val="22"/>
          <w:szCs w:val="22"/>
          <w:lang w:val="en-GB"/>
        </w:rPr>
        <w:t xml:space="preserve"> Currently, </w:t>
      </w:r>
      <w:r w:rsidR="00327D97">
        <w:rPr>
          <w:rFonts w:ascii="Arial" w:hAnsi="Arial" w:cs="Arial"/>
          <w:sz w:val="22"/>
          <w:szCs w:val="22"/>
          <w:lang w:val="en-GB"/>
        </w:rPr>
        <w:t xml:space="preserve">legislation </w:t>
      </w:r>
      <w:r w:rsidR="00982F55">
        <w:rPr>
          <w:rFonts w:ascii="Arial" w:hAnsi="Arial" w:cs="Arial"/>
          <w:sz w:val="22"/>
          <w:szCs w:val="22"/>
          <w:lang w:val="en-GB"/>
        </w:rPr>
        <w:t>with</w:t>
      </w:r>
      <w:r w:rsidR="00427E76">
        <w:rPr>
          <w:rFonts w:ascii="Arial" w:hAnsi="Arial" w:cs="Arial"/>
          <w:sz w:val="22"/>
          <w:szCs w:val="22"/>
          <w:lang w:val="en-GB"/>
        </w:rPr>
        <w:t xml:space="preserve">in the United Kingdom </w:t>
      </w:r>
      <w:r w:rsidR="00327D97">
        <w:rPr>
          <w:rFonts w:ascii="Arial" w:hAnsi="Arial" w:cs="Arial"/>
          <w:sz w:val="22"/>
          <w:szCs w:val="22"/>
          <w:lang w:val="en-GB"/>
        </w:rPr>
        <w:t xml:space="preserve">(UK) </w:t>
      </w:r>
      <w:r w:rsidR="006A22B3">
        <w:rPr>
          <w:rFonts w:ascii="Arial" w:hAnsi="Arial" w:cs="Arial"/>
          <w:sz w:val="22"/>
          <w:szCs w:val="22"/>
          <w:lang w:val="en-GB"/>
        </w:rPr>
        <w:t xml:space="preserve">asserts that </w:t>
      </w:r>
      <w:r w:rsidR="00DC5D5B">
        <w:rPr>
          <w:rFonts w:ascii="Arial" w:hAnsi="Arial" w:cs="Arial"/>
          <w:sz w:val="22"/>
          <w:szCs w:val="22"/>
          <w:lang w:val="en-GB"/>
        </w:rPr>
        <w:t xml:space="preserve">radiographers are </w:t>
      </w:r>
      <w:r w:rsidR="00737CA1">
        <w:rPr>
          <w:rFonts w:ascii="Arial" w:hAnsi="Arial" w:cs="Arial"/>
          <w:sz w:val="22"/>
          <w:szCs w:val="22"/>
          <w:lang w:val="en-GB"/>
        </w:rPr>
        <w:t>expected to keep doses ‘as low as reasonably practicable’ (ALARP)</w:t>
      </w:r>
      <w:r w:rsidR="001C0C14">
        <w:rPr>
          <w:rFonts w:ascii="Arial" w:hAnsi="Arial" w:cs="Arial"/>
          <w:sz w:val="22"/>
          <w:szCs w:val="22"/>
          <w:lang w:val="en-GB"/>
        </w:rPr>
        <w:t xml:space="preserve"> to limit the hazardous affects associated with ionising radiation</w:t>
      </w:r>
      <w:r w:rsidR="00737CA1">
        <w:rPr>
          <w:rFonts w:ascii="Arial" w:hAnsi="Arial" w:cs="Arial"/>
          <w:sz w:val="22"/>
          <w:szCs w:val="22"/>
          <w:lang w:val="en-GB"/>
        </w:rPr>
        <w:t>.</w:t>
      </w:r>
      <w:r w:rsidR="00441F90">
        <w:rPr>
          <w:rFonts w:ascii="Arial" w:hAnsi="Arial" w:cs="Arial"/>
          <w:sz w:val="22"/>
          <w:szCs w:val="22"/>
          <w:vertAlign w:val="superscript"/>
          <w:lang w:val="en-GB"/>
        </w:rPr>
        <w:t>10</w:t>
      </w:r>
      <w:r w:rsidR="00737CA1">
        <w:rPr>
          <w:rFonts w:ascii="Arial" w:hAnsi="Arial" w:cs="Arial"/>
          <w:sz w:val="22"/>
          <w:szCs w:val="22"/>
          <w:lang w:val="en-GB"/>
        </w:rPr>
        <w:t xml:space="preserve"> This </w:t>
      </w:r>
      <w:r w:rsidR="00327D97">
        <w:rPr>
          <w:rFonts w:ascii="Arial" w:hAnsi="Arial" w:cs="Arial"/>
          <w:sz w:val="22"/>
          <w:szCs w:val="22"/>
          <w:lang w:val="en-GB"/>
        </w:rPr>
        <w:t xml:space="preserve">legislative practice </w:t>
      </w:r>
      <w:r w:rsidR="00737CA1">
        <w:rPr>
          <w:rFonts w:ascii="Arial" w:hAnsi="Arial" w:cs="Arial"/>
          <w:sz w:val="22"/>
          <w:szCs w:val="22"/>
          <w:lang w:val="en-GB"/>
        </w:rPr>
        <w:t>deri</w:t>
      </w:r>
      <w:r w:rsidR="00D26090">
        <w:rPr>
          <w:rFonts w:ascii="Arial" w:hAnsi="Arial" w:cs="Arial"/>
          <w:sz w:val="22"/>
          <w:szCs w:val="22"/>
          <w:lang w:val="en-GB"/>
        </w:rPr>
        <w:t>ves from the theoretical linear non-</w:t>
      </w:r>
      <w:r w:rsidR="00737CA1">
        <w:rPr>
          <w:rFonts w:ascii="Arial" w:hAnsi="Arial" w:cs="Arial"/>
          <w:sz w:val="22"/>
          <w:szCs w:val="22"/>
          <w:lang w:val="en-GB"/>
        </w:rPr>
        <w:t>threshold (LNT) dose response model proposed by the International Commissi</w:t>
      </w:r>
      <w:r w:rsidR="004143CB">
        <w:rPr>
          <w:rFonts w:ascii="Arial" w:hAnsi="Arial" w:cs="Arial"/>
          <w:sz w:val="22"/>
          <w:szCs w:val="22"/>
          <w:lang w:val="en-GB"/>
        </w:rPr>
        <w:t>on on Radiological Protection</w:t>
      </w:r>
      <w:r w:rsidR="001B741A">
        <w:rPr>
          <w:rFonts w:ascii="Arial" w:hAnsi="Arial" w:cs="Arial"/>
          <w:sz w:val="22"/>
          <w:szCs w:val="22"/>
          <w:lang w:val="en-GB"/>
        </w:rPr>
        <w:t xml:space="preserve"> (ICRP)</w:t>
      </w:r>
      <w:r w:rsidR="00441F90">
        <w:rPr>
          <w:rFonts w:ascii="Arial" w:hAnsi="Arial" w:cs="Arial"/>
          <w:sz w:val="22"/>
          <w:szCs w:val="22"/>
          <w:vertAlign w:val="superscript"/>
          <w:lang w:val="en-GB"/>
        </w:rPr>
        <w:t>11</w:t>
      </w:r>
      <w:r w:rsidR="004143CB">
        <w:rPr>
          <w:rFonts w:ascii="Arial" w:hAnsi="Arial" w:cs="Arial"/>
          <w:sz w:val="22"/>
          <w:szCs w:val="22"/>
          <w:lang w:val="en-GB"/>
        </w:rPr>
        <w:t xml:space="preserve"> assuming</w:t>
      </w:r>
      <w:r w:rsidR="00737CA1">
        <w:rPr>
          <w:rFonts w:ascii="Arial" w:hAnsi="Arial" w:cs="Arial"/>
          <w:sz w:val="22"/>
          <w:szCs w:val="22"/>
          <w:lang w:val="en-GB"/>
        </w:rPr>
        <w:t xml:space="preserve"> tha</w:t>
      </w:r>
      <w:r w:rsidR="00D26090">
        <w:rPr>
          <w:rFonts w:ascii="Arial" w:hAnsi="Arial" w:cs="Arial"/>
          <w:sz w:val="22"/>
          <w:szCs w:val="22"/>
          <w:lang w:val="en-GB"/>
        </w:rPr>
        <w:t xml:space="preserve">t all ionising </w:t>
      </w:r>
      <w:r w:rsidR="00737CA1">
        <w:rPr>
          <w:rFonts w:ascii="Arial" w:hAnsi="Arial" w:cs="Arial"/>
          <w:sz w:val="22"/>
          <w:szCs w:val="22"/>
          <w:lang w:val="en-GB"/>
        </w:rPr>
        <w:t>radiation has the potent</w:t>
      </w:r>
      <w:r w:rsidR="00845EB2">
        <w:rPr>
          <w:rFonts w:ascii="Arial" w:hAnsi="Arial" w:cs="Arial"/>
          <w:sz w:val="22"/>
          <w:szCs w:val="22"/>
          <w:lang w:val="en-GB"/>
        </w:rPr>
        <w:t xml:space="preserve">ial to </w:t>
      </w:r>
      <w:r w:rsidR="00B17F4E">
        <w:rPr>
          <w:rFonts w:ascii="Arial" w:hAnsi="Arial" w:cs="Arial"/>
          <w:sz w:val="22"/>
          <w:szCs w:val="22"/>
          <w:lang w:val="en-GB"/>
        </w:rPr>
        <w:t xml:space="preserve">induce </w:t>
      </w:r>
      <w:r w:rsidR="00845EB2">
        <w:rPr>
          <w:rFonts w:ascii="Arial" w:hAnsi="Arial" w:cs="Arial"/>
          <w:sz w:val="22"/>
          <w:szCs w:val="22"/>
          <w:lang w:val="en-GB"/>
        </w:rPr>
        <w:t>malignant change</w:t>
      </w:r>
      <w:r w:rsidR="005644D1">
        <w:rPr>
          <w:rFonts w:ascii="Arial" w:hAnsi="Arial" w:cs="Arial"/>
          <w:sz w:val="22"/>
          <w:szCs w:val="22"/>
          <w:lang w:val="en-GB"/>
        </w:rPr>
        <w:t xml:space="preserve">, hence the rationale to minimise </w:t>
      </w:r>
      <w:r w:rsidR="006A22B3">
        <w:rPr>
          <w:rFonts w:ascii="Arial" w:hAnsi="Arial" w:cs="Arial"/>
          <w:sz w:val="22"/>
          <w:szCs w:val="22"/>
          <w:lang w:val="en-GB"/>
        </w:rPr>
        <w:t xml:space="preserve">all </w:t>
      </w:r>
      <w:r w:rsidR="005644D1">
        <w:rPr>
          <w:rFonts w:ascii="Arial" w:hAnsi="Arial" w:cs="Arial"/>
          <w:sz w:val="22"/>
          <w:szCs w:val="22"/>
          <w:lang w:val="en-GB"/>
        </w:rPr>
        <w:t xml:space="preserve">radiation levels </w:t>
      </w:r>
      <w:r w:rsidR="00B10E0E">
        <w:rPr>
          <w:rFonts w:ascii="Arial" w:hAnsi="Arial" w:cs="Arial"/>
          <w:sz w:val="22"/>
          <w:szCs w:val="22"/>
          <w:lang w:val="en-GB"/>
        </w:rPr>
        <w:t>wherever possible</w:t>
      </w:r>
      <w:r w:rsidR="004143CB">
        <w:rPr>
          <w:rFonts w:ascii="Arial" w:hAnsi="Arial" w:cs="Arial"/>
          <w:sz w:val="22"/>
          <w:szCs w:val="22"/>
          <w:lang w:val="en-GB"/>
        </w:rPr>
        <w:t>.</w:t>
      </w:r>
      <w:r w:rsidR="007815B8">
        <w:rPr>
          <w:rFonts w:ascii="Arial" w:hAnsi="Arial" w:cs="Arial"/>
          <w:sz w:val="22"/>
          <w:szCs w:val="22"/>
          <w:vertAlign w:val="superscript"/>
          <w:lang w:val="en-GB"/>
        </w:rPr>
        <w:t>10, 11</w:t>
      </w:r>
      <w:r w:rsidR="004143CB">
        <w:rPr>
          <w:rFonts w:ascii="Arial" w:hAnsi="Arial" w:cs="Arial"/>
          <w:sz w:val="22"/>
          <w:szCs w:val="22"/>
          <w:lang w:val="en-GB"/>
        </w:rPr>
        <w:t xml:space="preserve"> </w:t>
      </w:r>
      <w:r w:rsidR="005D7E3F">
        <w:rPr>
          <w:rFonts w:ascii="Arial" w:hAnsi="Arial" w:cs="Arial"/>
          <w:sz w:val="22"/>
          <w:szCs w:val="22"/>
          <w:lang w:val="en-GB"/>
        </w:rPr>
        <w:t>M</w:t>
      </w:r>
      <w:r w:rsidR="00873669">
        <w:rPr>
          <w:rFonts w:ascii="Arial" w:hAnsi="Arial" w:cs="Arial"/>
          <w:sz w:val="22"/>
          <w:szCs w:val="22"/>
          <w:lang w:val="en-GB"/>
        </w:rPr>
        <w:t xml:space="preserve">ethods of dose </w:t>
      </w:r>
      <w:r w:rsidR="00B57C43">
        <w:rPr>
          <w:rFonts w:ascii="Arial" w:hAnsi="Arial" w:cs="Arial"/>
          <w:sz w:val="22"/>
          <w:szCs w:val="22"/>
          <w:lang w:val="en-GB"/>
        </w:rPr>
        <w:t>limitation</w:t>
      </w:r>
      <w:r w:rsidR="00873669">
        <w:rPr>
          <w:rFonts w:ascii="Arial" w:hAnsi="Arial" w:cs="Arial"/>
          <w:sz w:val="22"/>
          <w:szCs w:val="22"/>
          <w:lang w:val="en-GB"/>
        </w:rPr>
        <w:t xml:space="preserve"> </w:t>
      </w:r>
      <w:r w:rsidR="00A95A2C">
        <w:rPr>
          <w:rFonts w:ascii="Arial" w:hAnsi="Arial" w:cs="Arial"/>
          <w:sz w:val="22"/>
          <w:szCs w:val="22"/>
          <w:lang w:val="en-GB"/>
        </w:rPr>
        <w:t>remain</w:t>
      </w:r>
      <w:r w:rsidR="005644D1">
        <w:rPr>
          <w:rFonts w:ascii="Arial" w:hAnsi="Arial" w:cs="Arial"/>
          <w:sz w:val="22"/>
          <w:szCs w:val="22"/>
          <w:lang w:val="en-GB"/>
        </w:rPr>
        <w:t xml:space="preserve"> </w:t>
      </w:r>
      <w:r w:rsidR="00A95A2C">
        <w:rPr>
          <w:rFonts w:ascii="Arial" w:hAnsi="Arial" w:cs="Arial"/>
          <w:sz w:val="22"/>
          <w:szCs w:val="22"/>
          <w:lang w:val="en-GB"/>
        </w:rPr>
        <w:t xml:space="preserve">central to </w:t>
      </w:r>
      <w:r w:rsidR="005644D1">
        <w:rPr>
          <w:rFonts w:ascii="Arial" w:hAnsi="Arial" w:cs="Arial"/>
          <w:sz w:val="22"/>
          <w:szCs w:val="22"/>
          <w:lang w:val="en-GB"/>
        </w:rPr>
        <w:t>a radiographer</w:t>
      </w:r>
      <w:r w:rsidR="002B2420">
        <w:rPr>
          <w:rFonts w:ascii="Arial" w:hAnsi="Arial" w:cs="Arial"/>
          <w:sz w:val="22"/>
          <w:szCs w:val="22"/>
          <w:lang w:val="en-GB"/>
        </w:rPr>
        <w:t>’</w:t>
      </w:r>
      <w:r w:rsidR="005644D1">
        <w:rPr>
          <w:rFonts w:ascii="Arial" w:hAnsi="Arial" w:cs="Arial"/>
          <w:sz w:val="22"/>
          <w:szCs w:val="22"/>
          <w:lang w:val="en-GB"/>
        </w:rPr>
        <w:t>s</w:t>
      </w:r>
      <w:r w:rsidR="005D7E3F">
        <w:rPr>
          <w:rFonts w:ascii="Arial" w:hAnsi="Arial" w:cs="Arial"/>
          <w:sz w:val="22"/>
          <w:szCs w:val="22"/>
          <w:lang w:val="en-GB"/>
        </w:rPr>
        <w:t xml:space="preserve"> practice and remain evi</w:t>
      </w:r>
      <w:r w:rsidR="000054AF">
        <w:rPr>
          <w:rFonts w:ascii="Arial" w:hAnsi="Arial" w:cs="Arial"/>
          <w:sz w:val="22"/>
          <w:szCs w:val="22"/>
          <w:lang w:val="en-GB"/>
        </w:rPr>
        <w:t>dent within the current literature</w:t>
      </w:r>
      <w:r w:rsidR="005D7E3F">
        <w:rPr>
          <w:rFonts w:ascii="Arial" w:hAnsi="Arial" w:cs="Arial"/>
          <w:sz w:val="22"/>
          <w:szCs w:val="22"/>
          <w:lang w:val="en-GB"/>
        </w:rPr>
        <w:t>.</w:t>
      </w:r>
      <w:r w:rsidR="005D7E3F">
        <w:rPr>
          <w:rFonts w:ascii="Arial" w:hAnsi="Arial" w:cs="Arial"/>
          <w:sz w:val="22"/>
          <w:szCs w:val="22"/>
          <w:vertAlign w:val="superscript"/>
          <w:lang w:val="en-GB"/>
        </w:rPr>
        <w:t>4, 5, 6</w:t>
      </w:r>
      <w:r w:rsidR="005D7E3F">
        <w:rPr>
          <w:rFonts w:ascii="Arial" w:hAnsi="Arial" w:cs="Arial"/>
          <w:sz w:val="22"/>
          <w:szCs w:val="22"/>
          <w:lang w:val="en-GB"/>
        </w:rPr>
        <w:t xml:space="preserve"> </w:t>
      </w:r>
      <w:r w:rsidR="001C0C14" w:rsidRPr="005E1D78">
        <w:rPr>
          <w:rFonts w:ascii="Arial" w:hAnsi="Arial" w:cs="Arial"/>
          <w:sz w:val="22"/>
          <w:szCs w:val="22"/>
          <w:lang w:val="en-GB"/>
        </w:rPr>
        <w:t xml:space="preserve">Contrary to this, </w:t>
      </w:r>
      <w:r w:rsidR="00757420" w:rsidRPr="005E1D78">
        <w:rPr>
          <w:rFonts w:ascii="Arial" w:hAnsi="Arial" w:cs="Arial"/>
          <w:sz w:val="22"/>
          <w:szCs w:val="22"/>
          <w:lang w:val="en-GB"/>
        </w:rPr>
        <w:t xml:space="preserve">few </w:t>
      </w:r>
      <w:r w:rsidR="006B0CB2" w:rsidRPr="005E1D78">
        <w:rPr>
          <w:rFonts w:ascii="Arial" w:hAnsi="Arial" w:cs="Arial"/>
          <w:sz w:val="22"/>
          <w:szCs w:val="22"/>
          <w:lang w:val="en-GB"/>
        </w:rPr>
        <w:t xml:space="preserve">studies focus on </w:t>
      </w:r>
      <w:r w:rsidR="00B57C43" w:rsidRPr="005E1D78">
        <w:rPr>
          <w:rFonts w:ascii="Arial" w:hAnsi="Arial" w:cs="Arial"/>
          <w:sz w:val="22"/>
          <w:szCs w:val="22"/>
          <w:lang w:val="en-GB"/>
        </w:rPr>
        <w:t xml:space="preserve">dose limitation using lead-rubber in association with the </w:t>
      </w:r>
      <w:r w:rsidR="005D7E3F" w:rsidRPr="005E1D78">
        <w:rPr>
          <w:rFonts w:ascii="Arial" w:hAnsi="Arial" w:cs="Arial"/>
          <w:sz w:val="22"/>
          <w:szCs w:val="22"/>
          <w:lang w:val="en-GB"/>
        </w:rPr>
        <w:t>LBD device.</w:t>
      </w:r>
      <w:r w:rsidR="005644D1" w:rsidRPr="005E1D78">
        <w:rPr>
          <w:rFonts w:ascii="Arial" w:hAnsi="Arial" w:cs="Arial"/>
          <w:sz w:val="22"/>
          <w:szCs w:val="22"/>
          <w:lang w:val="en-GB"/>
        </w:rPr>
        <w:t xml:space="preserve"> </w:t>
      </w:r>
      <w:r w:rsidR="000054AF">
        <w:rPr>
          <w:rFonts w:ascii="Arial" w:hAnsi="Arial" w:cs="Arial"/>
          <w:sz w:val="22"/>
          <w:szCs w:val="22"/>
          <w:lang w:val="en-GB"/>
        </w:rPr>
        <w:t>Whilst i</w:t>
      </w:r>
      <w:r w:rsidR="00D062A3" w:rsidRPr="005E1D78">
        <w:rPr>
          <w:rFonts w:ascii="Arial" w:hAnsi="Arial" w:cs="Arial"/>
          <w:sz w:val="22"/>
          <w:szCs w:val="22"/>
          <w:lang w:val="en-GB"/>
        </w:rPr>
        <w:t xml:space="preserve">t is not within the scope of this paper to experiment </w:t>
      </w:r>
      <w:r w:rsidR="00B10E0E" w:rsidRPr="005E1D78">
        <w:rPr>
          <w:rFonts w:ascii="Arial" w:hAnsi="Arial" w:cs="Arial"/>
          <w:sz w:val="22"/>
          <w:szCs w:val="22"/>
          <w:lang w:val="en-GB"/>
        </w:rPr>
        <w:t>with</w:t>
      </w:r>
      <w:r w:rsidR="00D062A3" w:rsidRPr="005E1D78">
        <w:rPr>
          <w:rFonts w:ascii="Arial" w:hAnsi="Arial" w:cs="Arial"/>
          <w:sz w:val="22"/>
          <w:szCs w:val="22"/>
          <w:lang w:val="en-GB"/>
        </w:rPr>
        <w:t xml:space="preserve"> all radiography projections</w:t>
      </w:r>
      <w:r w:rsidR="000054AF">
        <w:rPr>
          <w:rFonts w:ascii="Arial" w:hAnsi="Arial" w:cs="Arial"/>
          <w:sz w:val="22"/>
          <w:szCs w:val="22"/>
          <w:lang w:val="en-GB"/>
        </w:rPr>
        <w:t>,</w:t>
      </w:r>
      <w:r w:rsidR="00817BD3">
        <w:rPr>
          <w:rFonts w:ascii="Arial" w:hAnsi="Arial" w:cs="Arial"/>
          <w:sz w:val="22"/>
          <w:szCs w:val="22"/>
          <w:lang w:val="en-GB"/>
        </w:rPr>
        <w:t xml:space="preserve"> </w:t>
      </w:r>
      <w:r w:rsidR="000054AF">
        <w:rPr>
          <w:rFonts w:ascii="Arial" w:hAnsi="Arial" w:cs="Arial"/>
          <w:sz w:val="22"/>
          <w:szCs w:val="22"/>
          <w:lang w:val="en-GB"/>
        </w:rPr>
        <w:t>t</w:t>
      </w:r>
      <w:r w:rsidR="00817BD3">
        <w:rPr>
          <w:rFonts w:ascii="Arial" w:hAnsi="Arial" w:cs="Arial"/>
          <w:sz w:val="22"/>
          <w:szCs w:val="22"/>
          <w:lang w:val="en-GB"/>
        </w:rPr>
        <w:t xml:space="preserve">he </w:t>
      </w:r>
      <w:r w:rsidR="009E77E7" w:rsidRPr="005E1D78">
        <w:rPr>
          <w:rFonts w:ascii="Arial" w:hAnsi="Arial" w:cs="Arial"/>
          <w:sz w:val="22"/>
          <w:szCs w:val="22"/>
          <w:lang w:val="en-GB"/>
        </w:rPr>
        <w:t>author(s) decided to select the lateral elbow examination</w:t>
      </w:r>
      <w:r w:rsidR="00817BD3">
        <w:rPr>
          <w:rFonts w:ascii="Arial" w:hAnsi="Arial" w:cs="Arial"/>
          <w:sz w:val="22"/>
          <w:szCs w:val="22"/>
          <w:lang w:val="en-GB"/>
        </w:rPr>
        <w:t xml:space="preserve"> </w:t>
      </w:r>
      <w:r w:rsidR="000054AF">
        <w:rPr>
          <w:rFonts w:ascii="Arial" w:hAnsi="Arial" w:cs="Arial"/>
          <w:sz w:val="22"/>
          <w:szCs w:val="22"/>
          <w:lang w:val="en-GB"/>
        </w:rPr>
        <w:t xml:space="preserve">due to the height of </w:t>
      </w:r>
      <w:r w:rsidR="00817BD3">
        <w:rPr>
          <w:rFonts w:ascii="Arial" w:hAnsi="Arial" w:cs="Arial"/>
          <w:sz w:val="22"/>
          <w:szCs w:val="22"/>
          <w:lang w:val="en-GB"/>
        </w:rPr>
        <w:t xml:space="preserve">the table top </w:t>
      </w:r>
      <w:r w:rsidR="000054AF">
        <w:rPr>
          <w:rFonts w:ascii="Arial" w:hAnsi="Arial" w:cs="Arial"/>
          <w:sz w:val="22"/>
          <w:szCs w:val="22"/>
          <w:lang w:val="en-GB"/>
        </w:rPr>
        <w:t>(</w:t>
      </w:r>
      <w:r w:rsidR="00817BD3">
        <w:rPr>
          <w:rFonts w:ascii="Arial" w:hAnsi="Arial" w:cs="Arial"/>
          <w:sz w:val="22"/>
          <w:szCs w:val="22"/>
          <w:lang w:val="en-GB"/>
        </w:rPr>
        <w:t>raised to the level of the lower boarder of the axilla and parallel to the image receptor</w:t>
      </w:r>
      <w:r w:rsidR="000054AF">
        <w:rPr>
          <w:rFonts w:ascii="Arial" w:hAnsi="Arial" w:cs="Arial"/>
          <w:sz w:val="22"/>
          <w:szCs w:val="22"/>
          <w:lang w:val="en-GB"/>
        </w:rPr>
        <w:t>)</w:t>
      </w:r>
      <w:r w:rsidR="00B211DC">
        <w:rPr>
          <w:rFonts w:ascii="Arial" w:hAnsi="Arial" w:cs="Arial"/>
          <w:sz w:val="22"/>
          <w:szCs w:val="22"/>
          <w:lang w:val="en-GB"/>
        </w:rPr>
        <w:t xml:space="preserve">, </w:t>
      </w:r>
      <w:r w:rsidR="00817BD3">
        <w:rPr>
          <w:rFonts w:ascii="Arial" w:hAnsi="Arial" w:cs="Arial"/>
          <w:sz w:val="22"/>
          <w:szCs w:val="22"/>
          <w:lang w:val="en-GB"/>
        </w:rPr>
        <w:t xml:space="preserve">thus </w:t>
      </w:r>
      <w:r w:rsidR="00B211DC">
        <w:rPr>
          <w:rFonts w:ascii="Arial" w:hAnsi="Arial" w:cs="Arial"/>
          <w:sz w:val="22"/>
          <w:szCs w:val="22"/>
          <w:lang w:val="en-GB"/>
        </w:rPr>
        <w:t xml:space="preserve">remaining </w:t>
      </w:r>
      <w:r w:rsidR="00817BD3">
        <w:rPr>
          <w:rFonts w:ascii="Arial" w:hAnsi="Arial" w:cs="Arial"/>
          <w:sz w:val="22"/>
          <w:szCs w:val="22"/>
          <w:lang w:val="en-GB"/>
        </w:rPr>
        <w:t>in close proximity to radiosensitive organs identified by the IAEA</w:t>
      </w:r>
      <w:r w:rsidR="00D14F51" w:rsidRPr="005E1D78">
        <w:rPr>
          <w:rFonts w:ascii="Arial" w:hAnsi="Arial" w:cs="Arial"/>
          <w:sz w:val="22"/>
          <w:szCs w:val="22"/>
          <w:lang w:val="en-GB"/>
        </w:rPr>
        <w:t xml:space="preserve">. </w:t>
      </w:r>
      <w:r w:rsidR="005E1D78">
        <w:rPr>
          <w:rFonts w:ascii="Arial" w:hAnsi="Arial" w:cs="Arial"/>
          <w:sz w:val="22"/>
          <w:szCs w:val="22"/>
          <w:lang w:val="en-GB"/>
        </w:rPr>
        <w:t>I</w:t>
      </w:r>
      <w:r w:rsidR="009E77E7" w:rsidRPr="005E1D78">
        <w:rPr>
          <w:rFonts w:ascii="Arial" w:hAnsi="Arial" w:cs="Arial"/>
          <w:sz w:val="22"/>
          <w:szCs w:val="22"/>
          <w:lang w:val="en-GB"/>
        </w:rPr>
        <w:t xml:space="preserve">t is important to recognise that other radiosensitive </w:t>
      </w:r>
      <w:r w:rsidR="005E1D78">
        <w:rPr>
          <w:rFonts w:ascii="Arial" w:hAnsi="Arial" w:cs="Arial"/>
          <w:sz w:val="22"/>
          <w:szCs w:val="22"/>
          <w:lang w:val="en-GB"/>
        </w:rPr>
        <w:t>organs</w:t>
      </w:r>
      <w:r w:rsidR="009E77E7" w:rsidRPr="005E1D78">
        <w:rPr>
          <w:rFonts w:ascii="Arial" w:hAnsi="Arial" w:cs="Arial"/>
          <w:sz w:val="22"/>
          <w:szCs w:val="22"/>
          <w:lang w:val="en-GB"/>
        </w:rPr>
        <w:t xml:space="preserve"> exist</w:t>
      </w:r>
      <w:r w:rsidR="005E1D78">
        <w:rPr>
          <w:rFonts w:ascii="Arial" w:hAnsi="Arial" w:cs="Arial"/>
          <w:sz w:val="22"/>
          <w:szCs w:val="22"/>
          <w:lang w:val="en-GB"/>
        </w:rPr>
        <w:t xml:space="preserve"> when </w:t>
      </w:r>
      <w:r w:rsidR="005E1D78">
        <w:rPr>
          <w:rFonts w:ascii="Arial" w:hAnsi="Arial" w:cs="Arial"/>
          <w:sz w:val="22"/>
          <w:szCs w:val="22"/>
          <w:lang w:val="en-GB"/>
        </w:rPr>
        <w:lastRenderedPageBreak/>
        <w:t>positioning for either anterior posterior an</w:t>
      </w:r>
      <w:r w:rsidR="00B211DC">
        <w:rPr>
          <w:rFonts w:ascii="Arial" w:hAnsi="Arial" w:cs="Arial"/>
          <w:sz w:val="22"/>
          <w:szCs w:val="22"/>
          <w:lang w:val="en-GB"/>
        </w:rPr>
        <w:t>d/or lateral elbow examinations,</w:t>
      </w:r>
      <w:r w:rsidR="005E1D78">
        <w:rPr>
          <w:rFonts w:ascii="Arial" w:hAnsi="Arial" w:cs="Arial"/>
          <w:sz w:val="22"/>
          <w:szCs w:val="22"/>
          <w:lang w:val="en-GB"/>
        </w:rPr>
        <w:t xml:space="preserve"> </w:t>
      </w:r>
      <w:r w:rsidR="00B211DC">
        <w:rPr>
          <w:rFonts w:ascii="Arial" w:hAnsi="Arial" w:cs="Arial"/>
          <w:sz w:val="22"/>
          <w:szCs w:val="22"/>
          <w:lang w:val="en-GB"/>
        </w:rPr>
        <w:t>f</w:t>
      </w:r>
      <w:r w:rsidR="005E1D78">
        <w:rPr>
          <w:rFonts w:ascii="Arial" w:hAnsi="Arial" w:cs="Arial"/>
          <w:sz w:val="22"/>
          <w:szCs w:val="22"/>
          <w:lang w:val="en-GB"/>
        </w:rPr>
        <w:t>or example, a patient’s</w:t>
      </w:r>
      <w:r w:rsidR="009E77E7" w:rsidRPr="005E1D78">
        <w:rPr>
          <w:rFonts w:ascii="Arial" w:hAnsi="Arial" w:cs="Arial"/>
          <w:sz w:val="22"/>
          <w:szCs w:val="22"/>
          <w:lang w:val="en-GB"/>
        </w:rPr>
        <w:t xml:space="preserve"> head, neck and thorax</w:t>
      </w:r>
      <w:r w:rsidR="005E1D78">
        <w:rPr>
          <w:rFonts w:ascii="Arial" w:hAnsi="Arial" w:cs="Arial"/>
          <w:sz w:val="22"/>
          <w:szCs w:val="22"/>
          <w:lang w:val="en-GB"/>
        </w:rPr>
        <w:t xml:space="preserve"> remain in close proximity to the table</w:t>
      </w:r>
      <w:r w:rsidR="00817BD3">
        <w:rPr>
          <w:rFonts w:ascii="Arial" w:hAnsi="Arial" w:cs="Arial"/>
          <w:sz w:val="22"/>
          <w:szCs w:val="22"/>
          <w:lang w:val="en-GB"/>
        </w:rPr>
        <w:t xml:space="preserve"> top, yet this paper</w:t>
      </w:r>
      <w:r w:rsidR="00B211DC">
        <w:rPr>
          <w:rFonts w:ascii="Arial" w:hAnsi="Arial" w:cs="Arial"/>
          <w:sz w:val="22"/>
          <w:szCs w:val="22"/>
          <w:lang w:val="en-GB"/>
        </w:rPr>
        <w:t xml:space="preserve"> focus</w:t>
      </w:r>
      <w:r w:rsidR="000054AF">
        <w:rPr>
          <w:rFonts w:ascii="Arial" w:hAnsi="Arial" w:cs="Arial"/>
          <w:sz w:val="22"/>
          <w:szCs w:val="22"/>
          <w:lang w:val="en-GB"/>
        </w:rPr>
        <w:t>es</w:t>
      </w:r>
      <w:r w:rsidR="00B211DC">
        <w:rPr>
          <w:rFonts w:ascii="Arial" w:hAnsi="Arial" w:cs="Arial"/>
          <w:sz w:val="22"/>
          <w:szCs w:val="22"/>
          <w:lang w:val="en-GB"/>
        </w:rPr>
        <w:t xml:space="preserve"> on </w:t>
      </w:r>
      <w:r w:rsidR="000054AF">
        <w:rPr>
          <w:rFonts w:ascii="Arial" w:hAnsi="Arial" w:cs="Arial"/>
          <w:sz w:val="22"/>
          <w:szCs w:val="22"/>
          <w:lang w:val="en-GB"/>
        </w:rPr>
        <w:t>dose limitation the breast, gonads (male and female), eyes, thyroid and spleen</w:t>
      </w:r>
      <w:r w:rsidR="00817BD3">
        <w:rPr>
          <w:rFonts w:ascii="Arial" w:hAnsi="Arial" w:cs="Arial"/>
          <w:sz w:val="22"/>
          <w:szCs w:val="22"/>
          <w:lang w:val="en-GB"/>
        </w:rPr>
        <w:t>.</w:t>
      </w:r>
      <w:r w:rsidR="005E1D78">
        <w:rPr>
          <w:rFonts w:ascii="Arial" w:hAnsi="Arial" w:cs="Arial"/>
          <w:sz w:val="22"/>
          <w:szCs w:val="22"/>
          <w:lang w:val="en-GB"/>
        </w:rPr>
        <w:t xml:space="preserve"> </w:t>
      </w:r>
    </w:p>
    <w:p w14:paraId="0A36E2E1" w14:textId="180FC968" w:rsidR="0086328A" w:rsidRDefault="002650D1" w:rsidP="000054AF">
      <w:pPr>
        <w:spacing w:before="240" w:line="360" w:lineRule="auto"/>
        <w:ind w:left="-426" w:firstLine="1146"/>
        <w:jc w:val="both"/>
        <w:rPr>
          <w:rFonts w:ascii="Arial" w:hAnsi="Arial" w:cs="Arial"/>
          <w:sz w:val="22"/>
          <w:szCs w:val="22"/>
          <w:lang w:val="en-GB"/>
        </w:rPr>
      </w:pPr>
      <w:r w:rsidRPr="00CB2EBF">
        <w:rPr>
          <w:rFonts w:ascii="Arial" w:hAnsi="Arial" w:cs="Arial"/>
          <w:sz w:val="22"/>
          <w:szCs w:val="22"/>
        </w:rPr>
        <w:t xml:space="preserve">Attempts to understand the induction of stochastic cancers </w:t>
      </w:r>
      <w:r>
        <w:rPr>
          <w:rFonts w:ascii="Arial" w:hAnsi="Arial" w:cs="Arial"/>
          <w:sz w:val="22"/>
          <w:szCs w:val="22"/>
        </w:rPr>
        <w:t>with</w:t>
      </w:r>
      <w:r w:rsidRPr="00CB2EBF">
        <w:rPr>
          <w:rFonts w:ascii="Arial" w:hAnsi="Arial" w:cs="Arial"/>
          <w:sz w:val="22"/>
          <w:szCs w:val="22"/>
        </w:rPr>
        <w:t xml:space="preserve">in diagnostic radiography have been debated for decades. </w:t>
      </w:r>
      <w:r w:rsidR="008B6A8A">
        <w:rPr>
          <w:rFonts w:ascii="Arial" w:hAnsi="Arial" w:cs="Arial"/>
          <w:sz w:val="22"/>
          <w:szCs w:val="22"/>
        </w:rPr>
        <w:t>Yet, within</w:t>
      </w:r>
      <w:r w:rsidRPr="00CB2EBF">
        <w:rPr>
          <w:rFonts w:ascii="Arial" w:hAnsi="Arial" w:cs="Arial"/>
          <w:sz w:val="22"/>
          <w:szCs w:val="22"/>
        </w:rPr>
        <w:t xml:space="preserve"> the current radiobiological paradigm it is generally accepted that a safe radiation exposure (however small)</w:t>
      </w:r>
      <w:r>
        <w:rPr>
          <w:rFonts w:ascii="Arial" w:hAnsi="Arial" w:cs="Arial"/>
          <w:sz w:val="22"/>
          <w:szCs w:val="22"/>
        </w:rPr>
        <w:t>,</w:t>
      </w:r>
      <w:r w:rsidRPr="00CB2EBF">
        <w:rPr>
          <w:rFonts w:ascii="Arial" w:hAnsi="Arial" w:cs="Arial"/>
          <w:sz w:val="22"/>
          <w:szCs w:val="22"/>
        </w:rPr>
        <w:t xml:space="preserve"> does not exist</w:t>
      </w:r>
      <w:r>
        <w:rPr>
          <w:rFonts w:ascii="Arial" w:hAnsi="Arial" w:cs="Arial"/>
          <w:sz w:val="22"/>
          <w:szCs w:val="22"/>
        </w:rPr>
        <w:t>.</w:t>
      </w:r>
      <w:r>
        <w:rPr>
          <w:rFonts w:ascii="Arial" w:hAnsi="Arial" w:cs="Arial"/>
          <w:sz w:val="22"/>
          <w:szCs w:val="22"/>
          <w:vertAlign w:val="superscript"/>
        </w:rPr>
        <w:t>11</w:t>
      </w:r>
      <w:r w:rsidR="00FD3286">
        <w:rPr>
          <w:rFonts w:ascii="Arial" w:hAnsi="Arial" w:cs="Arial"/>
          <w:sz w:val="22"/>
          <w:szCs w:val="22"/>
        </w:rPr>
        <w:t xml:space="preserve"> In response the author</w:t>
      </w:r>
      <w:r>
        <w:rPr>
          <w:rFonts w:ascii="Arial" w:hAnsi="Arial" w:cs="Arial"/>
          <w:sz w:val="22"/>
          <w:szCs w:val="22"/>
        </w:rPr>
        <w:t xml:space="preserve">s offer an alternate approach to dose </w:t>
      </w:r>
      <w:r w:rsidR="001B1EF4">
        <w:rPr>
          <w:rFonts w:ascii="Arial" w:hAnsi="Arial" w:cs="Arial"/>
          <w:sz w:val="22"/>
          <w:szCs w:val="22"/>
        </w:rPr>
        <w:t>limitation</w:t>
      </w:r>
      <w:r>
        <w:rPr>
          <w:rFonts w:ascii="Arial" w:hAnsi="Arial" w:cs="Arial"/>
          <w:sz w:val="22"/>
          <w:szCs w:val="22"/>
        </w:rPr>
        <w:t xml:space="preserve"> by</w:t>
      </w:r>
      <w:r w:rsidR="004E0EF7" w:rsidRPr="009F503F">
        <w:rPr>
          <w:rFonts w:ascii="Arial" w:hAnsi="Arial" w:cs="Arial"/>
          <w:color w:val="000000"/>
          <w:sz w:val="22"/>
          <w:szCs w:val="22"/>
          <w:lang w:val="en-GB"/>
        </w:rPr>
        <w:t xml:space="preserve"> </w:t>
      </w:r>
      <w:r w:rsidR="001B741A">
        <w:rPr>
          <w:rFonts w:ascii="Arial" w:hAnsi="Arial" w:cs="Arial"/>
          <w:color w:val="000000"/>
          <w:sz w:val="22"/>
          <w:szCs w:val="22"/>
          <w:lang w:val="en-GB"/>
        </w:rPr>
        <w:t>apply</w:t>
      </w:r>
      <w:r>
        <w:rPr>
          <w:rFonts w:ascii="Arial" w:hAnsi="Arial" w:cs="Arial"/>
          <w:color w:val="000000"/>
          <w:sz w:val="22"/>
          <w:szCs w:val="22"/>
          <w:lang w:val="en-GB"/>
        </w:rPr>
        <w:t>ing</w:t>
      </w:r>
      <w:r w:rsidR="001B741A">
        <w:rPr>
          <w:rFonts w:ascii="Arial" w:hAnsi="Arial" w:cs="Arial"/>
          <w:color w:val="000000"/>
          <w:sz w:val="22"/>
          <w:szCs w:val="22"/>
          <w:lang w:val="en-GB"/>
        </w:rPr>
        <w:t xml:space="preserve"> lead-rubber</w:t>
      </w:r>
      <w:r w:rsidR="00672BC6">
        <w:rPr>
          <w:rFonts w:ascii="Arial" w:hAnsi="Arial" w:cs="Arial"/>
          <w:color w:val="000000"/>
          <w:sz w:val="22"/>
          <w:szCs w:val="22"/>
          <w:lang w:val="en-GB"/>
        </w:rPr>
        <w:t xml:space="preserve"> </w:t>
      </w:r>
      <w:r w:rsidR="00672BC6">
        <w:rPr>
          <w:rStyle w:val="Heading1Char"/>
          <w:rFonts w:eastAsia="Calibri"/>
          <w:b w:val="0"/>
          <w:bCs w:val="0"/>
          <w:u w:val="none"/>
        </w:rPr>
        <w:t>inferolateral</w:t>
      </w:r>
      <w:r w:rsidR="001B741A">
        <w:rPr>
          <w:rFonts w:ascii="Arial" w:hAnsi="Arial" w:cs="Arial"/>
          <w:color w:val="000000"/>
          <w:sz w:val="22"/>
          <w:szCs w:val="22"/>
          <w:lang w:val="en-GB"/>
        </w:rPr>
        <w:t xml:space="preserve"> to the </w:t>
      </w:r>
      <w:r w:rsidR="002C5B64">
        <w:rPr>
          <w:rFonts w:ascii="Arial" w:hAnsi="Arial" w:cs="Arial"/>
          <w:color w:val="000000"/>
          <w:sz w:val="22"/>
          <w:szCs w:val="22"/>
          <w:lang w:val="en-GB"/>
        </w:rPr>
        <w:t>LBD</w:t>
      </w:r>
      <w:r w:rsidR="00730D71">
        <w:rPr>
          <w:rFonts w:ascii="Arial" w:hAnsi="Arial" w:cs="Arial"/>
          <w:color w:val="000000"/>
          <w:sz w:val="22"/>
          <w:szCs w:val="22"/>
          <w:lang w:val="en-GB"/>
        </w:rPr>
        <w:t xml:space="preserve"> device</w:t>
      </w:r>
      <w:r w:rsidR="000745C5">
        <w:rPr>
          <w:rFonts w:ascii="Arial" w:hAnsi="Arial" w:cs="Arial"/>
          <w:color w:val="000000"/>
          <w:sz w:val="22"/>
          <w:szCs w:val="22"/>
          <w:lang w:val="en-GB"/>
        </w:rPr>
        <w:t xml:space="preserve"> </w:t>
      </w:r>
      <w:r w:rsidR="00B57C43">
        <w:rPr>
          <w:rFonts w:ascii="Arial" w:hAnsi="Arial" w:cs="Arial"/>
          <w:color w:val="000000"/>
          <w:sz w:val="22"/>
          <w:szCs w:val="22"/>
          <w:lang w:val="en-GB"/>
        </w:rPr>
        <w:t>during a lateral projection of the elbow</w:t>
      </w:r>
      <w:r w:rsidR="008B6A8A">
        <w:rPr>
          <w:rFonts w:ascii="Arial" w:hAnsi="Arial" w:cs="Arial"/>
          <w:color w:val="000000"/>
          <w:sz w:val="22"/>
          <w:szCs w:val="22"/>
          <w:lang w:val="en-GB"/>
        </w:rPr>
        <w:t>.</w:t>
      </w:r>
      <w:r w:rsidR="000745C5">
        <w:rPr>
          <w:rFonts w:ascii="Arial" w:hAnsi="Arial" w:cs="Arial"/>
          <w:color w:val="000000"/>
          <w:sz w:val="22"/>
          <w:szCs w:val="22"/>
          <w:lang w:val="en-GB"/>
        </w:rPr>
        <w:t xml:space="preserve"> </w:t>
      </w:r>
      <w:r w:rsidR="001B741A">
        <w:rPr>
          <w:rFonts w:ascii="Arial" w:hAnsi="Arial" w:cs="Arial"/>
          <w:color w:val="000000"/>
          <w:sz w:val="22"/>
          <w:szCs w:val="22"/>
          <w:lang w:val="en-GB"/>
        </w:rPr>
        <w:t xml:space="preserve">It is </w:t>
      </w:r>
      <w:r w:rsidR="004E0EF7" w:rsidRPr="009F503F">
        <w:rPr>
          <w:rFonts w:ascii="Arial" w:hAnsi="Arial" w:cs="Arial"/>
          <w:color w:val="000000"/>
          <w:sz w:val="22"/>
          <w:szCs w:val="22"/>
          <w:lang w:val="en-GB"/>
        </w:rPr>
        <w:t>hypothesis</w:t>
      </w:r>
      <w:r w:rsidR="001B741A">
        <w:rPr>
          <w:rFonts w:ascii="Arial" w:hAnsi="Arial" w:cs="Arial"/>
          <w:color w:val="000000"/>
          <w:sz w:val="22"/>
          <w:szCs w:val="22"/>
          <w:lang w:val="en-GB"/>
        </w:rPr>
        <w:t>ed</w:t>
      </w:r>
      <w:r w:rsidR="004E0EF7" w:rsidRPr="009F503F">
        <w:rPr>
          <w:rFonts w:ascii="Arial" w:hAnsi="Arial" w:cs="Arial"/>
          <w:color w:val="000000"/>
          <w:sz w:val="22"/>
          <w:szCs w:val="22"/>
          <w:lang w:val="en-GB"/>
        </w:rPr>
        <w:t xml:space="preserve"> that</w:t>
      </w:r>
      <w:r w:rsidR="000054AF">
        <w:rPr>
          <w:rFonts w:ascii="Arial" w:hAnsi="Arial" w:cs="Arial"/>
          <w:color w:val="000000"/>
          <w:sz w:val="22"/>
          <w:szCs w:val="22"/>
          <w:lang w:val="en-GB"/>
        </w:rPr>
        <w:t xml:space="preserve"> by</w:t>
      </w:r>
      <w:r w:rsidR="004E0EF7" w:rsidRPr="009F503F">
        <w:rPr>
          <w:rFonts w:ascii="Arial" w:hAnsi="Arial" w:cs="Arial"/>
          <w:color w:val="000000"/>
          <w:sz w:val="22"/>
          <w:szCs w:val="22"/>
          <w:lang w:val="en-GB"/>
        </w:rPr>
        <w:t xml:space="preserve"> </w:t>
      </w:r>
      <w:r w:rsidR="001B741A">
        <w:rPr>
          <w:rFonts w:ascii="Arial" w:hAnsi="Arial" w:cs="Arial"/>
          <w:color w:val="000000"/>
          <w:sz w:val="22"/>
          <w:szCs w:val="22"/>
          <w:lang w:val="en-GB"/>
        </w:rPr>
        <w:t>placing lead-rubber</w:t>
      </w:r>
      <w:r w:rsidR="00672BC6">
        <w:rPr>
          <w:rFonts w:ascii="Arial" w:hAnsi="Arial" w:cs="Arial"/>
          <w:color w:val="000000"/>
          <w:sz w:val="22"/>
          <w:szCs w:val="22"/>
          <w:lang w:val="en-GB"/>
        </w:rPr>
        <w:t xml:space="preserve"> </w:t>
      </w:r>
      <w:r w:rsidR="00672BC6">
        <w:rPr>
          <w:rStyle w:val="Heading1Char"/>
          <w:rFonts w:eastAsia="Calibri"/>
          <w:b w:val="0"/>
          <w:bCs w:val="0"/>
          <w:u w:val="none"/>
        </w:rPr>
        <w:t xml:space="preserve">inferolateral </w:t>
      </w:r>
      <w:r w:rsidR="000054AF">
        <w:rPr>
          <w:rStyle w:val="Heading1Char"/>
          <w:rFonts w:eastAsia="Calibri"/>
          <w:b w:val="0"/>
          <w:bCs w:val="0"/>
          <w:u w:val="none"/>
        </w:rPr>
        <w:t xml:space="preserve">to </w:t>
      </w:r>
      <w:r w:rsidR="002B2420">
        <w:rPr>
          <w:rFonts w:ascii="Arial" w:hAnsi="Arial" w:cs="Arial"/>
          <w:color w:val="000000"/>
          <w:sz w:val="22"/>
          <w:szCs w:val="22"/>
          <w:lang w:val="en-GB"/>
        </w:rPr>
        <w:t xml:space="preserve">the </w:t>
      </w:r>
      <w:r w:rsidR="002C5B64">
        <w:rPr>
          <w:rFonts w:ascii="Arial" w:hAnsi="Arial" w:cs="Arial"/>
          <w:color w:val="000000"/>
          <w:sz w:val="22"/>
          <w:szCs w:val="22"/>
          <w:lang w:val="en-GB"/>
        </w:rPr>
        <w:t>LBD</w:t>
      </w:r>
      <w:r w:rsidR="000054AF">
        <w:rPr>
          <w:rFonts w:ascii="Arial" w:hAnsi="Arial" w:cs="Arial"/>
          <w:color w:val="000000"/>
          <w:sz w:val="22"/>
          <w:szCs w:val="22"/>
          <w:lang w:val="en-GB"/>
        </w:rPr>
        <w:t xml:space="preserve"> device </w:t>
      </w:r>
      <w:r w:rsidR="002352C0">
        <w:rPr>
          <w:rFonts w:ascii="Arial" w:hAnsi="Arial" w:cs="Arial"/>
          <w:color w:val="000000"/>
          <w:sz w:val="22"/>
          <w:szCs w:val="22"/>
          <w:lang w:val="en-GB"/>
        </w:rPr>
        <w:t xml:space="preserve">it </w:t>
      </w:r>
      <w:r w:rsidR="00B57C43">
        <w:rPr>
          <w:rFonts w:ascii="Arial" w:hAnsi="Arial" w:cs="Arial"/>
          <w:color w:val="000000"/>
          <w:sz w:val="22"/>
          <w:szCs w:val="22"/>
          <w:lang w:val="en-GB"/>
        </w:rPr>
        <w:t xml:space="preserve">may </w:t>
      </w:r>
      <w:r w:rsidR="00682121">
        <w:rPr>
          <w:rFonts w:ascii="Arial" w:hAnsi="Arial" w:cs="Arial"/>
          <w:color w:val="000000"/>
          <w:sz w:val="22"/>
          <w:szCs w:val="22"/>
          <w:lang w:val="en-GB"/>
        </w:rPr>
        <w:t>limit</w:t>
      </w:r>
      <w:r w:rsidR="001B741A">
        <w:rPr>
          <w:rFonts w:ascii="Arial" w:hAnsi="Arial" w:cs="Arial"/>
          <w:color w:val="000000"/>
          <w:sz w:val="22"/>
          <w:szCs w:val="22"/>
          <w:lang w:val="en-GB"/>
        </w:rPr>
        <w:t xml:space="preserve"> ionising radiation to</w:t>
      </w:r>
      <w:r w:rsidR="008B6A8A">
        <w:rPr>
          <w:rFonts w:ascii="Arial" w:hAnsi="Arial" w:cs="Arial"/>
          <w:color w:val="000000"/>
          <w:sz w:val="22"/>
          <w:szCs w:val="22"/>
          <w:lang w:val="en-GB"/>
        </w:rPr>
        <w:t xml:space="preserve"> multiple</w:t>
      </w:r>
      <w:r w:rsidR="001B741A">
        <w:rPr>
          <w:rFonts w:ascii="Arial" w:hAnsi="Arial" w:cs="Arial"/>
          <w:color w:val="000000"/>
          <w:sz w:val="22"/>
          <w:szCs w:val="22"/>
          <w:lang w:val="en-GB"/>
        </w:rPr>
        <w:t xml:space="preserve"> </w:t>
      </w:r>
      <w:r w:rsidR="00730D71">
        <w:rPr>
          <w:rFonts w:ascii="Arial" w:hAnsi="Arial" w:cs="Arial"/>
          <w:color w:val="000000"/>
          <w:sz w:val="22"/>
          <w:szCs w:val="22"/>
          <w:lang w:val="en-GB"/>
        </w:rPr>
        <w:t>radiosensitive organs</w:t>
      </w:r>
      <w:r w:rsidR="001C0C14">
        <w:rPr>
          <w:rFonts w:ascii="Arial" w:hAnsi="Arial" w:cs="Arial"/>
          <w:color w:val="000000"/>
          <w:sz w:val="22"/>
          <w:szCs w:val="22"/>
          <w:lang w:val="en-GB"/>
        </w:rPr>
        <w:t xml:space="preserve"> during a single X-ray exposure</w:t>
      </w:r>
      <w:r w:rsidR="00730D71">
        <w:rPr>
          <w:rFonts w:ascii="Arial" w:hAnsi="Arial" w:cs="Arial"/>
          <w:color w:val="000000"/>
          <w:sz w:val="22"/>
          <w:szCs w:val="22"/>
          <w:lang w:val="en-GB"/>
        </w:rPr>
        <w:t>.</w:t>
      </w:r>
      <w:r w:rsidR="000745C5">
        <w:rPr>
          <w:rFonts w:ascii="Arial" w:hAnsi="Arial" w:cs="Arial"/>
          <w:color w:val="000000"/>
          <w:sz w:val="22"/>
          <w:szCs w:val="22"/>
          <w:lang w:val="en-GB"/>
        </w:rPr>
        <w:t xml:space="preserve"> The objectives of this study were to</w:t>
      </w:r>
      <w:r w:rsidR="00B57C43">
        <w:rPr>
          <w:rFonts w:ascii="Arial" w:hAnsi="Arial" w:cs="Arial"/>
          <w:color w:val="000000"/>
          <w:sz w:val="22"/>
          <w:szCs w:val="22"/>
          <w:lang w:val="en-GB"/>
        </w:rPr>
        <w:t>,</w:t>
      </w:r>
      <w:r w:rsidR="000745C5">
        <w:rPr>
          <w:rFonts w:ascii="Arial" w:hAnsi="Arial" w:cs="Arial"/>
          <w:color w:val="000000"/>
          <w:sz w:val="22"/>
          <w:szCs w:val="22"/>
          <w:lang w:val="en-GB"/>
        </w:rPr>
        <w:t xml:space="preserve"> 1) design a </w:t>
      </w:r>
      <w:r w:rsidR="004E0EF7" w:rsidRPr="009F503F">
        <w:rPr>
          <w:rFonts w:ascii="Arial" w:hAnsi="Arial" w:cs="Arial"/>
          <w:color w:val="000000"/>
          <w:sz w:val="22"/>
          <w:szCs w:val="22"/>
          <w:lang w:val="en-GB"/>
        </w:rPr>
        <w:t>phantom resembling the positioning of a l</w:t>
      </w:r>
      <w:r w:rsidR="000745C5">
        <w:rPr>
          <w:rFonts w:ascii="Arial" w:hAnsi="Arial" w:cs="Arial"/>
          <w:color w:val="000000"/>
          <w:sz w:val="22"/>
          <w:szCs w:val="22"/>
          <w:lang w:val="en-GB"/>
        </w:rPr>
        <w:t>ateral radiographic examination; 2) implement</w:t>
      </w:r>
      <w:r w:rsidR="00730D71">
        <w:rPr>
          <w:rFonts w:ascii="Arial" w:hAnsi="Arial" w:cs="Arial"/>
          <w:color w:val="000000"/>
          <w:sz w:val="22"/>
          <w:szCs w:val="22"/>
          <w:lang w:val="en-GB"/>
        </w:rPr>
        <w:t xml:space="preserve"> an original</w:t>
      </w:r>
      <w:r w:rsidR="000745C5">
        <w:rPr>
          <w:rFonts w:ascii="Arial" w:hAnsi="Arial" w:cs="Arial"/>
          <w:color w:val="000000"/>
          <w:sz w:val="22"/>
          <w:szCs w:val="22"/>
          <w:lang w:val="en-GB"/>
        </w:rPr>
        <w:t xml:space="preserve"> method of dose </w:t>
      </w:r>
      <w:r w:rsidR="00B57C43">
        <w:rPr>
          <w:rFonts w:ascii="Arial" w:hAnsi="Arial" w:cs="Arial"/>
          <w:color w:val="000000"/>
          <w:sz w:val="22"/>
          <w:szCs w:val="22"/>
          <w:lang w:val="en-GB"/>
        </w:rPr>
        <w:t>limitation</w:t>
      </w:r>
      <w:r w:rsidR="005010B9">
        <w:rPr>
          <w:rFonts w:ascii="Arial" w:hAnsi="Arial" w:cs="Arial"/>
          <w:color w:val="000000"/>
          <w:sz w:val="22"/>
          <w:szCs w:val="22"/>
          <w:lang w:val="en-GB"/>
        </w:rPr>
        <w:t xml:space="preserve"> to the side of the LBD device</w:t>
      </w:r>
      <w:r w:rsidR="000745C5">
        <w:rPr>
          <w:rFonts w:ascii="Arial" w:hAnsi="Arial" w:cs="Arial"/>
          <w:color w:val="000000"/>
          <w:sz w:val="22"/>
          <w:szCs w:val="22"/>
          <w:lang w:val="en-GB"/>
        </w:rPr>
        <w:t xml:space="preserve"> and 3)</w:t>
      </w:r>
      <w:r w:rsidR="00644211">
        <w:rPr>
          <w:rFonts w:ascii="Arial" w:hAnsi="Arial" w:cs="Arial"/>
          <w:color w:val="000000"/>
          <w:sz w:val="22"/>
          <w:szCs w:val="22"/>
          <w:lang w:val="en-GB"/>
        </w:rPr>
        <w:t xml:space="preserve"> </w:t>
      </w:r>
      <w:r w:rsidR="000745C5">
        <w:rPr>
          <w:rFonts w:ascii="Arial" w:hAnsi="Arial" w:cs="Arial"/>
          <w:color w:val="000000"/>
          <w:sz w:val="22"/>
          <w:szCs w:val="22"/>
          <w:lang w:val="en-GB"/>
        </w:rPr>
        <w:t>record</w:t>
      </w:r>
      <w:r w:rsidR="004E0EF7" w:rsidRPr="009F503F">
        <w:rPr>
          <w:rFonts w:ascii="Arial" w:hAnsi="Arial" w:cs="Arial"/>
          <w:color w:val="000000"/>
          <w:sz w:val="22"/>
          <w:szCs w:val="22"/>
          <w:lang w:val="en-GB"/>
        </w:rPr>
        <w:t xml:space="preserve"> </w:t>
      </w:r>
      <w:r w:rsidR="0092627E">
        <w:rPr>
          <w:rFonts w:ascii="Arial" w:hAnsi="Arial" w:cs="Arial"/>
          <w:color w:val="000000"/>
          <w:sz w:val="22"/>
          <w:szCs w:val="22"/>
          <w:lang w:val="en-GB"/>
        </w:rPr>
        <w:t>exposure rates of scatter ionising radiation</w:t>
      </w:r>
      <w:r w:rsidR="004E0EF7" w:rsidRPr="009F503F">
        <w:rPr>
          <w:rFonts w:ascii="Arial" w:hAnsi="Arial" w:cs="Arial"/>
          <w:color w:val="000000"/>
          <w:sz w:val="22"/>
          <w:szCs w:val="22"/>
          <w:lang w:val="en-GB"/>
        </w:rPr>
        <w:t xml:space="preserve"> </w:t>
      </w:r>
      <w:r w:rsidR="000745C5">
        <w:rPr>
          <w:rFonts w:ascii="Arial" w:hAnsi="Arial" w:cs="Arial"/>
          <w:color w:val="000000"/>
          <w:sz w:val="22"/>
          <w:szCs w:val="22"/>
          <w:lang w:val="en-GB"/>
        </w:rPr>
        <w:t xml:space="preserve">to radiosensitive organs </w:t>
      </w:r>
      <w:r w:rsidR="00644211">
        <w:rPr>
          <w:rFonts w:ascii="Arial" w:hAnsi="Arial" w:cs="Arial"/>
          <w:color w:val="000000"/>
          <w:sz w:val="22"/>
          <w:szCs w:val="22"/>
          <w:lang w:val="en-GB"/>
        </w:rPr>
        <w:t xml:space="preserve">and </w:t>
      </w:r>
      <w:r w:rsidR="00B57C43">
        <w:rPr>
          <w:rFonts w:ascii="Arial" w:hAnsi="Arial" w:cs="Arial"/>
          <w:color w:val="000000"/>
          <w:sz w:val="22"/>
          <w:szCs w:val="22"/>
          <w:lang w:val="en-GB"/>
        </w:rPr>
        <w:t xml:space="preserve">undertake </w:t>
      </w:r>
      <w:r w:rsidR="00644211">
        <w:rPr>
          <w:rFonts w:ascii="Arial" w:hAnsi="Arial" w:cs="Arial"/>
          <w:color w:val="000000"/>
          <w:sz w:val="22"/>
          <w:szCs w:val="22"/>
          <w:lang w:val="en-GB"/>
        </w:rPr>
        <w:t xml:space="preserve">statistical analysis to </w:t>
      </w:r>
      <w:r w:rsidR="007815B8">
        <w:rPr>
          <w:rFonts w:ascii="Arial" w:hAnsi="Arial" w:cs="Arial"/>
          <w:color w:val="000000"/>
          <w:sz w:val="22"/>
          <w:szCs w:val="22"/>
          <w:lang w:val="en-GB"/>
        </w:rPr>
        <w:t>enhance the</w:t>
      </w:r>
      <w:r w:rsidR="00B57C43">
        <w:rPr>
          <w:rFonts w:ascii="Arial" w:hAnsi="Arial" w:cs="Arial"/>
          <w:color w:val="000000"/>
          <w:sz w:val="22"/>
          <w:szCs w:val="22"/>
          <w:lang w:val="en-GB"/>
        </w:rPr>
        <w:t xml:space="preserve"> reliability and validity</w:t>
      </w:r>
      <w:r w:rsidR="007815B8">
        <w:rPr>
          <w:rFonts w:ascii="Arial" w:hAnsi="Arial" w:cs="Arial"/>
          <w:color w:val="000000"/>
          <w:sz w:val="22"/>
          <w:szCs w:val="22"/>
          <w:lang w:val="en-GB"/>
        </w:rPr>
        <w:t xml:space="preserve"> of the methodological approach </w:t>
      </w:r>
      <w:r w:rsidR="001C0C14">
        <w:rPr>
          <w:rFonts w:ascii="Arial" w:hAnsi="Arial" w:cs="Arial"/>
          <w:color w:val="000000"/>
          <w:sz w:val="22"/>
          <w:szCs w:val="22"/>
          <w:lang w:val="en-GB"/>
        </w:rPr>
        <w:t xml:space="preserve">and </w:t>
      </w:r>
      <w:r w:rsidR="007815B8">
        <w:rPr>
          <w:rFonts w:ascii="Arial" w:hAnsi="Arial" w:cs="Arial"/>
          <w:color w:val="000000"/>
          <w:sz w:val="22"/>
          <w:szCs w:val="22"/>
          <w:lang w:val="en-GB"/>
        </w:rPr>
        <w:t>empirical findings</w:t>
      </w:r>
      <w:r w:rsidR="00644211">
        <w:rPr>
          <w:rFonts w:ascii="Arial" w:hAnsi="Arial" w:cs="Arial"/>
          <w:color w:val="000000"/>
          <w:sz w:val="22"/>
          <w:szCs w:val="22"/>
          <w:lang w:val="en-GB"/>
        </w:rPr>
        <w:t>.</w:t>
      </w:r>
      <w:r w:rsidR="000745C5">
        <w:rPr>
          <w:rFonts w:ascii="Arial" w:hAnsi="Arial" w:cs="Arial"/>
          <w:sz w:val="22"/>
          <w:szCs w:val="22"/>
          <w:lang w:val="en-GB"/>
        </w:rPr>
        <w:t xml:space="preserve"> </w:t>
      </w:r>
    </w:p>
    <w:p w14:paraId="76AA7793" w14:textId="77777777" w:rsidR="0086328A" w:rsidRPr="0086328A" w:rsidRDefault="0086328A" w:rsidP="0086328A">
      <w:pPr>
        <w:spacing w:before="240" w:line="360" w:lineRule="auto"/>
        <w:ind w:left="-426" w:firstLine="1146"/>
        <w:jc w:val="both"/>
        <w:rPr>
          <w:rFonts w:ascii="Arial" w:hAnsi="Arial" w:cs="Arial"/>
          <w:sz w:val="22"/>
          <w:szCs w:val="22"/>
          <w:lang w:val="en-GB"/>
        </w:rPr>
      </w:pPr>
    </w:p>
    <w:p w14:paraId="1BAFC737" w14:textId="155B3AF0" w:rsidR="004E0EF7" w:rsidRPr="009F503F" w:rsidRDefault="004E0EF7" w:rsidP="00644211">
      <w:pPr>
        <w:pStyle w:val="Heading1"/>
        <w:ind w:left="-567"/>
        <w:rPr>
          <w:color w:val="000000"/>
        </w:rPr>
      </w:pPr>
      <w:bookmarkStart w:id="2" w:name="_Toc227326474"/>
      <w:r w:rsidRPr="009F503F">
        <w:t>Method</w:t>
      </w:r>
      <w:bookmarkEnd w:id="2"/>
      <w:r w:rsidR="00567938" w:rsidRPr="009F503F">
        <w:t>s and materials</w:t>
      </w:r>
    </w:p>
    <w:p w14:paraId="417A3D0E" w14:textId="77777777" w:rsidR="004E0EF7" w:rsidRPr="009F503F" w:rsidRDefault="004E0EF7" w:rsidP="003C0A42">
      <w:pPr>
        <w:spacing w:line="360" w:lineRule="auto"/>
        <w:jc w:val="both"/>
        <w:rPr>
          <w:rFonts w:ascii="Arial" w:hAnsi="Arial" w:cs="Arial"/>
          <w:color w:val="000000"/>
          <w:sz w:val="22"/>
          <w:szCs w:val="22"/>
          <w:lang w:val="en-GB"/>
        </w:rPr>
      </w:pPr>
    </w:p>
    <w:p w14:paraId="4FA3F092" w14:textId="6650C649" w:rsidR="004E0EF7" w:rsidRDefault="004E0EF7" w:rsidP="002B2420">
      <w:pPr>
        <w:spacing w:line="360" w:lineRule="auto"/>
        <w:ind w:left="-567" w:firstLine="1287"/>
        <w:jc w:val="both"/>
        <w:rPr>
          <w:rFonts w:ascii="Arial" w:hAnsi="Arial" w:cs="Arial"/>
          <w:sz w:val="22"/>
          <w:szCs w:val="22"/>
          <w:lang w:val="en-GB"/>
        </w:rPr>
      </w:pPr>
      <w:r w:rsidRPr="009F503F">
        <w:rPr>
          <w:rFonts w:ascii="Arial" w:hAnsi="Arial" w:cs="Arial"/>
          <w:sz w:val="22"/>
          <w:szCs w:val="22"/>
          <w:lang w:val="en-GB"/>
        </w:rPr>
        <w:t xml:space="preserve">The experiment </w:t>
      </w:r>
      <w:r w:rsidR="00C11E5A" w:rsidRPr="009F503F">
        <w:rPr>
          <w:rFonts w:ascii="Arial" w:hAnsi="Arial" w:cs="Arial"/>
          <w:sz w:val="22"/>
          <w:szCs w:val="22"/>
          <w:lang w:val="en-GB"/>
        </w:rPr>
        <w:t>was</w:t>
      </w:r>
      <w:r w:rsidRPr="009F503F">
        <w:rPr>
          <w:rFonts w:ascii="Arial" w:hAnsi="Arial" w:cs="Arial"/>
          <w:sz w:val="22"/>
          <w:szCs w:val="22"/>
          <w:lang w:val="en-GB"/>
        </w:rPr>
        <w:t xml:space="preserve"> </w:t>
      </w:r>
      <w:r w:rsidR="00F932F1">
        <w:rPr>
          <w:rFonts w:ascii="Arial" w:hAnsi="Arial" w:cs="Arial"/>
          <w:sz w:val="22"/>
          <w:szCs w:val="22"/>
          <w:lang w:val="en-GB"/>
        </w:rPr>
        <w:t>undertaken</w:t>
      </w:r>
      <w:r w:rsidR="00470021">
        <w:rPr>
          <w:rFonts w:ascii="Arial" w:hAnsi="Arial" w:cs="Arial"/>
          <w:sz w:val="22"/>
          <w:szCs w:val="22"/>
          <w:lang w:val="en-GB"/>
        </w:rPr>
        <w:t xml:space="preserve"> in a controlled </w:t>
      </w:r>
      <w:r w:rsidR="002B2420">
        <w:rPr>
          <w:rFonts w:ascii="Arial" w:hAnsi="Arial" w:cs="Arial"/>
          <w:sz w:val="22"/>
          <w:szCs w:val="22"/>
          <w:lang w:val="en-GB"/>
        </w:rPr>
        <w:t xml:space="preserve">X-ray laboratory </w:t>
      </w:r>
      <w:r w:rsidR="00470021">
        <w:rPr>
          <w:rFonts w:ascii="Arial" w:hAnsi="Arial" w:cs="Arial"/>
          <w:sz w:val="22"/>
          <w:szCs w:val="22"/>
          <w:lang w:val="en-GB"/>
        </w:rPr>
        <w:t>environment</w:t>
      </w:r>
      <w:r w:rsidR="003C61F9">
        <w:rPr>
          <w:rFonts w:ascii="Arial" w:hAnsi="Arial" w:cs="Arial"/>
          <w:sz w:val="22"/>
          <w:szCs w:val="22"/>
          <w:lang w:val="en-GB"/>
        </w:rPr>
        <w:t xml:space="preserve"> at </w:t>
      </w:r>
      <w:r w:rsidR="00CA737F">
        <w:rPr>
          <w:rFonts w:ascii="Arial" w:hAnsi="Arial" w:cs="Arial"/>
          <w:sz w:val="22"/>
          <w:szCs w:val="22"/>
          <w:lang w:val="en-GB"/>
        </w:rPr>
        <w:t xml:space="preserve">the investigating academic institution. </w:t>
      </w:r>
      <w:r w:rsidR="002116CE">
        <w:rPr>
          <w:rFonts w:ascii="Arial" w:hAnsi="Arial" w:cs="Arial"/>
          <w:sz w:val="22"/>
          <w:szCs w:val="22"/>
          <w:lang w:val="en-GB"/>
        </w:rPr>
        <w:t>The l</w:t>
      </w:r>
      <w:r w:rsidR="00C11E5A" w:rsidRPr="009F503F">
        <w:rPr>
          <w:rFonts w:ascii="Arial" w:hAnsi="Arial" w:cs="Arial"/>
          <w:sz w:val="22"/>
          <w:szCs w:val="22"/>
          <w:lang w:val="en-GB"/>
        </w:rPr>
        <w:t xml:space="preserve">ist </w:t>
      </w:r>
      <w:r w:rsidR="002116CE">
        <w:rPr>
          <w:rFonts w:ascii="Arial" w:hAnsi="Arial" w:cs="Arial"/>
          <w:sz w:val="22"/>
          <w:szCs w:val="22"/>
          <w:lang w:val="en-GB"/>
        </w:rPr>
        <w:t xml:space="preserve">of </w:t>
      </w:r>
      <w:r w:rsidR="00C11E5A" w:rsidRPr="009F503F">
        <w:rPr>
          <w:rFonts w:ascii="Arial" w:hAnsi="Arial" w:cs="Arial"/>
          <w:sz w:val="22"/>
          <w:szCs w:val="22"/>
          <w:lang w:val="en-GB"/>
        </w:rPr>
        <w:t xml:space="preserve">equipment </w:t>
      </w:r>
      <w:r w:rsidRPr="009F503F">
        <w:rPr>
          <w:rFonts w:ascii="Arial" w:hAnsi="Arial" w:cs="Arial"/>
          <w:sz w:val="22"/>
          <w:szCs w:val="22"/>
          <w:lang w:val="en-GB"/>
        </w:rPr>
        <w:t>used</w:t>
      </w:r>
      <w:r w:rsidR="00470021">
        <w:rPr>
          <w:rFonts w:ascii="Arial" w:hAnsi="Arial" w:cs="Arial"/>
          <w:sz w:val="22"/>
          <w:szCs w:val="22"/>
          <w:lang w:val="en-GB"/>
        </w:rPr>
        <w:t xml:space="preserve"> </w:t>
      </w:r>
      <w:r w:rsidR="00D63EC5">
        <w:rPr>
          <w:rFonts w:ascii="Arial" w:hAnsi="Arial" w:cs="Arial"/>
          <w:sz w:val="22"/>
          <w:szCs w:val="22"/>
          <w:lang w:val="en-GB"/>
        </w:rPr>
        <w:t>during the</w:t>
      </w:r>
      <w:r w:rsidR="00470021">
        <w:rPr>
          <w:rFonts w:ascii="Arial" w:hAnsi="Arial" w:cs="Arial"/>
          <w:sz w:val="22"/>
          <w:szCs w:val="22"/>
          <w:lang w:val="en-GB"/>
        </w:rPr>
        <w:t xml:space="preserve"> experiment</w:t>
      </w:r>
      <w:r w:rsidR="002116CE">
        <w:rPr>
          <w:rFonts w:ascii="Arial" w:hAnsi="Arial" w:cs="Arial"/>
          <w:sz w:val="22"/>
          <w:szCs w:val="22"/>
          <w:lang w:val="en-GB"/>
        </w:rPr>
        <w:t xml:space="preserve"> is detailed below:</w:t>
      </w:r>
    </w:p>
    <w:p w14:paraId="3CD4DF98" w14:textId="77777777" w:rsidR="002116CE" w:rsidRDefault="002116CE" w:rsidP="002116CE">
      <w:pPr>
        <w:spacing w:line="360" w:lineRule="auto"/>
        <w:ind w:left="-567"/>
        <w:jc w:val="both"/>
        <w:rPr>
          <w:rFonts w:ascii="Arial" w:hAnsi="Arial" w:cs="Arial"/>
          <w:sz w:val="22"/>
          <w:szCs w:val="22"/>
          <w:lang w:val="en-GB"/>
        </w:rPr>
      </w:pPr>
    </w:p>
    <w:p w14:paraId="21185154" w14:textId="3C950A1F" w:rsidR="002116CE" w:rsidRDefault="002116CE" w:rsidP="00D062A3">
      <w:pPr>
        <w:framePr w:hSpace="180" w:wrap="around" w:vAnchor="text" w:hAnchor="margin" w:xAlign="center" w:y="77"/>
        <w:numPr>
          <w:ilvl w:val="0"/>
          <w:numId w:val="7"/>
        </w:numPr>
        <w:spacing w:line="360" w:lineRule="auto"/>
        <w:jc w:val="both"/>
        <w:rPr>
          <w:rFonts w:ascii="Arial" w:hAnsi="Arial" w:cs="Arial"/>
          <w:sz w:val="22"/>
          <w:szCs w:val="22"/>
          <w:lang w:val="en-GB"/>
        </w:rPr>
      </w:pPr>
      <w:r w:rsidRPr="005B1343">
        <w:rPr>
          <w:rFonts w:ascii="Arial" w:hAnsi="Arial" w:cs="Arial"/>
          <w:sz w:val="22"/>
          <w:szCs w:val="22"/>
          <w:lang w:val="en-GB"/>
        </w:rPr>
        <w:t xml:space="preserve">Siemens </w:t>
      </w:r>
      <w:proofErr w:type="spellStart"/>
      <w:r w:rsidRPr="005B1343">
        <w:rPr>
          <w:rFonts w:ascii="Arial" w:hAnsi="Arial" w:cs="Arial"/>
          <w:sz w:val="22"/>
          <w:szCs w:val="22"/>
          <w:lang w:val="en-GB"/>
        </w:rPr>
        <w:t>Multix</w:t>
      </w:r>
      <w:proofErr w:type="spellEnd"/>
      <w:r w:rsidRPr="005B1343">
        <w:rPr>
          <w:rFonts w:ascii="Arial" w:hAnsi="Arial" w:cs="Arial"/>
          <w:sz w:val="22"/>
          <w:szCs w:val="22"/>
          <w:lang w:val="en-GB"/>
        </w:rPr>
        <w:t xml:space="preserve"> Pro with </w:t>
      </w:r>
      <w:proofErr w:type="spellStart"/>
      <w:r w:rsidRPr="005B1343">
        <w:rPr>
          <w:rFonts w:ascii="Arial" w:hAnsi="Arial" w:cs="Arial"/>
          <w:sz w:val="22"/>
          <w:szCs w:val="22"/>
          <w:lang w:val="en-GB"/>
        </w:rPr>
        <w:t>Optilix</w:t>
      </w:r>
      <w:proofErr w:type="spellEnd"/>
      <w:r w:rsidRPr="005B1343">
        <w:rPr>
          <w:rFonts w:ascii="Arial" w:hAnsi="Arial" w:cs="Arial"/>
          <w:sz w:val="22"/>
          <w:szCs w:val="22"/>
          <w:lang w:val="en-GB"/>
        </w:rPr>
        <w:t xml:space="preserve"> HC100 </w:t>
      </w:r>
      <w:r w:rsidR="00D062A3">
        <w:rPr>
          <w:rFonts w:ascii="Arial" w:hAnsi="Arial" w:cs="Arial"/>
          <w:sz w:val="22"/>
          <w:szCs w:val="22"/>
          <w:lang w:val="en-GB"/>
        </w:rPr>
        <w:t>X</w:t>
      </w:r>
      <w:r w:rsidRPr="005B1343">
        <w:rPr>
          <w:rFonts w:ascii="Arial" w:hAnsi="Arial" w:cs="Arial"/>
          <w:sz w:val="22"/>
          <w:szCs w:val="22"/>
          <w:lang w:val="en-GB"/>
        </w:rPr>
        <w:t>-ray tube anode angle 12°</w:t>
      </w:r>
    </w:p>
    <w:p w14:paraId="3CF4C4B5" w14:textId="77777777" w:rsidR="002116CE" w:rsidRDefault="002116CE" w:rsidP="002116CE">
      <w:pPr>
        <w:framePr w:hSpace="180" w:wrap="around" w:vAnchor="text" w:hAnchor="margin" w:xAlign="center" w:y="77"/>
        <w:numPr>
          <w:ilvl w:val="0"/>
          <w:numId w:val="7"/>
        </w:numPr>
        <w:spacing w:line="360" w:lineRule="auto"/>
        <w:jc w:val="both"/>
        <w:rPr>
          <w:rFonts w:ascii="Arial" w:hAnsi="Arial" w:cs="Arial"/>
          <w:sz w:val="22"/>
          <w:szCs w:val="22"/>
          <w:lang w:val="en-GB"/>
        </w:rPr>
      </w:pPr>
      <w:proofErr w:type="spellStart"/>
      <w:r w:rsidRPr="00470021">
        <w:rPr>
          <w:rFonts w:ascii="Arial" w:hAnsi="Arial" w:cs="Arial"/>
          <w:sz w:val="22"/>
          <w:szCs w:val="22"/>
          <w:lang w:val="en-GB"/>
        </w:rPr>
        <w:t>Polydoros</w:t>
      </w:r>
      <w:proofErr w:type="spellEnd"/>
      <w:r w:rsidRPr="00470021">
        <w:rPr>
          <w:rFonts w:ascii="Arial" w:hAnsi="Arial" w:cs="Arial"/>
          <w:sz w:val="22"/>
          <w:szCs w:val="22"/>
          <w:lang w:val="en-GB"/>
        </w:rPr>
        <w:t xml:space="preserve"> ITS 35 generator</w:t>
      </w:r>
    </w:p>
    <w:p w14:paraId="152B1F49" w14:textId="77777777" w:rsidR="002116CE" w:rsidRDefault="002116CE" w:rsidP="002116CE">
      <w:pPr>
        <w:framePr w:hSpace="180" w:wrap="around" w:vAnchor="text" w:hAnchor="margin" w:xAlign="center" w:y="77"/>
        <w:numPr>
          <w:ilvl w:val="0"/>
          <w:numId w:val="7"/>
        </w:numPr>
        <w:spacing w:line="360" w:lineRule="auto"/>
        <w:jc w:val="both"/>
        <w:rPr>
          <w:rFonts w:ascii="Arial" w:hAnsi="Arial" w:cs="Arial"/>
          <w:sz w:val="22"/>
          <w:szCs w:val="22"/>
          <w:lang w:val="en-GB"/>
        </w:rPr>
      </w:pPr>
      <w:r w:rsidRPr="00470021">
        <w:rPr>
          <w:rFonts w:ascii="Arial" w:hAnsi="Arial" w:cs="Arial"/>
          <w:sz w:val="22"/>
          <w:szCs w:val="22"/>
          <w:lang w:val="en-GB"/>
        </w:rPr>
        <w:t>Female anthropomorphic phantom</w:t>
      </w:r>
    </w:p>
    <w:p w14:paraId="0B43901B" w14:textId="77777777" w:rsidR="002116CE" w:rsidRDefault="002116CE" w:rsidP="002116CE">
      <w:pPr>
        <w:framePr w:hSpace="180" w:wrap="around" w:vAnchor="text" w:hAnchor="margin" w:xAlign="center" w:y="77"/>
        <w:numPr>
          <w:ilvl w:val="0"/>
          <w:numId w:val="7"/>
        </w:numPr>
        <w:spacing w:line="360" w:lineRule="auto"/>
        <w:jc w:val="both"/>
        <w:rPr>
          <w:rFonts w:ascii="Arial" w:hAnsi="Arial" w:cs="Arial"/>
          <w:sz w:val="22"/>
          <w:szCs w:val="22"/>
          <w:lang w:val="en-GB"/>
        </w:rPr>
      </w:pPr>
      <w:r w:rsidRPr="00470021">
        <w:rPr>
          <w:rFonts w:ascii="Arial" w:hAnsi="Arial" w:cs="Arial"/>
          <w:sz w:val="22"/>
          <w:szCs w:val="22"/>
        </w:rPr>
        <w:t xml:space="preserve">Fuji EC-A cassette and Agfa </w:t>
      </w:r>
      <w:proofErr w:type="spellStart"/>
      <w:r w:rsidRPr="00470021">
        <w:rPr>
          <w:rFonts w:ascii="Arial" w:hAnsi="Arial" w:cs="Arial"/>
          <w:sz w:val="22"/>
          <w:szCs w:val="22"/>
        </w:rPr>
        <w:t>Curix</w:t>
      </w:r>
      <w:proofErr w:type="spellEnd"/>
      <w:r w:rsidRPr="00470021">
        <w:rPr>
          <w:rFonts w:ascii="Arial" w:hAnsi="Arial" w:cs="Arial"/>
          <w:sz w:val="22"/>
          <w:szCs w:val="22"/>
        </w:rPr>
        <w:t xml:space="preserve"> C1 screens</w:t>
      </w:r>
    </w:p>
    <w:p w14:paraId="39FC08D7" w14:textId="77777777" w:rsidR="002116CE" w:rsidRDefault="002116CE" w:rsidP="002116CE">
      <w:pPr>
        <w:framePr w:hSpace="180" w:wrap="around" w:vAnchor="text" w:hAnchor="margin" w:xAlign="center" w:y="77"/>
        <w:numPr>
          <w:ilvl w:val="0"/>
          <w:numId w:val="7"/>
        </w:numPr>
        <w:spacing w:line="360" w:lineRule="auto"/>
        <w:jc w:val="both"/>
        <w:rPr>
          <w:rFonts w:ascii="Arial" w:hAnsi="Arial" w:cs="Arial"/>
          <w:sz w:val="22"/>
          <w:szCs w:val="22"/>
          <w:lang w:val="en-GB"/>
        </w:rPr>
      </w:pPr>
      <w:r w:rsidRPr="00470021">
        <w:rPr>
          <w:rFonts w:ascii="Arial" w:hAnsi="Arial" w:cs="Arial"/>
          <w:sz w:val="22"/>
          <w:szCs w:val="22"/>
        </w:rPr>
        <w:t>Cardinal Health 10100A triad field service kit</w:t>
      </w:r>
    </w:p>
    <w:p w14:paraId="02F23643" w14:textId="236603AC" w:rsidR="002116CE" w:rsidRPr="002116CE" w:rsidRDefault="002116CE" w:rsidP="002116CE">
      <w:pPr>
        <w:pStyle w:val="ListParagraph"/>
        <w:numPr>
          <w:ilvl w:val="0"/>
          <w:numId w:val="7"/>
        </w:numPr>
        <w:spacing w:line="360" w:lineRule="auto"/>
        <w:jc w:val="both"/>
        <w:rPr>
          <w:rFonts w:ascii="Arial" w:hAnsi="Arial" w:cs="Arial"/>
          <w:sz w:val="22"/>
          <w:szCs w:val="22"/>
          <w:lang w:val="en-GB"/>
        </w:rPr>
      </w:pPr>
      <w:r w:rsidRPr="002116CE">
        <w:rPr>
          <w:rFonts w:ascii="Arial" w:hAnsi="Arial" w:cs="Arial"/>
          <w:sz w:val="22"/>
          <w:szCs w:val="22"/>
        </w:rPr>
        <w:t>15</w:t>
      </w:r>
      <w:r w:rsidR="000D5D37">
        <w:rPr>
          <w:rFonts w:ascii="Arial" w:hAnsi="Arial" w:cs="Arial"/>
          <w:sz w:val="22"/>
          <w:szCs w:val="22"/>
        </w:rPr>
        <w:t>cc Ionization chamber model no.</w:t>
      </w:r>
      <w:r w:rsidRPr="002116CE">
        <w:rPr>
          <w:rFonts w:ascii="Arial" w:hAnsi="Arial" w:cs="Arial"/>
          <w:sz w:val="22"/>
          <w:szCs w:val="22"/>
        </w:rPr>
        <w:t>96035b and electrometer model no. 35050A.</w:t>
      </w:r>
    </w:p>
    <w:p w14:paraId="76A222AF" w14:textId="77777777" w:rsidR="004E0EF7" w:rsidRPr="009F503F" w:rsidRDefault="004E0EF7" w:rsidP="003C0A42">
      <w:pPr>
        <w:spacing w:line="360" w:lineRule="auto"/>
        <w:jc w:val="both"/>
        <w:rPr>
          <w:rFonts w:ascii="Arial" w:hAnsi="Arial" w:cs="Arial"/>
          <w:sz w:val="22"/>
          <w:szCs w:val="22"/>
          <w:lang w:val="en-GB"/>
        </w:rPr>
      </w:pPr>
    </w:p>
    <w:p w14:paraId="451984DE" w14:textId="77777777" w:rsidR="004E0EF7" w:rsidRPr="009F503F" w:rsidRDefault="004E0EF7" w:rsidP="003C0A42">
      <w:pPr>
        <w:spacing w:line="360" w:lineRule="auto"/>
        <w:jc w:val="both"/>
        <w:rPr>
          <w:rFonts w:ascii="Arial" w:hAnsi="Arial" w:cs="Arial"/>
          <w:sz w:val="22"/>
          <w:szCs w:val="22"/>
          <w:lang w:val="en-GB"/>
        </w:rPr>
      </w:pPr>
    </w:p>
    <w:p w14:paraId="7F0B04B2" w14:textId="508368C9" w:rsidR="004E0EF7" w:rsidRPr="00374EFC" w:rsidRDefault="00470021" w:rsidP="005F2FCC">
      <w:pPr>
        <w:pStyle w:val="Subtitle"/>
        <w:rPr>
          <w:rStyle w:val="IntenseEmphasis"/>
          <w:b w:val="0"/>
          <w:bCs w:val="0"/>
          <w:i/>
          <w:iCs w:val="0"/>
          <w:color w:val="auto"/>
        </w:rPr>
      </w:pPr>
      <w:bookmarkStart w:id="3" w:name="_Toc227326476"/>
      <w:bookmarkStart w:id="4" w:name="_Toc227326475"/>
      <w:r w:rsidRPr="00F92FCA">
        <w:t>Anthropomorphic phantom</w:t>
      </w:r>
      <w:bookmarkEnd w:id="3"/>
      <w:r w:rsidR="005F2FCC">
        <w:t xml:space="preserve"> and </w:t>
      </w:r>
      <w:r>
        <w:t xml:space="preserve">elbow </w:t>
      </w:r>
      <w:r w:rsidR="00C10EB7">
        <w:rPr>
          <w:rStyle w:val="IntenseEmphasis"/>
          <w:b w:val="0"/>
          <w:bCs w:val="0"/>
          <w:iCs w:val="0"/>
          <w:color w:val="auto"/>
        </w:rPr>
        <w:t>c</w:t>
      </w:r>
      <w:r w:rsidR="004E0EF7" w:rsidRPr="00374EFC">
        <w:rPr>
          <w:rStyle w:val="IntenseEmphasis"/>
          <w:b w:val="0"/>
          <w:bCs w:val="0"/>
          <w:iCs w:val="0"/>
          <w:color w:val="auto"/>
        </w:rPr>
        <w:t>onstruction</w:t>
      </w:r>
      <w:bookmarkEnd w:id="4"/>
      <w:r w:rsidR="005F2FCC">
        <w:rPr>
          <w:rStyle w:val="IntenseEmphasis"/>
          <w:b w:val="0"/>
          <w:bCs w:val="0"/>
          <w:iCs w:val="0"/>
          <w:color w:val="auto"/>
        </w:rPr>
        <w:t xml:space="preserve"> </w:t>
      </w:r>
    </w:p>
    <w:p w14:paraId="64C02EE0" w14:textId="77777777" w:rsidR="004E0EF7" w:rsidRDefault="004E0EF7" w:rsidP="003C0A42">
      <w:pPr>
        <w:spacing w:line="360" w:lineRule="auto"/>
        <w:jc w:val="both"/>
        <w:rPr>
          <w:rFonts w:ascii="Arial" w:hAnsi="Arial" w:cs="Arial"/>
          <w:sz w:val="22"/>
          <w:szCs w:val="22"/>
          <w:lang w:val="en-GB"/>
        </w:rPr>
      </w:pPr>
    </w:p>
    <w:p w14:paraId="3BD33E49" w14:textId="09C9E350" w:rsidR="004E0EF7" w:rsidRPr="009F503F" w:rsidRDefault="00470021" w:rsidP="00BA7255">
      <w:pPr>
        <w:spacing w:line="360" w:lineRule="auto"/>
        <w:ind w:left="-567" w:firstLine="1287"/>
        <w:jc w:val="both"/>
        <w:rPr>
          <w:rFonts w:ascii="Arial" w:hAnsi="Arial" w:cs="Arial"/>
          <w:sz w:val="22"/>
          <w:szCs w:val="22"/>
          <w:lang w:val="en-GB"/>
        </w:rPr>
      </w:pPr>
      <w:r w:rsidRPr="009F503F">
        <w:rPr>
          <w:rFonts w:ascii="Arial" w:hAnsi="Arial" w:cs="Arial"/>
          <w:sz w:val="22"/>
          <w:szCs w:val="22"/>
          <w:lang w:val="en-GB"/>
        </w:rPr>
        <w:t xml:space="preserve">The </w:t>
      </w:r>
      <w:r w:rsidR="00F932F1">
        <w:rPr>
          <w:rFonts w:ascii="Arial" w:hAnsi="Arial" w:cs="Arial"/>
          <w:sz w:val="22"/>
          <w:szCs w:val="22"/>
          <w:lang w:val="en-GB"/>
        </w:rPr>
        <w:t xml:space="preserve">X-ray </w:t>
      </w:r>
      <w:r w:rsidRPr="009F503F">
        <w:rPr>
          <w:rFonts w:ascii="Arial" w:hAnsi="Arial" w:cs="Arial"/>
          <w:sz w:val="22"/>
          <w:szCs w:val="22"/>
          <w:lang w:val="en-GB"/>
        </w:rPr>
        <w:t xml:space="preserve">experiment used a female anthropomorphic phantom to simulate </w:t>
      </w:r>
      <w:r w:rsidR="001B741A">
        <w:rPr>
          <w:rFonts w:ascii="Arial" w:hAnsi="Arial" w:cs="Arial"/>
          <w:sz w:val="22"/>
          <w:szCs w:val="22"/>
          <w:lang w:val="en-GB"/>
        </w:rPr>
        <w:t>a</w:t>
      </w:r>
      <w:r>
        <w:rPr>
          <w:rFonts w:ascii="Arial" w:hAnsi="Arial" w:cs="Arial"/>
          <w:sz w:val="22"/>
          <w:szCs w:val="22"/>
          <w:lang w:val="en-GB"/>
        </w:rPr>
        <w:t xml:space="preserve"> patient and relative </w:t>
      </w:r>
      <w:r w:rsidR="003E70E4">
        <w:rPr>
          <w:rFonts w:ascii="Arial" w:hAnsi="Arial" w:cs="Arial"/>
          <w:sz w:val="22"/>
          <w:szCs w:val="22"/>
          <w:lang w:val="en-GB"/>
        </w:rPr>
        <w:t xml:space="preserve">radiosensitive </w:t>
      </w:r>
      <w:r>
        <w:rPr>
          <w:rFonts w:ascii="Arial" w:hAnsi="Arial" w:cs="Arial"/>
          <w:sz w:val="22"/>
          <w:szCs w:val="22"/>
          <w:lang w:val="en-GB"/>
        </w:rPr>
        <w:t xml:space="preserve">organs. </w:t>
      </w:r>
      <w:r w:rsidRPr="009F503F">
        <w:rPr>
          <w:rFonts w:ascii="Arial" w:hAnsi="Arial" w:cs="Arial"/>
          <w:sz w:val="22"/>
          <w:szCs w:val="22"/>
          <w:lang w:val="en-GB"/>
        </w:rPr>
        <w:t>The</w:t>
      </w:r>
      <w:r w:rsidR="003E70E4">
        <w:rPr>
          <w:rFonts w:ascii="Arial" w:hAnsi="Arial" w:cs="Arial"/>
          <w:sz w:val="22"/>
          <w:szCs w:val="22"/>
          <w:lang w:val="en-GB"/>
        </w:rPr>
        <w:t xml:space="preserve"> anthropomorphic phantom (Rando</w:t>
      </w:r>
      <w:r w:rsidRPr="009F503F">
        <w:rPr>
          <w:rFonts w:ascii="Arial" w:hAnsi="Arial" w:cs="Arial"/>
          <w:sz w:val="22"/>
          <w:szCs w:val="22"/>
          <w:lang w:val="en-GB"/>
        </w:rPr>
        <w:t xml:space="preserve"> Alderson </w:t>
      </w:r>
      <w:r w:rsidRPr="009F503F">
        <w:rPr>
          <w:rFonts w:ascii="Arial" w:hAnsi="Arial" w:cs="Arial"/>
          <w:sz w:val="22"/>
          <w:szCs w:val="22"/>
          <w:lang w:val="en-GB"/>
        </w:rPr>
        <w:lastRenderedPageBreak/>
        <w:t>Research Laboratory, Stamford, Connecticut, USA) was designed such that</w:t>
      </w:r>
      <w:r w:rsidR="001C0C14">
        <w:rPr>
          <w:rFonts w:ascii="Arial" w:hAnsi="Arial" w:cs="Arial"/>
          <w:sz w:val="22"/>
          <w:szCs w:val="22"/>
          <w:lang w:val="en-GB"/>
        </w:rPr>
        <w:t xml:space="preserve"> any</w:t>
      </w:r>
      <w:r w:rsidR="0023592B">
        <w:rPr>
          <w:rFonts w:ascii="Arial" w:hAnsi="Arial" w:cs="Arial"/>
          <w:sz w:val="22"/>
          <w:szCs w:val="22"/>
          <w:lang w:val="en-GB"/>
        </w:rPr>
        <w:t xml:space="preserve"> ionising</w:t>
      </w:r>
      <w:r w:rsidRPr="009F503F">
        <w:rPr>
          <w:rFonts w:ascii="Arial" w:hAnsi="Arial" w:cs="Arial"/>
          <w:sz w:val="22"/>
          <w:szCs w:val="22"/>
          <w:lang w:val="en-GB"/>
        </w:rPr>
        <w:t xml:space="preserve"> </w:t>
      </w:r>
      <w:r>
        <w:rPr>
          <w:rFonts w:ascii="Arial" w:hAnsi="Arial" w:cs="Arial"/>
          <w:sz w:val="22"/>
          <w:szCs w:val="22"/>
          <w:lang w:val="en-GB"/>
        </w:rPr>
        <w:t xml:space="preserve">radiation absorption </w:t>
      </w:r>
      <w:r w:rsidR="007815B8">
        <w:rPr>
          <w:rFonts w:ascii="Arial" w:hAnsi="Arial" w:cs="Arial"/>
          <w:sz w:val="22"/>
          <w:szCs w:val="22"/>
          <w:lang w:val="en-GB"/>
        </w:rPr>
        <w:t>would mimic</w:t>
      </w:r>
      <w:r w:rsidRPr="009F503F">
        <w:rPr>
          <w:rFonts w:ascii="Arial" w:hAnsi="Arial" w:cs="Arial"/>
          <w:sz w:val="22"/>
          <w:szCs w:val="22"/>
          <w:lang w:val="en-GB"/>
        </w:rPr>
        <w:t xml:space="preserve"> </w:t>
      </w:r>
      <w:r w:rsidR="00950A9C">
        <w:rPr>
          <w:rFonts w:ascii="Arial" w:hAnsi="Arial" w:cs="Arial"/>
          <w:sz w:val="22"/>
          <w:szCs w:val="22"/>
          <w:lang w:val="en-GB"/>
        </w:rPr>
        <w:t xml:space="preserve">an adult </w:t>
      </w:r>
      <w:r w:rsidR="003E70E4">
        <w:rPr>
          <w:rFonts w:ascii="Arial" w:hAnsi="Arial" w:cs="Arial"/>
          <w:sz w:val="22"/>
          <w:szCs w:val="22"/>
          <w:lang w:val="en-GB"/>
        </w:rPr>
        <w:t>patient</w:t>
      </w:r>
      <w:r w:rsidR="009F7B6B">
        <w:rPr>
          <w:rFonts w:ascii="Arial" w:hAnsi="Arial" w:cs="Arial"/>
          <w:sz w:val="22"/>
          <w:szCs w:val="22"/>
          <w:lang w:val="en-GB"/>
        </w:rPr>
        <w:t>.</w:t>
      </w:r>
      <w:r w:rsidR="0083643D">
        <w:rPr>
          <w:rFonts w:ascii="Arial" w:hAnsi="Arial" w:cs="Arial"/>
          <w:sz w:val="22"/>
          <w:szCs w:val="22"/>
          <w:vertAlign w:val="superscript"/>
          <w:lang w:val="en-GB"/>
        </w:rPr>
        <w:t>12</w:t>
      </w:r>
      <w:r w:rsidR="009F7B6B">
        <w:rPr>
          <w:rFonts w:ascii="Arial" w:hAnsi="Arial" w:cs="Arial"/>
          <w:sz w:val="22"/>
          <w:szCs w:val="22"/>
          <w:lang w:val="en-GB"/>
        </w:rPr>
        <w:t xml:space="preserve"> </w:t>
      </w:r>
      <w:r w:rsidR="007815B8">
        <w:rPr>
          <w:rFonts w:ascii="Arial" w:hAnsi="Arial" w:cs="Arial"/>
          <w:sz w:val="22"/>
          <w:szCs w:val="22"/>
          <w:lang w:val="en-GB"/>
        </w:rPr>
        <w:t>The phantom material contains</w:t>
      </w:r>
      <w:r w:rsidR="002748C6">
        <w:rPr>
          <w:rFonts w:ascii="Arial" w:hAnsi="Arial" w:cs="Arial"/>
          <w:sz w:val="22"/>
          <w:szCs w:val="22"/>
          <w:lang w:val="en-GB"/>
        </w:rPr>
        <w:t xml:space="preserve"> a density of 0.99</w:t>
      </w:r>
      <w:r w:rsidRPr="009F503F">
        <w:rPr>
          <w:rFonts w:ascii="Arial" w:hAnsi="Arial" w:cs="Arial"/>
          <w:sz w:val="22"/>
          <w:szCs w:val="22"/>
          <w:lang w:val="en-GB"/>
        </w:rPr>
        <w:t xml:space="preserve"> g/cm³, an effective atomic number of</w:t>
      </w:r>
      <w:r w:rsidR="001C0C14">
        <w:rPr>
          <w:rFonts w:ascii="Arial" w:hAnsi="Arial" w:cs="Arial"/>
          <w:sz w:val="22"/>
          <w:szCs w:val="22"/>
          <w:lang w:val="en-GB"/>
        </w:rPr>
        <w:t xml:space="preserve"> 7.3</w:t>
      </w:r>
      <w:r w:rsidR="001C7B56">
        <w:rPr>
          <w:rFonts w:ascii="Arial" w:hAnsi="Arial" w:cs="Arial"/>
          <w:sz w:val="22"/>
          <w:szCs w:val="22"/>
          <w:lang w:val="en-GB"/>
        </w:rPr>
        <w:t>.</w:t>
      </w:r>
      <w:r w:rsidR="0083643D">
        <w:rPr>
          <w:rFonts w:ascii="Arial" w:hAnsi="Arial" w:cs="Arial"/>
          <w:sz w:val="22"/>
          <w:szCs w:val="22"/>
          <w:vertAlign w:val="superscript"/>
          <w:lang w:val="en-GB"/>
        </w:rPr>
        <w:t>12</w:t>
      </w:r>
      <w:r w:rsidR="00BB07C7">
        <w:rPr>
          <w:rFonts w:ascii="Arial" w:hAnsi="Arial" w:cs="Arial"/>
          <w:sz w:val="22"/>
          <w:szCs w:val="22"/>
          <w:lang w:val="en-GB"/>
        </w:rPr>
        <w:t xml:space="preserve"> </w:t>
      </w:r>
      <w:r w:rsidR="004E0EF7" w:rsidRPr="009F503F">
        <w:rPr>
          <w:rFonts w:ascii="Arial" w:hAnsi="Arial" w:cs="Arial"/>
          <w:sz w:val="22"/>
          <w:szCs w:val="22"/>
          <w:lang w:val="en-GB"/>
        </w:rPr>
        <w:t xml:space="preserve">The </w:t>
      </w:r>
      <w:r w:rsidR="007D4AD2">
        <w:rPr>
          <w:rFonts w:ascii="Arial" w:hAnsi="Arial" w:cs="Arial"/>
          <w:sz w:val="22"/>
          <w:szCs w:val="22"/>
          <w:lang w:val="en-GB"/>
        </w:rPr>
        <w:t>arm</w:t>
      </w:r>
      <w:r>
        <w:rPr>
          <w:rFonts w:ascii="Arial" w:hAnsi="Arial" w:cs="Arial"/>
          <w:sz w:val="22"/>
          <w:szCs w:val="22"/>
          <w:lang w:val="en-GB"/>
        </w:rPr>
        <w:t xml:space="preserve"> </w:t>
      </w:r>
      <w:r w:rsidR="004E0EF7" w:rsidRPr="009F503F">
        <w:rPr>
          <w:rFonts w:ascii="Arial" w:hAnsi="Arial" w:cs="Arial"/>
          <w:sz w:val="22"/>
          <w:szCs w:val="22"/>
          <w:lang w:val="en-GB"/>
        </w:rPr>
        <w:t>was constructed using real bone</w:t>
      </w:r>
      <w:r w:rsidR="00BB07C7">
        <w:rPr>
          <w:rFonts w:ascii="Arial" w:hAnsi="Arial" w:cs="Arial"/>
          <w:sz w:val="22"/>
          <w:szCs w:val="22"/>
          <w:lang w:val="en-GB"/>
        </w:rPr>
        <w:t>(</w:t>
      </w:r>
      <w:r w:rsidR="004E0EF7" w:rsidRPr="009F503F">
        <w:rPr>
          <w:rFonts w:ascii="Arial" w:hAnsi="Arial" w:cs="Arial"/>
          <w:sz w:val="22"/>
          <w:szCs w:val="22"/>
          <w:lang w:val="en-GB"/>
        </w:rPr>
        <w:t>s</w:t>
      </w:r>
      <w:r w:rsidR="00BB07C7">
        <w:rPr>
          <w:rFonts w:ascii="Arial" w:hAnsi="Arial" w:cs="Arial"/>
          <w:sz w:val="22"/>
          <w:szCs w:val="22"/>
          <w:lang w:val="en-GB"/>
        </w:rPr>
        <w:t>)</w:t>
      </w:r>
      <w:r w:rsidR="004E0EF7" w:rsidRPr="009F503F">
        <w:rPr>
          <w:rFonts w:ascii="Arial" w:hAnsi="Arial" w:cs="Arial"/>
          <w:sz w:val="22"/>
          <w:szCs w:val="22"/>
          <w:lang w:val="en-GB"/>
        </w:rPr>
        <w:t xml:space="preserve"> to make the elbow j</w:t>
      </w:r>
      <w:r>
        <w:rPr>
          <w:rFonts w:ascii="Arial" w:hAnsi="Arial" w:cs="Arial"/>
          <w:sz w:val="22"/>
          <w:szCs w:val="22"/>
          <w:lang w:val="en-GB"/>
        </w:rPr>
        <w:t xml:space="preserve">oint, consisting of the </w:t>
      </w:r>
      <w:proofErr w:type="spellStart"/>
      <w:r>
        <w:rPr>
          <w:rFonts w:ascii="Arial" w:hAnsi="Arial" w:cs="Arial"/>
          <w:sz w:val="22"/>
          <w:szCs w:val="22"/>
          <w:lang w:val="en-GB"/>
        </w:rPr>
        <w:t>humerus</w:t>
      </w:r>
      <w:proofErr w:type="spellEnd"/>
      <w:r>
        <w:rPr>
          <w:rFonts w:ascii="Arial" w:hAnsi="Arial" w:cs="Arial"/>
          <w:sz w:val="22"/>
          <w:szCs w:val="22"/>
          <w:lang w:val="en-GB"/>
        </w:rPr>
        <w:t>,</w:t>
      </w:r>
      <w:r w:rsidR="004E0EF7" w:rsidRPr="009F503F">
        <w:rPr>
          <w:rFonts w:ascii="Arial" w:hAnsi="Arial" w:cs="Arial"/>
          <w:sz w:val="22"/>
          <w:szCs w:val="22"/>
          <w:lang w:val="en-GB"/>
        </w:rPr>
        <w:t xml:space="preserve"> radius and ulna</w:t>
      </w:r>
      <w:r w:rsidR="007D4AD2">
        <w:rPr>
          <w:rFonts w:ascii="Arial" w:hAnsi="Arial" w:cs="Arial"/>
          <w:sz w:val="22"/>
          <w:szCs w:val="22"/>
          <w:lang w:val="en-GB"/>
        </w:rPr>
        <w:t xml:space="preserve"> (density 1.75 g/cm</w:t>
      </w:r>
      <w:r w:rsidR="007D4AD2" w:rsidRPr="00742FC0">
        <w:rPr>
          <w:rFonts w:ascii="Arial" w:hAnsi="Arial" w:cs="Arial"/>
          <w:sz w:val="22"/>
          <w:szCs w:val="22"/>
          <w:vertAlign w:val="superscript"/>
          <w:lang w:val="en-GB"/>
        </w:rPr>
        <w:t>3</w:t>
      </w:r>
      <w:r w:rsidR="007D4AD2">
        <w:rPr>
          <w:rFonts w:ascii="Arial" w:hAnsi="Arial" w:cs="Arial"/>
          <w:sz w:val="22"/>
          <w:szCs w:val="22"/>
          <w:lang w:val="en-GB"/>
        </w:rPr>
        <w:t>).</w:t>
      </w:r>
      <w:r>
        <w:rPr>
          <w:rFonts w:ascii="Arial" w:hAnsi="Arial" w:cs="Arial"/>
          <w:sz w:val="22"/>
          <w:szCs w:val="22"/>
          <w:lang w:val="en-GB"/>
        </w:rPr>
        <w:t xml:space="preserve"> W</w:t>
      </w:r>
      <w:r w:rsidR="004E0EF7" w:rsidRPr="009F503F">
        <w:rPr>
          <w:rFonts w:ascii="Arial" w:hAnsi="Arial" w:cs="Arial"/>
          <w:sz w:val="22"/>
          <w:szCs w:val="22"/>
          <w:lang w:val="en-GB"/>
        </w:rPr>
        <w:t xml:space="preserve">ater </w:t>
      </w:r>
      <w:r w:rsidR="002748C6">
        <w:rPr>
          <w:rFonts w:ascii="Arial" w:hAnsi="Arial" w:cs="Arial"/>
          <w:sz w:val="22"/>
          <w:szCs w:val="22"/>
          <w:lang w:val="en-GB"/>
        </w:rPr>
        <w:t>(density 1.00</w:t>
      </w:r>
      <w:r w:rsidR="00742FC0">
        <w:rPr>
          <w:rFonts w:ascii="Arial" w:hAnsi="Arial" w:cs="Arial"/>
          <w:sz w:val="22"/>
          <w:szCs w:val="22"/>
          <w:lang w:val="en-GB"/>
        </w:rPr>
        <w:t xml:space="preserve"> g/cm</w:t>
      </w:r>
      <w:r w:rsidR="00742FC0" w:rsidRPr="00742FC0">
        <w:rPr>
          <w:rFonts w:ascii="Arial" w:hAnsi="Arial" w:cs="Arial"/>
          <w:sz w:val="22"/>
          <w:szCs w:val="22"/>
          <w:vertAlign w:val="superscript"/>
          <w:lang w:val="en-GB"/>
        </w:rPr>
        <w:t>3</w:t>
      </w:r>
      <w:r w:rsidR="00742FC0">
        <w:rPr>
          <w:rFonts w:ascii="Arial" w:hAnsi="Arial" w:cs="Arial"/>
          <w:sz w:val="22"/>
          <w:szCs w:val="22"/>
          <w:lang w:val="en-GB"/>
        </w:rPr>
        <w:t>) was injected into a saline bag (density 1.</w:t>
      </w:r>
      <w:r w:rsidR="002748C6">
        <w:rPr>
          <w:rFonts w:ascii="Arial" w:hAnsi="Arial" w:cs="Arial"/>
          <w:sz w:val="22"/>
          <w:szCs w:val="22"/>
          <w:lang w:val="en-GB"/>
        </w:rPr>
        <w:t>11</w:t>
      </w:r>
      <w:r w:rsidR="00742FC0">
        <w:rPr>
          <w:rFonts w:ascii="Arial" w:hAnsi="Arial" w:cs="Arial"/>
          <w:sz w:val="22"/>
          <w:szCs w:val="22"/>
          <w:lang w:val="en-GB"/>
        </w:rPr>
        <w:t xml:space="preserve"> g/cm</w:t>
      </w:r>
      <w:r w:rsidR="00742FC0">
        <w:rPr>
          <w:rFonts w:ascii="Arial" w:hAnsi="Arial" w:cs="Arial"/>
          <w:sz w:val="22"/>
          <w:szCs w:val="22"/>
          <w:vertAlign w:val="superscript"/>
          <w:lang w:val="en-GB"/>
        </w:rPr>
        <w:t>3</w:t>
      </w:r>
      <w:r w:rsidR="00742FC0">
        <w:rPr>
          <w:rFonts w:ascii="Arial" w:hAnsi="Arial" w:cs="Arial"/>
          <w:sz w:val="22"/>
          <w:szCs w:val="22"/>
          <w:lang w:val="en-GB"/>
        </w:rPr>
        <w:t>)</w:t>
      </w:r>
      <w:r w:rsidR="0046252D">
        <w:rPr>
          <w:rFonts w:ascii="Arial" w:hAnsi="Arial" w:cs="Arial"/>
          <w:sz w:val="22"/>
          <w:szCs w:val="22"/>
          <w:lang w:val="en-GB"/>
        </w:rPr>
        <w:t xml:space="preserve"> </w:t>
      </w:r>
      <w:r w:rsidR="007815B8">
        <w:rPr>
          <w:rFonts w:ascii="Arial" w:hAnsi="Arial" w:cs="Arial"/>
          <w:sz w:val="22"/>
          <w:szCs w:val="22"/>
          <w:lang w:val="en-GB"/>
        </w:rPr>
        <w:t>to</w:t>
      </w:r>
      <w:r w:rsidR="00742FC0">
        <w:rPr>
          <w:rFonts w:ascii="Arial" w:hAnsi="Arial" w:cs="Arial"/>
          <w:sz w:val="22"/>
          <w:szCs w:val="22"/>
          <w:lang w:val="en-GB"/>
        </w:rPr>
        <w:t xml:space="preserve"> </w:t>
      </w:r>
      <w:r w:rsidR="007815B8">
        <w:rPr>
          <w:rFonts w:ascii="Arial" w:hAnsi="Arial" w:cs="Arial"/>
          <w:sz w:val="22"/>
          <w:szCs w:val="22"/>
          <w:lang w:val="en-GB"/>
        </w:rPr>
        <w:t>simulate</w:t>
      </w:r>
      <w:r w:rsidR="004E0EF7" w:rsidRPr="009F503F">
        <w:rPr>
          <w:rFonts w:ascii="Arial" w:hAnsi="Arial" w:cs="Arial"/>
          <w:sz w:val="22"/>
          <w:szCs w:val="22"/>
          <w:lang w:val="en-GB"/>
        </w:rPr>
        <w:t xml:space="preserve"> human soft tissue</w:t>
      </w:r>
      <w:r w:rsidR="007815B8">
        <w:rPr>
          <w:rFonts w:ascii="Arial" w:hAnsi="Arial" w:cs="Arial"/>
          <w:sz w:val="22"/>
          <w:szCs w:val="22"/>
          <w:lang w:val="en-GB"/>
        </w:rPr>
        <w:t>.</w:t>
      </w:r>
      <w:r w:rsidR="007D4AD2">
        <w:rPr>
          <w:rFonts w:ascii="Arial" w:hAnsi="Arial" w:cs="Arial"/>
          <w:sz w:val="22"/>
          <w:szCs w:val="22"/>
          <w:lang w:val="en-GB"/>
        </w:rPr>
        <w:t xml:space="preserve"> This </w:t>
      </w:r>
      <w:r w:rsidR="00404C79">
        <w:rPr>
          <w:rFonts w:ascii="Arial" w:hAnsi="Arial" w:cs="Arial"/>
          <w:sz w:val="22"/>
          <w:szCs w:val="22"/>
          <w:lang w:val="en-GB"/>
        </w:rPr>
        <w:t xml:space="preserve">was used because it </w:t>
      </w:r>
      <w:r w:rsidR="000054AF">
        <w:rPr>
          <w:rFonts w:ascii="Arial" w:hAnsi="Arial" w:cs="Arial"/>
          <w:sz w:val="22"/>
          <w:szCs w:val="22"/>
          <w:lang w:val="en-GB"/>
        </w:rPr>
        <w:t>contains</w:t>
      </w:r>
      <w:r w:rsidR="00404C79">
        <w:rPr>
          <w:rFonts w:ascii="Arial" w:hAnsi="Arial" w:cs="Arial"/>
          <w:sz w:val="22"/>
          <w:szCs w:val="22"/>
          <w:lang w:val="en-GB"/>
        </w:rPr>
        <w:t xml:space="preserve"> </w:t>
      </w:r>
      <w:r w:rsidR="00862703">
        <w:rPr>
          <w:rFonts w:ascii="Arial" w:hAnsi="Arial" w:cs="Arial"/>
          <w:sz w:val="22"/>
          <w:szCs w:val="22"/>
          <w:lang w:val="en-GB"/>
        </w:rPr>
        <w:t>similar</w:t>
      </w:r>
      <w:r w:rsidR="007D4AD2">
        <w:rPr>
          <w:rFonts w:ascii="Arial" w:hAnsi="Arial" w:cs="Arial"/>
          <w:sz w:val="22"/>
          <w:szCs w:val="22"/>
          <w:lang w:val="en-GB"/>
        </w:rPr>
        <w:t xml:space="preserve"> </w:t>
      </w:r>
      <w:r w:rsidR="005346EC">
        <w:rPr>
          <w:rFonts w:ascii="Arial" w:hAnsi="Arial" w:cs="Arial"/>
          <w:sz w:val="22"/>
          <w:szCs w:val="22"/>
          <w:lang w:val="en-GB"/>
        </w:rPr>
        <w:t xml:space="preserve">densities </w:t>
      </w:r>
      <w:r w:rsidR="00862703">
        <w:rPr>
          <w:rFonts w:ascii="Arial" w:hAnsi="Arial" w:cs="Arial"/>
          <w:sz w:val="22"/>
          <w:szCs w:val="22"/>
          <w:lang w:val="en-GB"/>
        </w:rPr>
        <w:t xml:space="preserve">associated </w:t>
      </w:r>
      <w:r w:rsidR="002748C6">
        <w:rPr>
          <w:rFonts w:ascii="Arial" w:hAnsi="Arial" w:cs="Arial"/>
          <w:sz w:val="22"/>
          <w:szCs w:val="22"/>
          <w:lang w:val="en-GB"/>
        </w:rPr>
        <w:t xml:space="preserve">with human muscle </w:t>
      </w:r>
      <w:proofErr w:type="gramStart"/>
      <w:r w:rsidR="002748C6">
        <w:rPr>
          <w:rFonts w:ascii="Arial" w:hAnsi="Arial" w:cs="Arial"/>
          <w:sz w:val="22"/>
          <w:szCs w:val="22"/>
          <w:lang w:val="en-GB"/>
        </w:rPr>
        <w:t>(1.06</w:t>
      </w:r>
      <w:r w:rsidR="005346EC">
        <w:rPr>
          <w:rFonts w:ascii="Arial" w:hAnsi="Arial" w:cs="Arial"/>
          <w:sz w:val="22"/>
          <w:szCs w:val="22"/>
          <w:lang w:val="en-GB"/>
        </w:rPr>
        <w:t xml:space="preserve"> g/cm</w:t>
      </w:r>
      <w:r w:rsidR="005346EC">
        <w:rPr>
          <w:rFonts w:ascii="Arial" w:hAnsi="Arial" w:cs="Arial"/>
          <w:sz w:val="22"/>
          <w:szCs w:val="22"/>
          <w:vertAlign w:val="superscript"/>
          <w:lang w:val="en-GB"/>
        </w:rPr>
        <w:t>3</w:t>
      </w:r>
      <w:r w:rsidR="002748C6">
        <w:rPr>
          <w:rFonts w:ascii="Arial" w:hAnsi="Arial" w:cs="Arial"/>
          <w:sz w:val="22"/>
          <w:szCs w:val="22"/>
          <w:lang w:val="en-GB"/>
        </w:rPr>
        <w:t>)</w:t>
      </w:r>
      <w:proofErr w:type="gramEnd"/>
      <w:r w:rsidR="002748C6">
        <w:rPr>
          <w:rFonts w:ascii="Arial" w:hAnsi="Arial" w:cs="Arial"/>
          <w:sz w:val="22"/>
          <w:szCs w:val="22"/>
          <w:lang w:val="en-GB"/>
        </w:rPr>
        <w:t xml:space="preserve"> and fat (0.91</w:t>
      </w:r>
      <w:r w:rsidR="005346EC">
        <w:rPr>
          <w:rFonts w:ascii="Arial" w:hAnsi="Arial" w:cs="Arial"/>
          <w:sz w:val="22"/>
          <w:szCs w:val="22"/>
          <w:lang w:val="en-GB"/>
        </w:rPr>
        <w:t xml:space="preserve"> g/cm</w:t>
      </w:r>
      <w:r w:rsidR="005346EC">
        <w:rPr>
          <w:rFonts w:ascii="Arial" w:hAnsi="Arial" w:cs="Arial"/>
          <w:sz w:val="22"/>
          <w:szCs w:val="22"/>
          <w:vertAlign w:val="superscript"/>
          <w:lang w:val="en-GB"/>
        </w:rPr>
        <w:t>3</w:t>
      </w:r>
      <w:r w:rsidR="005346EC">
        <w:rPr>
          <w:rFonts w:ascii="Arial" w:hAnsi="Arial" w:cs="Arial"/>
          <w:sz w:val="22"/>
          <w:szCs w:val="22"/>
          <w:lang w:val="en-GB"/>
        </w:rPr>
        <w:t xml:space="preserve">). </w:t>
      </w:r>
      <w:r w:rsidR="00630D53" w:rsidRPr="002748C6">
        <w:rPr>
          <w:rFonts w:ascii="Arial" w:hAnsi="Arial" w:cs="Arial"/>
          <w:sz w:val="22"/>
          <w:szCs w:val="22"/>
          <w:lang w:val="en-GB"/>
        </w:rPr>
        <w:t>A</w:t>
      </w:r>
      <w:r w:rsidR="002748C6" w:rsidRPr="002748C6">
        <w:rPr>
          <w:rFonts w:ascii="Arial" w:hAnsi="Arial" w:cs="Arial"/>
          <w:sz w:val="22"/>
          <w:szCs w:val="22"/>
          <w:lang w:val="en-GB"/>
        </w:rPr>
        <w:t xml:space="preserve"> plastic mesh </w:t>
      </w:r>
      <w:r w:rsidR="002748C6">
        <w:rPr>
          <w:rFonts w:ascii="Arial" w:hAnsi="Arial" w:cs="Arial"/>
          <w:sz w:val="22"/>
          <w:szCs w:val="22"/>
          <w:lang w:val="en-GB"/>
        </w:rPr>
        <w:t>(1</w:t>
      </w:r>
      <w:r w:rsidR="002748C6" w:rsidRPr="002748C6">
        <w:rPr>
          <w:rFonts w:ascii="Arial" w:hAnsi="Arial" w:cs="Arial"/>
          <w:sz w:val="22"/>
          <w:szCs w:val="22"/>
          <w:lang w:val="en-GB"/>
        </w:rPr>
        <w:t>.</w:t>
      </w:r>
      <w:r w:rsidR="002748C6">
        <w:rPr>
          <w:rFonts w:ascii="Arial" w:hAnsi="Arial" w:cs="Arial"/>
          <w:sz w:val="22"/>
          <w:szCs w:val="22"/>
          <w:lang w:val="en-GB"/>
        </w:rPr>
        <w:t>15</w:t>
      </w:r>
      <w:r w:rsidR="002748C6" w:rsidRPr="002748C6">
        <w:rPr>
          <w:rFonts w:ascii="Arial" w:hAnsi="Arial" w:cs="Arial"/>
          <w:sz w:val="22"/>
          <w:szCs w:val="22"/>
          <w:lang w:val="en-GB"/>
        </w:rPr>
        <w:t xml:space="preserve"> g/cm</w:t>
      </w:r>
      <w:r w:rsidR="002748C6" w:rsidRPr="002748C6">
        <w:rPr>
          <w:rFonts w:ascii="Arial" w:hAnsi="Arial" w:cs="Arial"/>
          <w:sz w:val="22"/>
          <w:szCs w:val="22"/>
          <w:vertAlign w:val="superscript"/>
          <w:lang w:val="en-GB"/>
        </w:rPr>
        <w:t>3</w:t>
      </w:r>
      <w:r w:rsidR="002748C6" w:rsidRPr="002748C6">
        <w:rPr>
          <w:rFonts w:ascii="Arial" w:hAnsi="Arial" w:cs="Arial"/>
          <w:sz w:val="22"/>
          <w:szCs w:val="22"/>
          <w:lang w:val="en-GB"/>
        </w:rPr>
        <w:t>)</w:t>
      </w:r>
      <w:r w:rsidR="00630D53" w:rsidRPr="002748C6">
        <w:rPr>
          <w:rFonts w:ascii="Arial" w:hAnsi="Arial" w:cs="Arial"/>
          <w:sz w:val="22"/>
          <w:szCs w:val="22"/>
          <w:lang w:val="en-GB"/>
        </w:rPr>
        <w:t xml:space="preserve"> was created </w:t>
      </w:r>
      <w:r w:rsidR="002748C6" w:rsidRPr="002748C6">
        <w:rPr>
          <w:rFonts w:ascii="Arial" w:hAnsi="Arial" w:cs="Arial"/>
          <w:sz w:val="22"/>
          <w:szCs w:val="22"/>
          <w:lang w:val="en-GB"/>
        </w:rPr>
        <w:t>encapsulating</w:t>
      </w:r>
      <w:r w:rsidR="00630D53" w:rsidRPr="002748C6">
        <w:rPr>
          <w:rFonts w:ascii="Arial" w:hAnsi="Arial" w:cs="Arial"/>
          <w:sz w:val="22"/>
          <w:szCs w:val="22"/>
          <w:lang w:val="en-GB"/>
        </w:rPr>
        <w:t xml:space="preserve"> the materials, simulating anatomical shape and radiographic positioning of a patient attending for a lateral radiographic examination of the elbow.</w:t>
      </w:r>
      <w:r w:rsidR="00630D53">
        <w:rPr>
          <w:rFonts w:ascii="Arial" w:hAnsi="Arial" w:cs="Arial"/>
          <w:sz w:val="22"/>
          <w:szCs w:val="22"/>
          <w:lang w:val="en-GB"/>
        </w:rPr>
        <w:t xml:space="preserve"> </w:t>
      </w:r>
      <w:r w:rsidR="00862703">
        <w:rPr>
          <w:rFonts w:ascii="Arial" w:hAnsi="Arial" w:cs="Arial"/>
          <w:sz w:val="22"/>
          <w:szCs w:val="22"/>
          <w:lang w:val="en-GB"/>
        </w:rPr>
        <w:t>W</w:t>
      </w:r>
      <w:r w:rsidR="00404C79">
        <w:rPr>
          <w:rFonts w:ascii="Arial" w:hAnsi="Arial" w:cs="Arial"/>
          <w:sz w:val="22"/>
          <w:szCs w:val="22"/>
          <w:lang w:val="en-GB"/>
        </w:rPr>
        <w:t xml:space="preserve">hilst </w:t>
      </w:r>
      <w:r w:rsidR="005346EC">
        <w:rPr>
          <w:rFonts w:ascii="Arial" w:hAnsi="Arial" w:cs="Arial"/>
          <w:sz w:val="22"/>
          <w:szCs w:val="22"/>
          <w:lang w:val="en-GB"/>
        </w:rPr>
        <w:t xml:space="preserve">this </w:t>
      </w:r>
      <w:r w:rsidR="00862703">
        <w:rPr>
          <w:rFonts w:ascii="Arial" w:hAnsi="Arial" w:cs="Arial"/>
          <w:sz w:val="22"/>
          <w:szCs w:val="22"/>
          <w:lang w:val="en-GB"/>
        </w:rPr>
        <w:t xml:space="preserve">method has </w:t>
      </w:r>
      <w:r w:rsidR="00804CBC">
        <w:rPr>
          <w:rFonts w:ascii="Arial" w:hAnsi="Arial" w:cs="Arial"/>
          <w:sz w:val="22"/>
          <w:szCs w:val="22"/>
          <w:lang w:val="en-GB"/>
        </w:rPr>
        <w:t>been found methodologically useful in previous studies</w:t>
      </w:r>
      <w:r w:rsidR="00220C20">
        <w:rPr>
          <w:rFonts w:ascii="Arial" w:hAnsi="Arial" w:cs="Arial"/>
          <w:sz w:val="22"/>
          <w:szCs w:val="22"/>
          <w:lang w:val="en-GB"/>
        </w:rPr>
        <w:t>,</w:t>
      </w:r>
      <w:r w:rsidR="00220C20">
        <w:rPr>
          <w:rFonts w:ascii="Arial" w:hAnsi="Arial" w:cs="Arial"/>
          <w:sz w:val="22"/>
          <w:szCs w:val="22"/>
          <w:vertAlign w:val="superscript"/>
          <w:lang w:val="en-GB"/>
        </w:rPr>
        <w:t xml:space="preserve"> 13</w:t>
      </w:r>
      <w:r w:rsidR="00804CBC">
        <w:rPr>
          <w:rFonts w:ascii="Arial" w:hAnsi="Arial" w:cs="Arial"/>
          <w:sz w:val="22"/>
          <w:szCs w:val="22"/>
          <w:vertAlign w:val="superscript"/>
          <w:lang w:val="en-GB"/>
        </w:rPr>
        <w:t>, 14</w:t>
      </w:r>
      <w:r w:rsidR="004E0EF7" w:rsidRPr="009F503F">
        <w:rPr>
          <w:rFonts w:ascii="Arial" w:hAnsi="Arial" w:cs="Arial"/>
          <w:sz w:val="22"/>
          <w:szCs w:val="22"/>
          <w:lang w:val="en-GB"/>
        </w:rPr>
        <w:t xml:space="preserve"> </w:t>
      </w:r>
      <w:r w:rsidR="005346EC">
        <w:rPr>
          <w:rFonts w:ascii="Arial" w:hAnsi="Arial" w:cs="Arial"/>
          <w:sz w:val="22"/>
          <w:szCs w:val="22"/>
          <w:lang w:val="en-GB"/>
        </w:rPr>
        <w:t xml:space="preserve">it is important to recognise that </w:t>
      </w:r>
      <w:r w:rsidR="00404C79">
        <w:rPr>
          <w:rFonts w:ascii="Arial" w:hAnsi="Arial" w:cs="Arial"/>
          <w:sz w:val="22"/>
          <w:szCs w:val="22"/>
          <w:lang w:val="en-GB"/>
        </w:rPr>
        <w:t xml:space="preserve">the X-ray </w:t>
      </w:r>
      <w:r w:rsidR="00220C20">
        <w:rPr>
          <w:rFonts w:ascii="Arial" w:hAnsi="Arial" w:cs="Arial"/>
          <w:sz w:val="22"/>
          <w:szCs w:val="22"/>
          <w:lang w:val="en-GB"/>
        </w:rPr>
        <w:t xml:space="preserve">beam </w:t>
      </w:r>
      <w:r w:rsidR="00404C79">
        <w:rPr>
          <w:rFonts w:ascii="Arial" w:hAnsi="Arial" w:cs="Arial"/>
          <w:sz w:val="22"/>
          <w:szCs w:val="22"/>
          <w:lang w:val="en-GB"/>
        </w:rPr>
        <w:t xml:space="preserve">will </w:t>
      </w:r>
      <w:r w:rsidR="00220C20">
        <w:rPr>
          <w:rFonts w:ascii="Arial" w:hAnsi="Arial" w:cs="Arial"/>
          <w:sz w:val="22"/>
          <w:szCs w:val="22"/>
          <w:lang w:val="en-GB"/>
        </w:rPr>
        <w:t xml:space="preserve">undergo </w:t>
      </w:r>
      <w:r w:rsidR="000054AF">
        <w:rPr>
          <w:rFonts w:ascii="Arial" w:hAnsi="Arial" w:cs="Arial"/>
          <w:sz w:val="22"/>
          <w:szCs w:val="22"/>
          <w:lang w:val="en-GB"/>
        </w:rPr>
        <w:t xml:space="preserve">different </w:t>
      </w:r>
      <w:r w:rsidR="00404C79">
        <w:rPr>
          <w:rFonts w:ascii="Arial" w:hAnsi="Arial" w:cs="Arial"/>
          <w:sz w:val="22"/>
          <w:szCs w:val="22"/>
          <w:lang w:val="en-GB"/>
        </w:rPr>
        <w:t>absorption and scatter</w:t>
      </w:r>
      <w:r w:rsidR="00220C20">
        <w:rPr>
          <w:rFonts w:ascii="Arial" w:hAnsi="Arial" w:cs="Arial"/>
          <w:sz w:val="22"/>
          <w:szCs w:val="22"/>
          <w:lang w:val="en-GB"/>
        </w:rPr>
        <w:t>ing</w:t>
      </w:r>
      <w:r w:rsidR="00404C79">
        <w:rPr>
          <w:rFonts w:ascii="Arial" w:hAnsi="Arial" w:cs="Arial"/>
          <w:sz w:val="22"/>
          <w:szCs w:val="22"/>
          <w:lang w:val="en-GB"/>
        </w:rPr>
        <w:t xml:space="preserve"> effects on the materials selected </w:t>
      </w:r>
      <w:r w:rsidR="00862703">
        <w:rPr>
          <w:rFonts w:ascii="Arial" w:hAnsi="Arial" w:cs="Arial"/>
          <w:sz w:val="22"/>
          <w:szCs w:val="22"/>
          <w:lang w:val="en-GB"/>
        </w:rPr>
        <w:t xml:space="preserve">for </w:t>
      </w:r>
      <w:r w:rsidR="00404C79">
        <w:rPr>
          <w:rFonts w:ascii="Arial" w:hAnsi="Arial" w:cs="Arial"/>
          <w:sz w:val="22"/>
          <w:szCs w:val="22"/>
          <w:lang w:val="en-GB"/>
        </w:rPr>
        <w:t>this</w:t>
      </w:r>
      <w:r w:rsidR="00862703">
        <w:rPr>
          <w:rFonts w:ascii="Arial" w:hAnsi="Arial" w:cs="Arial"/>
          <w:sz w:val="22"/>
          <w:szCs w:val="22"/>
          <w:lang w:val="en-GB"/>
        </w:rPr>
        <w:t xml:space="preserve"> experiment</w:t>
      </w:r>
      <w:r w:rsidR="002748C6">
        <w:rPr>
          <w:rFonts w:ascii="Arial" w:hAnsi="Arial" w:cs="Arial"/>
          <w:sz w:val="22"/>
          <w:szCs w:val="22"/>
          <w:lang w:val="en-GB"/>
        </w:rPr>
        <w:t xml:space="preserve"> and </w:t>
      </w:r>
      <w:r w:rsidR="00630D53">
        <w:rPr>
          <w:rFonts w:ascii="Arial" w:hAnsi="Arial" w:cs="Arial"/>
          <w:sz w:val="22"/>
          <w:szCs w:val="22"/>
          <w:lang w:val="en-GB"/>
        </w:rPr>
        <w:t xml:space="preserve">thus </w:t>
      </w:r>
      <w:r w:rsidR="001B5C92">
        <w:rPr>
          <w:rFonts w:ascii="Arial" w:hAnsi="Arial" w:cs="Arial"/>
          <w:sz w:val="22"/>
          <w:szCs w:val="22"/>
          <w:lang w:val="en-GB"/>
        </w:rPr>
        <w:t xml:space="preserve">impacting scattered radiation. This </w:t>
      </w:r>
      <w:r w:rsidR="00630D53">
        <w:rPr>
          <w:rFonts w:ascii="Arial" w:hAnsi="Arial" w:cs="Arial"/>
          <w:sz w:val="22"/>
          <w:szCs w:val="22"/>
          <w:lang w:val="en-GB"/>
        </w:rPr>
        <w:t>remai</w:t>
      </w:r>
      <w:r w:rsidR="001B5C92">
        <w:rPr>
          <w:rFonts w:ascii="Arial" w:hAnsi="Arial" w:cs="Arial"/>
          <w:sz w:val="22"/>
          <w:szCs w:val="22"/>
          <w:lang w:val="en-GB"/>
        </w:rPr>
        <w:t>ns</w:t>
      </w:r>
      <w:r w:rsidR="005F356E">
        <w:rPr>
          <w:rFonts w:ascii="Arial" w:hAnsi="Arial" w:cs="Arial"/>
          <w:sz w:val="22"/>
          <w:szCs w:val="22"/>
          <w:lang w:val="en-GB"/>
        </w:rPr>
        <w:t xml:space="preserve"> a limitation of </w:t>
      </w:r>
      <w:r w:rsidR="001B5C92">
        <w:rPr>
          <w:rFonts w:ascii="Arial" w:hAnsi="Arial" w:cs="Arial"/>
          <w:sz w:val="22"/>
          <w:szCs w:val="22"/>
          <w:lang w:val="en-GB"/>
        </w:rPr>
        <w:t>this</w:t>
      </w:r>
      <w:r w:rsidR="005F356E">
        <w:rPr>
          <w:rFonts w:ascii="Arial" w:hAnsi="Arial" w:cs="Arial"/>
          <w:sz w:val="22"/>
          <w:szCs w:val="22"/>
          <w:lang w:val="en-GB"/>
        </w:rPr>
        <w:t xml:space="preserve"> </w:t>
      </w:r>
      <w:r w:rsidR="001B5C92">
        <w:rPr>
          <w:rFonts w:ascii="Arial" w:hAnsi="Arial" w:cs="Arial"/>
          <w:sz w:val="22"/>
          <w:szCs w:val="22"/>
          <w:lang w:val="en-GB"/>
        </w:rPr>
        <w:t>methodology</w:t>
      </w:r>
      <w:r w:rsidR="00630D53">
        <w:rPr>
          <w:rFonts w:ascii="Arial" w:hAnsi="Arial" w:cs="Arial"/>
          <w:sz w:val="22"/>
          <w:szCs w:val="22"/>
          <w:lang w:val="en-GB"/>
        </w:rPr>
        <w:t xml:space="preserve">. </w:t>
      </w:r>
      <w:r w:rsidR="00804CBC">
        <w:rPr>
          <w:rFonts w:ascii="Arial" w:hAnsi="Arial" w:cs="Arial"/>
          <w:sz w:val="22"/>
          <w:szCs w:val="22"/>
          <w:lang w:val="en-GB"/>
        </w:rPr>
        <w:t>The lead-rubber device</w:t>
      </w:r>
      <w:r w:rsidR="001B5C92">
        <w:rPr>
          <w:rFonts w:ascii="Arial" w:hAnsi="Arial" w:cs="Arial"/>
          <w:sz w:val="22"/>
          <w:szCs w:val="22"/>
          <w:lang w:val="en-GB"/>
        </w:rPr>
        <w:t xml:space="preserve"> </w:t>
      </w:r>
      <w:r w:rsidR="003F7BFE">
        <w:rPr>
          <w:rFonts w:ascii="Arial" w:hAnsi="Arial" w:cs="Arial"/>
          <w:sz w:val="22"/>
          <w:szCs w:val="22"/>
          <w:lang w:val="en-GB"/>
        </w:rPr>
        <w:t>had a thickness of 0.3</w:t>
      </w:r>
      <w:r w:rsidR="00804CBC">
        <w:rPr>
          <w:rFonts w:ascii="Arial" w:hAnsi="Arial" w:cs="Arial"/>
          <w:sz w:val="22"/>
          <w:szCs w:val="22"/>
          <w:lang w:val="en-GB"/>
        </w:rPr>
        <w:t xml:space="preserve"> cm (density 11.36 g/</w:t>
      </w:r>
      <w:r w:rsidR="00804CBC" w:rsidRPr="00804CBC">
        <w:rPr>
          <w:rFonts w:ascii="Arial" w:hAnsi="Arial" w:cs="Arial"/>
          <w:sz w:val="22"/>
          <w:szCs w:val="22"/>
          <w:lang w:val="en-GB"/>
        </w:rPr>
        <w:t>cm</w:t>
      </w:r>
      <w:r w:rsidR="00804CBC" w:rsidRPr="00804CBC">
        <w:rPr>
          <w:rFonts w:ascii="Arial" w:hAnsi="Arial" w:cs="Arial"/>
          <w:sz w:val="22"/>
          <w:szCs w:val="22"/>
          <w:vertAlign w:val="superscript"/>
          <w:lang w:val="en-GB"/>
        </w:rPr>
        <w:t>3</w:t>
      </w:r>
      <w:r w:rsidR="00804CBC">
        <w:rPr>
          <w:rFonts w:ascii="Arial" w:hAnsi="Arial" w:cs="Arial"/>
          <w:sz w:val="22"/>
          <w:szCs w:val="22"/>
          <w:lang w:val="en-GB"/>
        </w:rPr>
        <w:t>)</w:t>
      </w:r>
      <w:r w:rsidR="00A847B1">
        <w:rPr>
          <w:rFonts w:ascii="Arial" w:hAnsi="Arial" w:cs="Arial"/>
          <w:sz w:val="22"/>
          <w:szCs w:val="22"/>
          <w:lang w:val="en-GB"/>
        </w:rPr>
        <w:t xml:space="preserve"> </w:t>
      </w:r>
      <w:r w:rsidR="00A847B1" w:rsidRPr="00F343CB">
        <w:rPr>
          <w:rFonts w:ascii="Arial" w:hAnsi="Arial" w:cs="Arial"/>
          <w:sz w:val="22"/>
          <w:szCs w:val="22"/>
          <w:lang w:val="en-GB"/>
        </w:rPr>
        <w:t xml:space="preserve">and </w:t>
      </w:r>
      <w:r w:rsidR="00F343CB" w:rsidRPr="00F343CB">
        <w:rPr>
          <w:rFonts w:ascii="Arial" w:hAnsi="Arial" w:cs="Arial"/>
          <w:sz w:val="22"/>
          <w:szCs w:val="22"/>
          <w:lang w:val="en-GB"/>
        </w:rPr>
        <w:t>dimensions of 37 x 20 cm</w:t>
      </w:r>
      <w:r w:rsidR="00F343CB" w:rsidRPr="00F343CB">
        <w:rPr>
          <w:rFonts w:ascii="Arial" w:hAnsi="Arial" w:cs="Arial"/>
          <w:sz w:val="22"/>
          <w:szCs w:val="22"/>
          <w:vertAlign w:val="superscript"/>
          <w:lang w:val="en-GB"/>
        </w:rPr>
        <w:t>2</w:t>
      </w:r>
      <w:r w:rsidR="00804CBC">
        <w:rPr>
          <w:rFonts w:ascii="Arial" w:hAnsi="Arial" w:cs="Arial"/>
          <w:sz w:val="22"/>
          <w:szCs w:val="22"/>
          <w:lang w:val="en-GB"/>
        </w:rPr>
        <w:t xml:space="preserve">. </w:t>
      </w:r>
      <w:r w:rsidR="00C14F7D">
        <w:rPr>
          <w:rFonts w:ascii="Arial" w:hAnsi="Arial" w:cs="Arial"/>
          <w:sz w:val="22"/>
          <w:szCs w:val="22"/>
          <w:lang w:val="en-GB"/>
        </w:rPr>
        <w:t xml:space="preserve">It was attached to the inferolateral board of the LBD device using sellotape. </w:t>
      </w:r>
      <w:r w:rsidR="003F7BFE">
        <w:rPr>
          <w:rFonts w:ascii="Arial" w:hAnsi="Arial" w:cs="Arial"/>
          <w:sz w:val="22"/>
          <w:szCs w:val="22"/>
          <w:lang w:val="en-GB"/>
        </w:rPr>
        <w:t xml:space="preserve">The lead-rubber device extended </w:t>
      </w:r>
      <w:r w:rsidR="000054AF">
        <w:rPr>
          <w:rFonts w:ascii="Arial" w:hAnsi="Arial" w:cs="Arial"/>
          <w:sz w:val="22"/>
          <w:szCs w:val="22"/>
          <w:lang w:val="en-GB"/>
        </w:rPr>
        <w:t xml:space="preserve">approximately 20cm inferolaterally </w:t>
      </w:r>
      <w:r w:rsidR="003F7BFE">
        <w:rPr>
          <w:rFonts w:ascii="Arial" w:hAnsi="Arial" w:cs="Arial"/>
          <w:sz w:val="22"/>
          <w:szCs w:val="22"/>
          <w:lang w:val="en-GB"/>
        </w:rPr>
        <w:t xml:space="preserve">to the LBD device. </w:t>
      </w:r>
      <w:r w:rsidR="00161310">
        <w:rPr>
          <w:rFonts w:ascii="Arial" w:hAnsi="Arial" w:cs="Arial"/>
          <w:sz w:val="22"/>
          <w:szCs w:val="22"/>
          <w:lang w:val="en-GB"/>
        </w:rPr>
        <w:t>Figure</w:t>
      </w:r>
      <w:r w:rsidR="001B741A">
        <w:rPr>
          <w:rFonts w:ascii="Arial" w:hAnsi="Arial" w:cs="Arial"/>
          <w:sz w:val="22"/>
          <w:szCs w:val="22"/>
          <w:lang w:val="en-GB"/>
        </w:rPr>
        <w:t xml:space="preserve"> 1</w:t>
      </w:r>
      <w:r>
        <w:rPr>
          <w:rFonts w:ascii="Arial" w:hAnsi="Arial" w:cs="Arial"/>
          <w:sz w:val="22"/>
          <w:szCs w:val="22"/>
          <w:lang w:val="en-GB"/>
        </w:rPr>
        <w:t xml:space="preserve"> demonstrates the</w:t>
      </w:r>
      <w:r w:rsidR="003E70E4">
        <w:rPr>
          <w:rFonts w:ascii="Arial" w:hAnsi="Arial" w:cs="Arial"/>
          <w:sz w:val="22"/>
          <w:szCs w:val="22"/>
          <w:lang w:val="en-GB"/>
        </w:rPr>
        <w:t xml:space="preserve"> anthropomorphic phantom</w:t>
      </w:r>
      <w:r w:rsidR="00D06026">
        <w:rPr>
          <w:rFonts w:ascii="Arial" w:hAnsi="Arial" w:cs="Arial"/>
          <w:sz w:val="22"/>
          <w:szCs w:val="22"/>
          <w:lang w:val="en-GB"/>
        </w:rPr>
        <w:t xml:space="preserve"> (image</w:t>
      </w:r>
      <w:r w:rsidR="000054AF">
        <w:rPr>
          <w:rFonts w:ascii="Arial" w:hAnsi="Arial" w:cs="Arial"/>
          <w:sz w:val="22"/>
          <w:szCs w:val="22"/>
          <w:lang w:val="en-GB"/>
        </w:rPr>
        <w:t>s</w:t>
      </w:r>
      <w:r w:rsidR="00D06026">
        <w:rPr>
          <w:rFonts w:ascii="Arial" w:hAnsi="Arial" w:cs="Arial"/>
          <w:sz w:val="22"/>
          <w:szCs w:val="22"/>
          <w:lang w:val="en-GB"/>
        </w:rPr>
        <w:t xml:space="preserve"> 1 and 2)</w:t>
      </w:r>
      <w:r w:rsidR="003E70E4">
        <w:rPr>
          <w:rFonts w:ascii="Arial" w:hAnsi="Arial" w:cs="Arial"/>
          <w:sz w:val="22"/>
          <w:szCs w:val="22"/>
          <w:lang w:val="en-GB"/>
        </w:rPr>
        <w:t xml:space="preserve">, </w:t>
      </w:r>
      <w:r>
        <w:rPr>
          <w:rFonts w:ascii="Arial" w:hAnsi="Arial" w:cs="Arial"/>
          <w:sz w:val="22"/>
          <w:szCs w:val="22"/>
          <w:lang w:val="en-GB"/>
        </w:rPr>
        <w:t>elbow construction</w:t>
      </w:r>
      <w:r w:rsidR="00D06026">
        <w:rPr>
          <w:rFonts w:ascii="Arial" w:hAnsi="Arial" w:cs="Arial"/>
          <w:sz w:val="22"/>
          <w:szCs w:val="22"/>
          <w:lang w:val="en-GB"/>
        </w:rPr>
        <w:t xml:space="preserve"> (image</w:t>
      </w:r>
      <w:r w:rsidR="000054AF">
        <w:rPr>
          <w:rFonts w:ascii="Arial" w:hAnsi="Arial" w:cs="Arial"/>
          <w:sz w:val="22"/>
          <w:szCs w:val="22"/>
          <w:lang w:val="en-GB"/>
        </w:rPr>
        <w:t>s</w:t>
      </w:r>
      <w:r w:rsidR="00D06026">
        <w:rPr>
          <w:rFonts w:ascii="Arial" w:hAnsi="Arial" w:cs="Arial"/>
          <w:sz w:val="22"/>
          <w:szCs w:val="22"/>
          <w:lang w:val="en-GB"/>
        </w:rPr>
        <w:t xml:space="preserve"> 3 and </w:t>
      </w:r>
      <w:r w:rsidR="0046252D">
        <w:rPr>
          <w:rFonts w:ascii="Arial" w:hAnsi="Arial" w:cs="Arial"/>
          <w:sz w:val="22"/>
          <w:szCs w:val="22"/>
          <w:lang w:val="en-GB"/>
        </w:rPr>
        <w:t>4)</w:t>
      </w:r>
      <w:r w:rsidR="00ED30B8">
        <w:rPr>
          <w:rFonts w:ascii="Arial" w:hAnsi="Arial" w:cs="Arial"/>
          <w:sz w:val="22"/>
          <w:szCs w:val="22"/>
          <w:lang w:val="en-GB"/>
        </w:rPr>
        <w:t xml:space="preserve"> and</w:t>
      </w:r>
      <w:r w:rsidR="009456E5">
        <w:rPr>
          <w:rFonts w:ascii="Arial" w:hAnsi="Arial" w:cs="Arial"/>
          <w:sz w:val="22"/>
          <w:szCs w:val="22"/>
          <w:lang w:val="en-GB"/>
        </w:rPr>
        <w:t xml:space="preserve"> application of </w:t>
      </w:r>
      <w:r w:rsidR="003E70E4">
        <w:rPr>
          <w:rFonts w:ascii="Arial" w:hAnsi="Arial" w:cs="Arial"/>
          <w:sz w:val="22"/>
          <w:szCs w:val="22"/>
          <w:lang w:val="en-GB"/>
        </w:rPr>
        <w:t>lead</w:t>
      </w:r>
      <w:r w:rsidR="0023592B">
        <w:rPr>
          <w:rFonts w:ascii="Arial" w:hAnsi="Arial" w:cs="Arial"/>
          <w:sz w:val="22"/>
          <w:szCs w:val="22"/>
          <w:lang w:val="en-GB"/>
        </w:rPr>
        <w:t>-</w:t>
      </w:r>
      <w:r w:rsidR="003E70E4">
        <w:rPr>
          <w:rFonts w:ascii="Arial" w:hAnsi="Arial" w:cs="Arial"/>
          <w:sz w:val="22"/>
          <w:szCs w:val="22"/>
          <w:lang w:val="en-GB"/>
        </w:rPr>
        <w:t xml:space="preserve">rubber </w:t>
      </w:r>
      <w:r w:rsidR="00672BC6">
        <w:rPr>
          <w:rFonts w:ascii="Arial" w:hAnsi="Arial" w:cs="Arial"/>
          <w:sz w:val="22"/>
          <w:szCs w:val="22"/>
          <w:lang w:val="en-GB"/>
        </w:rPr>
        <w:t>inferolateral</w:t>
      </w:r>
      <w:r w:rsidR="001C7B56">
        <w:rPr>
          <w:rFonts w:ascii="Arial" w:hAnsi="Arial" w:cs="Arial"/>
          <w:sz w:val="22"/>
          <w:szCs w:val="22"/>
          <w:lang w:val="en-GB"/>
        </w:rPr>
        <w:t xml:space="preserve"> to the </w:t>
      </w:r>
      <w:r w:rsidR="002C5B64">
        <w:rPr>
          <w:rFonts w:ascii="Arial" w:hAnsi="Arial" w:cs="Arial"/>
          <w:sz w:val="22"/>
          <w:szCs w:val="22"/>
          <w:lang w:val="en-GB"/>
        </w:rPr>
        <w:t>LBD</w:t>
      </w:r>
      <w:r w:rsidR="00D06026">
        <w:rPr>
          <w:rFonts w:ascii="Arial" w:hAnsi="Arial" w:cs="Arial"/>
          <w:sz w:val="22"/>
          <w:szCs w:val="22"/>
          <w:lang w:val="en-GB"/>
        </w:rPr>
        <w:t xml:space="preserve"> (Image 1)</w:t>
      </w:r>
      <w:r>
        <w:rPr>
          <w:rFonts w:ascii="Arial" w:hAnsi="Arial" w:cs="Arial"/>
          <w:sz w:val="22"/>
          <w:szCs w:val="22"/>
          <w:lang w:val="en-GB"/>
        </w:rPr>
        <w:t>.</w:t>
      </w:r>
      <w:r w:rsidR="004E0EF7" w:rsidRPr="009F503F">
        <w:rPr>
          <w:rFonts w:ascii="Arial" w:hAnsi="Arial" w:cs="Arial"/>
          <w:sz w:val="22"/>
          <w:szCs w:val="22"/>
          <w:lang w:val="en-GB"/>
        </w:rPr>
        <w:t xml:space="preserve"> </w:t>
      </w:r>
    </w:p>
    <w:p w14:paraId="4E6A331E" w14:textId="77777777" w:rsidR="008B0B80" w:rsidRPr="009F503F" w:rsidRDefault="008B0B80" w:rsidP="003C0A42">
      <w:pPr>
        <w:spacing w:line="360" w:lineRule="auto"/>
        <w:jc w:val="both"/>
        <w:rPr>
          <w:rFonts w:ascii="Arial" w:hAnsi="Arial" w:cs="Arial"/>
          <w:sz w:val="22"/>
          <w:szCs w:val="22"/>
          <w:lang w:val="en-GB"/>
        </w:rPr>
      </w:pPr>
    </w:p>
    <w:p w14:paraId="6035F8C5" w14:textId="53D1F37F" w:rsidR="004E0EF7" w:rsidRPr="0052614C" w:rsidRDefault="004E0EF7" w:rsidP="00D06026">
      <w:pPr>
        <w:spacing w:line="360" w:lineRule="auto"/>
        <w:jc w:val="center"/>
        <w:rPr>
          <w:rFonts w:ascii="Arial" w:hAnsi="Arial" w:cs="Arial"/>
          <w:sz w:val="22"/>
          <w:szCs w:val="22"/>
          <w:u w:val="single"/>
          <w:lang w:val="en-GB"/>
        </w:rPr>
      </w:pPr>
      <w:r w:rsidRPr="0052614C">
        <w:rPr>
          <w:rFonts w:ascii="Arial" w:hAnsi="Arial" w:cs="Arial"/>
          <w:sz w:val="22"/>
          <w:szCs w:val="22"/>
          <w:u w:val="single"/>
          <w:lang w:val="en-GB"/>
        </w:rPr>
        <w:t xml:space="preserve">Figure </w:t>
      </w:r>
      <w:r w:rsidR="004106A6" w:rsidRPr="0052614C">
        <w:rPr>
          <w:rFonts w:ascii="Arial" w:hAnsi="Arial" w:cs="Arial"/>
          <w:sz w:val="22"/>
          <w:szCs w:val="22"/>
          <w:u w:val="single"/>
          <w:lang w:val="en-GB"/>
        </w:rPr>
        <w:t>1</w:t>
      </w:r>
      <w:r w:rsidRPr="0052614C">
        <w:rPr>
          <w:rFonts w:ascii="Arial" w:hAnsi="Arial" w:cs="Arial"/>
          <w:sz w:val="22"/>
          <w:szCs w:val="22"/>
          <w:u w:val="single"/>
          <w:lang w:val="en-GB"/>
        </w:rPr>
        <w:t xml:space="preserve">: </w:t>
      </w:r>
      <w:r w:rsidR="00BB07C7" w:rsidRPr="0052614C">
        <w:rPr>
          <w:rFonts w:ascii="Arial" w:hAnsi="Arial" w:cs="Arial"/>
          <w:sz w:val="22"/>
          <w:szCs w:val="22"/>
          <w:u w:val="single"/>
          <w:lang w:val="en-GB"/>
        </w:rPr>
        <w:t>Female anthropomorphic p</w:t>
      </w:r>
      <w:r w:rsidR="00770AC5" w:rsidRPr="0052614C">
        <w:rPr>
          <w:rFonts w:ascii="Arial" w:hAnsi="Arial" w:cs="Arial"/>
          <w:sz w:val="22"/>
          <w:szCs w:val="22"/>
          <w:u w:val="single"/>
          <w:lang w:val="en-GB"/>
        </w:rPr>
        <w:t>hantom,</w:t>
      </w:r>
      <w:r w:rsidR="00BB07C7" w:rsidRPr="0052614C">
        <w:rPr>
          <w:rFonts w:ascii="Arial" w:hAnsi="Arial" w:cs="Arial"/>
          <w:sz w:val="22"/>
          <w:szCs w:val="22"/>
          <w:u w:val="single"/>
          <w:lang w:val="en-GB"/>
        </w:rPr>
        <w:t xml:space="preserve"> elbow</w:t>
      </w:r>
      <w:r w:rsidR="00374EFC" w:rsidRPr="0052614C">
        <w:rPr>
          <w:rFonts w:ascii="Arial" w:hAnsi="Arial" w:cs="Arial"/>
          <w:sz w:val="22"/>
          <w:szCs w:val="22"/>
          <w:u w:val="single"/>
          <w:lang w:val="en-GB"/>
        </w:rPr>
        <w:t xml:space="preserve"> </w:t>
      </w:r>
      <w:r w:rsidR="00C10EB7" w:rsidRPr="0052614C">
        <w:rPr>
          <w:rFonts w:ascii="Arial" w:hAnsi="Arial" w:cs="Arial"/>
          <w:sz w:val="22"/>
          <w:szCs w:val="22"/>
          <w:u w:val="single"/>
          <w:lang w:val="en-GB"/>
        </w:rPr>
        <w:t>c</w:t>
      </w:r>
      <w:r w:rsidRPr="0052614C">
        <w:rPr>
          <w:rFonts w:ascii="Arial" w:hAnsi="Arial" w:cs="Arial"/>
          <w:sz w:val="22"/>
          <w:szCs w:val="22"/>
          <w:u w:val="single"/>
          <w:lang w:val="en-GB"/>
        </w:rPr>
        <w:t>onstruction</w:t>
      </w:r>
      <w:r w:rsidR="00770AC5" w:rsidRPr="0052614C">
        <w:rPr>
          <w:rFonts w:ascii="Arial" w:hAnsi="Arial" w:cs="Arial"/>
          <w:sz w:val="22"/>
          <w:szCs w:val="22"/>
          <w:u w:val="single"/>
          <w:lang w:val="en-GB"/>
        </w:rPr>
        <w:t xml:space="preserve"> and dose </w:t>
      </w:r>
      <w:r w:rsidR="00D06026">
        <w:rPr>
          <w:rFonts w:ascii="Arial" w:hAnsi="Arial" w:cs="Arial"/>
          <w:sz w:val="22"/>
          <w:szCs w:val="22"/>
          <w:u w:val="single"/>
          <w:lang w:val="en-GB"/>
        </w:rPr>
        <w:t>limiting</w:t>
      </w:r>
      <w:r w:rsidR="00770AC5" w:rsidRPr="0052614C">
        <w:rPr>
          <w:rFonts w:ascii="Arial" w:hAnsi="Arial" w:cs="Arial"/>
          <w:sz w:val="22"/>
          <w:szCs w:val="22"/>
          <w:u w:val="single"/>
          <w:lang w:val="en-GB"/>
        </w:rPr>
        <w:t xml:space="preserve"> intervention</w:t>
      </w:r>
    </w:p>
    <w:p w14:paraId="423E05C7" w14:textId="77777777" w:rsidR="004E0EF7" w:rsidRDefault="004E0EF7" w:rsidP="003C0A42">
      <w:pPr>
        <w:spacing w:line="360" w:lineRule="auto"/>
        <w:jc w:val="both"/>
        <w:rPr>
          <w:rFonts w:ascii="Arial" w:hAnsi="Arial" w:cs="Arial"/>
          <w:b/>
          <w:sz w:val="22"/>
          <w:szCs w:val="22"/>
          <w:u w:val="single"/>
          <w:lang w:val="en-GB"/>
        </w:rPr>
      </w:pPr>
    </w:p>
    <w:tbl>
      <w:tblPr>
        <w:tblW w:w="0" w:type="auto"/>
        <w:tblInd w:w="-176" w:type="dxa"/>
        <w:tblLayout w:type="fixed"/>
        <w:tblLook w:val="0000" w:firstRow="0" w:lastRow="0" w:firstColumn="0" w:lastColumn="0" w:noHBand="0" w:noVBand="0"/>
      </w:tblPr>
      <w:tblGrid>
        <w:gridCol w:w="4679"/>
        <w:gridCol w:w="4005"/>
      </w:tblGrid>
      <w:tr w:rsidR="00BB07C7" w:rsidRPr="00584FF0" w14:paraId="447221B3" w14:textId="77777777" w:rsidTr="0076080A">
        <w:trPr>
          <w:trHeight w:val="3709"/>
        </w:trPr>
        <w:tc>
          <w:tcPr>
            <w:tcW w:w="4679" w:type="dxa"/>
          </w:tcPr>
          <w:p w14:paraId="49085847" w14:textId="250B3413" w:rsidR="00BB07C7" w:rsidRDefault="00D63EC5" w:rsidP="00D63EC5">
            <w:pPr>
              <w:spacing w:line="360" w:lineRule="auto"/>
              <w:jc w:val="center"/>
              <w:rPr>
                <w:noProof/>
              </w:rPr>
            </w:pPr>
            <w:r>
              <w:rPr>
                <w:noProof/>
                <w:lang w:val="en-GB" w:eastAsia="zh-CN"/>
              </w:rPr>
              <w:drawing>
                <wp:inline distT="0" distB="0" distL="0" distR="0" wp14:anchorId="39D98702" wp14:editId="522FF3C7">
                  <wp:extent cx="1935678" cy="2209968"/>
                  <wp:effectExtent l="0" t="0" r="7620" b="0"/>
                  <wp:docPr id="1076" name="Picture 52" descr="team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Picture 52" descr="team 004"/>
                          <pic:cNvPicPr>
                            <a:picLocks noChangeAspect="1" noChangeArrowheads="1"/>
                          </pic:cNvPicPr>
                        </pic:nvPicPr>
                        <pic:blipFill rotWithShape="1">
                          <a:blip r:embed="rId9">
                            <a:extLst>
                              <a:ext uri="{28A0092B-C50C-407E-A947-70E740481C1C}">
                                <a14:useLocalDpi xmlns:a14="http://schemas.microsoft.com/office/drawing/2010/main" val="0"/>
                              </a:ext>
                            </a:extLst>
                          </a:blip>
                          <a:srcRect l="8979" t="-252" r="3881" b="25215"/>
                          <a:stretch/>
                        </pic:blipFill>
                        <pic:spPr bwMode="auto">
                          <a:xfrm>
                            <a:off x="0" y="0"/>
                            <a:ext cx="1943043" cy="2218376"/>
                          </a:xfrm>
                          <a:prstGeom prst="rect">
                            <a:avLst/>
                          </a:prstGeom>
                          <a:noFill/>
                          <a:extLst/>
                        </pic:spPr>
                      </pic:pic>
                    </a:graphicData>
                  </a:graphic>
                </wp:inline>
              </w:drawing>
            </w:r>
          </w:p>
          <w:p w14:paraId="62B79C57" w14:textId="1063AABE" w:rsidR="00ED30B8" w:rsidRPr="009F503F" w:rsidRDefault="00D06026" w:rsidP="0076080A">
            <w:pPr>
              <w:spacing w:line="360" w:lineRule="auto"/>
              <w:ind w:left="-108"/>
              <w:jc w:val="both"/>
              <w:rPr>
                <w:rFonts w:ascii="Arial" w:hAnsi="Arial" w:cs="Arial"/>
                <w:sz w:val="22"/>
                <w:szCs w:val="22"/>
                <w:lang w:val="en-GB"/>
              </w:rPr>
            </w:pPr>
            <w:r w:rsidRPr="0076080A">
              <w:rPr>
                <w:rFonts w:ascii="Arial" w:hAnsi="Arial" w:cs="Arial"/>
                <w:b/>
                <w:bCs/>
                <w:sz w:val="20"/>
                <w:szCs w:val="20"/>
                <w:lang w:val="en-GB"/>
              </w:rPr>
              <w:t>Image 1</w:t>
            </w:r>
            <w:r w:rsidR="00584FF0" w:rsidRPr="0076080A">
              <w:rPr>
                <w:rFonts w:ascii="Arial" w:hAnsi="Arial" w:cs="Arial"/>
                <w:sz w:val="20"/>
                <w:szCs w:val="20"/>
                <w:lang w:val="en-GB"/>
              </w:rPr>
              <w:t>: Placement of lead-rubber inferolateral to the LBD device</w:t>
            </w:r>
            <w:r w:rsidR="00F66209" w:rsidRPr="0076080A">
              <w:rPr>
                <w:rFonts w:ascii="Arial" w:hAnsi="Arial" w:cs="Arial"/>
                <w:sz w:val="20"/>
                <w:szCs w:val="20"/>
                <w:lang w:val="en-GB"/>
              </w:rPr>
              <w:t xml:space="preserve"> and hypothesised to limit ionising radiation to radiosensitive organs.</w:t>
            </w:r>
          </w:p>
        </w:tc>
        <w:tc>
          <w:tcPr>
            <w:tcW w:w="4005" w:type="dxa"/>
          </w:tcPr>
          <w:p w14:paraId="529151F8" w14:textId="77777777" w:rsidR="000A4BB7" w:rsidRDefault="000A4BB7" w:rsidP="00D63EC5">
            <w:pPr>
              <w:spacing w:line="360" w:lineRule="auto"/>
              <w:jc w:val="center"/>
              <w:rPr>
                <w:rFonts w:ascii="Arial" w:hAnsi="Arial" w:cs="Arial"/>
                <w:sz w:val="22"/>
                <w:szCs w:val="22"/>
                <w:lang w:val="en-GB"/>
              </w:rPr>
            </w:pPr>
          </w:p>
          <w:p w14:paraId="2C027E1F" w14:textId="77777777" w:rsidR="000A4BB7" w:rsidRDefault="00CD5928" w:rsidP="00D63EC5">
            <w:pPr>
              <w:spacing w:line="360" w:lineRule="auto"/>
              <w:jc w:val="center"/>
              <w:rPr>
                <w:rFonts w:ascii="Arial" w:hAnsi="Arial" w:cs="Arial"/>
                <w:sz w:val="22"/>
                <w:szCs w:val="22"/>
                <w:lang w:val="en-GB"/>
              </w:rPr>
            </w:pPr>
            <w:r>
              <w:rPr>
                <w:rFonts w:ascii="Arial" w:hAnsi="Arial" w:cs="Arial"/>
                <w:noProof/>
                <w:sz w:val="22"/>
                <w:szCs w:val="22"/>
                <w:lang w:val="en-GB" w:eastAsia="zh-CN"/>
              </w:rPr>
              <w:drawing>
                <wp:inline distT="0" distB="0" distL="0" distR="0" wp14:anchorId="4F1E9143" wp14:editId="4EA638BB">
                  <wp:extent cx="2090057" cy="1782911"/>
                  <wp:effectExtent l="0" t="0" r="5715" b="8255"/>
                  <wp:docPr id="38" name="Picture 38" descr="100_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0_0058"/>
                          <pic:cNvPicPr>
                            <a:picLocks noChangeAspect="1" noChangeArrowheads="1"/>
                          </pic:cNvPicPr>
                        </pic:nvPicPr>
                        <pic:blipFill>
                          <a:blip r:embed="rId10">
                            <a:extLst>
                              <a:ext uri="{28A0092B-C50C-407E-A947-70E740481C1C}">
                                <a14:useLocalDpi xmlns:a14="http://schemas.microsoft.com/office/drawing/2010/main" val="0"/>
                              </a:ext>
                            </a:extLst>
                          </a:blip>
                          <a:srcRect l="12045"/>
                          <a:stretch>
                            <a:fillRect/>
                          </a:stretch>
                        </pic:blipFill>
                        <pic:spPr bwMode="auto">
                          <a:xfrm>
                            <a:off x="0" y="0"/>
                            <a:ext cx="2106738" cy="1797141"/>
                          </a:xfrm>
                          <a:prstGeom prst="rect">
                            <a:avLst/>
                          </a:prstGeom>
                          <a:noFill/>
                          <a:ln>
                            <a:noFill/>
                          </a:ln>
                        </pic:spPr>
                      </pic:pic>
                    </a:graphicData>
                  </a:graphic>
                </wp:inline>
              </w:drawing>
            </w:r>
          </w:p>
          <w:p w14:paraId="5C79379A" w14:textId="77777777" w:rsidR="00584FF0" w:rsidRDefault="00584FF0" w:rsidP="00584FF0">
            <w:pPr>
              <w:spacing w:line="360" w:lineRule="auto"/>
              <w:rPr>
                <w:rFonts w:ascii="Arial" w:hAnsi="Arial" w:cs="Arial"/>
                <w:b/>
                <w:bCs/>
                <w:sz w:val="16"/>
                <w:szCs w:val="16"/>
                <w:lang w:val="en-GB"/>
              </w:rPr>
            </w:pPr>
          </w:p>
          <w:p w14:paraId="38F5B01D" w14:textId="3156FBD1" w:rsidR="00ED30B8" w:rsidRPr="00584FF0" w:rsidRDefault="00D06026" w:rsidP="0076080A">
            <w:pPr>
              <w:spacing w:line="360" w:lineRule="auto"/>
              <w:jc w:val="both"/>
              <w:rPr>
                <w:rFonts w:ascii="Arial" w:hAnsi="Arial" w:cs="Arial"/>
                <w:b/>
                <w:bCs/>
                <w:sz w:val="22"/>
                <w:szCs w:val="22"/>
                <w:lang w:val="en-GB"/>
              </w:rPr>
            </w:pPr>
            <w:r w:rsidRPr="0076080A">
              <w:rPr>
                <w:rFonts w:ascii="Arial" w:hAnsi="Arial" w:cs="Arial"/>
                <w:b/>
                <w:bCs/>
                <w:sz w:val="20"/>
                <w:szCs w:val="20"/>
                <w:lang w:val="en-GB"/>
              </w:rPr>
              <w:t>Image 2</w:t>
            </w:r>
            <w:r w:rsidR="00584FF0" w:rsidRPr="0076080A">
              <w:rPr>
                <w:rFonts w:ascii="Arial" w:hAnsi="Arial" w:cs="Arial"/>
                <w:b/>
                <w:bCs/>
                <w:sz w:val="20"/>
                <w:szCs w:val="20"/>
                <w:lang w:val="en-GB"/>
              </w:rPr>
              <w:t xml:space="preserve">: </w:t>
            </w:r>
            <w:r w:rsidR="00584FF0" w:rsidRPr="0076080A">
              <w:rPr>
                <w:rFonts w:ascii="Arial" w:hAnsi="Arial" w:cs="Arial"/>
                <w:sz w:val="20"/>
                <w:szCs w:val="20"/>
                <w:lang w:val="en-GB"/>
              </w:rPr>
              <w:t>Anthropomorphic phantom and positioning representing a patient attending a lateral elbow examination.</w:t>
            </w:r>
          </w:p>
        </w:tc>
      </w:tr>
      <w:tr w:rsidR="001C0C14" w:rsidRPr="009F503F" w14:paraId="21CCE445" w14:textId="77777777" w:rsidTr="0076080A">
        <w:trPr>
          <w:trHeight w:val="3709"/>
        </w:trPr>
        <w:tc>
          <w:tcPr>
            <w:tcW w:w="4679" w:type="dxa"/>
          </w:tcPr>
          <w:p w14:paraId="0A6AA214" w14:textId="0AD2C12F" w:rsidR="001C0C14" w:rsidRDefault="008A39B0" w:rsidP="00D63EC5">
            <w:pPr>
              <w:spacing w:line="360" w:lineRule="auto"/>
              <w:jc w:val="center"/>
              <w:rPr>
                <w:noProof/>
                <w:lang w:val="en-GB" w:eastAsia="zh-CN"/>
              </w:rPr>
            </w:pPr>
            <w:r>
              <w:rPr>
                <w:noProof/>
                <w:lang w:val="en-GB" w:eastAsia="zh-CN"/>
              </w:rPr>
              <w:lastRenderedPageBreak/>
              <w:drawing>
                <wp:inline distT="0" distB="0" distL="0" distR="0" wp14:anchorId="5249D7A7" wp14:editId="0ADB62E4">
                  <wp:extent cx="2529840" cy="18973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jpg"/>
                          <pic:cNvPicPr/>
                        </pic:nvPicPr>
                        <pic:blipFill>
                          <a:blip r:embed="rId11">
                            <a:extLst>
                              <a:ext uri="{28A0092B-C50C-407E-A947-70E740481C1C}">
                                <a14:useLocalDpi xmlns:a14="http://schemas.microsoft.com/office/drawing/2010/main" val="0"/>
                              </a:ext>
                            </a:extLst>
                          </a:blip>
                          <a:stretch>
                            <a:fillRect/>
                          </a:stretch>
                        </pic:blipFill>
                        <pic:spPr>
                          <a:xfrm>
                            <a:off x="0" y="0"/>
                            <a:ext cx="2529840" cy="1897380"/>
                          </a:xfrm>
                          <a:prstGeom prst="rect">
                            <a:avLst/>
                          </a:prstGeom>
                        </pic:spPr>
                      </pic:pic>
                    </a:graphicData>
                  </a:graphic>
                </wp:inline>
              </w:drawing>
            </w:r>
          </w:p>
          <w:p w14:paraId="6B7D55AF" w14:textId="308B5B8D" w:rsidR="009C0359" w:rsidRPr="00584FF0" w:rsidRDefault="009C0359" w:rsidP="0076080A">
            <w:pPr>
              <w:spacing w:line="360" w:lineRule="auto"/>
              <w:jc w:val="both"/>
              <w:rPr>
                <w:rFonts w:asciiTheme="minorBidi" w:hAnsiTheme="minorBidi" w:cstheme="minorBidi"/>
                <w:b/>
                <w:bCs/>
                <w:noProof/>
                <w:lang w:val="en-GB" w:eastAsia="zh-CN"/>
              </w:rPr>
            </w:pPr>
            <w:r w:rsidRPr="0076080A">
              <w:rPr>
                <w:rFonts w:asciiTheme="minorBidi" w:hAnsiTheme="minorBidi" w:cstheme="minorBidi"/>
                <w:b/>
                <w:bCs/>
                <w:noProof/>
                <w:sz w:val="20"/>
                <w:szCs w:val="20"/>
                <w:lang w:val="en-GB" w:eastAsia="zh-CN"/>
              </w:rPr>
              <w:t>Image 3</w:t>
            </w:r>
            <w:r w:rsidR="00584FF0" w:rsidRPr="0076080A">
              <w:rPr>
                <w:rFonts w:asciiTheme="minorBidi" w:hAnsiTheme="minorBidi" w:cstheme="minorBidi"/>
                <w:b/>
                <w:bCs/>
                <w:noProof/>
                <w:sz w:val="20"/>
                <w:szCs w:val="20"/>
                <w:lang w:val="en-GB" w:eastAsia="zh-CN"/>
              </w:rPr>
              <w:t xml:space="preserve">: </w:t>
            </w:r>
            <w:r w:rsidR="00584FF0" w:rsidRPr="0076080A">
              <w:rPr>
                <w:rFonts w:asciiTheme="minorBidi" w:hAnsiTheme="minorBidi" w:cstheme="minorBidi"/>
                <w:noProof/>
                <w:sz w:val="20"/>
                <w:szCs w:val="20"/>
                <w:lang w:val="en-GB" w:eastAsia="zh-CN"/>
              </w:rPr>
              <w:t>Photograph demostrating</w:t>
            </w:r>
            <w:r w:rsidR="00584FF0" w:rsidRPr="0076080A">
              <w:rPr>
                <w:rFonts w:asciiTheme="minorBidi" w:hAnsiTheme="minorBidi" w:cstheme="minorBidi"/>
                <w:b/>
                <w:bCs/>
                <w:noProof/>
                <w:sz w:val="20"/>
                <w:szCs w:val="20"/>
                <w:lang w:val="en-GB" w:eastAsia="zh-CN"/>
              </w:rPr>
              <w:t xml:space="preserve"> </w:t>
            </w:r>
            <w:r w:rsidR="00584FF0" w:rsidRPr="0076080A">
              <w:rPr>
                <w:rFonts w:asciiTheme="minorBidi" w:hAnsiTheme="minorBidi" w:cstheme="minorBidi"/>
                <w:noProof/>
                <w:sz w:val="20"/>
                <w:szCs w:val="20"/>
                <w:lang w:val="en-GB" w:eastAsia="zh-CN"/>
              </w:rPr>
              <w:t>limb construction.</w:t>
            </w:r>
          </w:p>
        </w:tc>
        <w:tc>
          <w:tcPr>
            <w:tcW w:w="4005" w:type="dxa"/>
          </w:tcPr>
          <w:p w14:paraId="07788F56" w14:textId="7A95DE23" w:rsidR="001C0C14" w:rsidRDefault="00BE298C" w:rsidP="00D63EC5">
            <w:pPr>
              <w:spacing w:line="360" w:lineRule="auto"/>
              <w:jc w:val="center"/>
              <w:rPr>
                <w:rFonts w:ascii="Arial" w:hAnsi="Arial" w:cs="Arial"/>
                <w:sz w:val="22"/>
                <w:szCs w:val="22"/>
                <w:lang w:val="en-GB"/>
              </w:rPr>
            </w:pPr>
            <w:r>
              <w:rPr>
                <w:rFonts w:ascii="Arial" w:hAnsi="Arial" w:cs="Arial"/>
                <w:noProof/>
                <w:sz w:val="22"/>
                <w:szCs w:val="22"/>
                <w:lang w:val="en-GB" w:eastAsia="zh-CN"/>
              </w:rPr>
              <w:drawing>
                <wp:inline distT="0" distB="0" distL="0" distR="0" wp14:anchorId="6277D687" wp14:editId="14178F27">
                  <wp:extent cx="2529840" cy="18973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2.jpg"/>
                          <pic:cNvPicPr/>
                        </pic:nvPicPr>
                        <pic:blipFill>
                          <a:blip r:embed="rId12">
                            <a:extLst>
                              <a:ext uri="{28A0092B-C50C-407E-A947-70E740481C1C}">
                                <a14:useLocalDpi xmlns:a14="http://schemas.microsoft.com/office/drawing/2010/main" val="0"/>
                              </a:ext>
                            </a:extLst>
                          </a:blip>
                          <a:stretch>
                            <a:fillRect/>
                          </a:stretch>
                        </pic:blipFill>
                        <pic:spPr>
                          <a:xfrm>
                            <a:off x="0" y="0"/>
                            <a:ext cx="2529840" cy="1897380"/>
                          </a:xfrm>
                          <a:prstGeom prst="rect">
                            <a:avLst/>
                          </a:prstGeom>
                        </pic:spPr>
                      </pic:pic>
                    </a:graphicData>
                  </a:graphic>
                </wp:inline>
              </w:drawing>
            </w:r>
          </w:p>
          <w:p w14:paraId="424D1289" w14:textId="2B96E377" w:rsidR="009C0359" w:rsidRPr="00584FF0" w:rsidRDefault="009C0359" w:rsidP="0076080A">
            <w:pPr>
              <w:spacing w:line="360" w:lineRule="auto"/>
              <w:jc w:val="both"/>
              <w:rPr>
                <w:rFonts w:ascii="Arial" w:hAnsi="Arial" w:cs="Arial"/>
                <w:b/>
                <w:bCs/>
                <w:sz w:val="22"/>
                <w:szCs w:val="22"/>
                <w:lang w:val="en-GB"/>
              </w:rPr>
            </w:pPr>
            <w:r w:rsidRPr="0076080A">
              <w:rPr>
                <w:rFonts w:ascii="Arial" w:hAnsi="Arial" w:cs="Arial"/>
                <w:b/>
                <w:bCs/>
                <w:sz w:val="20"/>
                <w:szCs w:val="20"/>
                <w:lang w:val="en-GB"/>
              </w:rPr>
              <w:t>Image 4</w:t>
            </w:r>
            <w:r w:rsidR="00584FF0" w:rsidRPr="0076080A">
              <w:rPr>
                <w:rFonts w:ascii="Arial" w:hAnsi="Arial" w:cs="Arial"/>
                <w:b/>
                <w:bCs/>
                <w:sz w:val="20"/>
                <w:szCs w:val="20"/>
                <w:lang w:val="en-GB"/>
              </w:rPr>
              <w:t xml:space="preserve">: </w:t>
            </w:r>
            <w:r w:rsidR="00584FF0" w:rsidRPr="0076080A">
              <w:rPr>
                <w:rFonts w:ascii="Arial" w:hAnsi="Arial" w:cs="Arial"/>
                <w:sz w:val="20"/>
                <w:szCs w:val="20"/>
                <w:lang w:val="en-GB"/>
              </w:rPr>
              <w:t>Photograph demonstrating limb construction</w:t>
            </w:r>
          </w:p>
        </w:tc>
      </w:tr>
    </w:tbl>
    <w:p w14:paraId="26329D61" w14:textId="77777777" w:rsidR="004E0EF7" w:rsidRPr="009F503F" w:rsidRDefault="004E0EF7" w:rsidP="003C0A42">
      <w:pPr>
        <w:spacing w:line="360" w:lineRule="auto"/>
        <w:jc w:val="both"/>
        <w:rPr>
          <w:rFonts w:ascii="Arial" w:hAnsi="Arial" w:cs="Arial"/>
          <w:sz w:val="22"/>
          <w:szCs w:val="22"/>
          <w:lang w:val="en-GB"/>
        </w:rPr>
      </w:pPr>
    </w:p>
    <w:p w14:paraId="76BF6E76" w14:textId="4F08FBEA" w:rsidR="00D062A3" w:rsidRDefault="0016794E" w:rsidP="0016794E">
      <w:pPr>
        <w:spacing w:line="360" w:lineRule="auto"/>
        <w:ind w:left="-567" w:firstLine="1287"/>
        <w:jc w:val="both"/>
        <w:rPr>
          <w:rFonts w:ascii="Arial" w:hAnsi="Arial" w:cs="Arial"/>
          <w:sz w:val="22"/>
          <w:szCs w:val="22"/>
          <w:lang w:val="en-GB"/>
        </w:rPr>
      </w:pPr>
      <w:r>
        <w:rPr>
          <w:rFonts w:ascii="Arial" w:hAnsi="Arial" w:cs="Arial"/>
          <w:sz w:val="22"/>
          <w:szCs w:val="22"/>
          <w:lang w:val="en-GB"/>
        </w:rPr>
        <w:t>Radiographic p</w:t>
      </w:r>
      <w:r w:rsidR="004E0EF7" w:rsidRPr="009F503F">
        <w:rPr>
          <w:rFonts w:ascii="Arial" w:hAnsi="Arial" w:cs="Arial"/>
          <w:sz w:val="22"/>
          <w:szCs w:val="22"/>
          <w:lang w:val="en-GB"/>
        </w:rPr>
        <w:t xml:space="preserve">ositioning </w:t>
      </w:r>
      <w:r w:rsidR="00BB07C7">
        <w:rPr>
          <w:rFonts w:ascii="Arial" w:hAnsi="Arial" w:cs="Arial"/>
          <w:sz w:val="22"/>
          <w:szCs w:val="22"/>
          <w:lang w:val="en-GB"/>
        </w:rPr>
        <w:t>mimic</w:t>
      </w:r>
      <w:r w:rsidR="00ED30B8">
        <w:rPr>
          <w:rFonts w:ascii="Arial" w:hAnsi="Arial" w:cs="Arial"/>
          <w:sz w:val="22"/>
          <w:szCs w:val="22"/>
          <w:lang w:val="en-GB"/>
        </w:rPr>
        <w:t>ked</w:t>
      </w:r>
      <w:r w:rsidR="004E0EF7" w:rsidRPr="009F503F">
        <w:rPr>
          <w:rFonts w:ascii="Arial" w:hAnsi="Arial" w:cs="Arial"/>
          <w:sz w:val="22"/>
          <w:szCs w:val="22"/>
          <w:lang w:val="en-GB"/>
        </w:rPr>
        <w:t xml:space="preserve"> a </w:t>
      </w:r>
      <w:r w:rsidR="00BB07C7">
        <w:rPr>
          <w:rFonts w:ascii="Arial" w:hAnsi="Arial" w:cs="Arial"/>
          <w:sz w:val="22"/>
          <w:szCs w:val="22"/>
          <w:lang w:val="en-GB"/>
        </w:rPr>
        <w:t xml:space="preserve">female </w:t>
      </w:r>
      <w:r w:rsidR="004E0EF7" w:rsidRPr="009F503F">
        <w:rPr>
          <w:rFonts w:ascii="Arial" w:hAnsi="Arial" w:cs="Arial"/>
          <w:sz w:val="22"/>
          <w:szCs w:val="22"/>
          <w:lang w:val="en-GB"/>
        </w:rPr>
        <w:t xml:space="preserve">patient attending for a left </w:t>
      </w:r>
      <w:r w:rsidR="00C11E5A" w:rsidRPr="009F503F">
        <w:rPr>
          <w:rFonts w:ascii="Arial" w:hAnsi="Arial" w:cs="Arial"/>
          <w:sz w:val="22"/>
          <w:szCs w:val="22"/>
          <w:lang w:val="en-GB"/>
        </w:rPr>
        <w:t xml:space="preserve">lateral </w:t>
      </w:r>
      <w:r w:rsidR="004E0EF7" w:rsidRPr="009F503F">
        <w:rPr>
          <w:rFonts w:ascii="Arial" w:hAnsi="Arial" w:cs="Arial"/>
          <w:sz w:val="22"/>
          <w:szCs w:val="22"/>
          <w:lang w:val="en-GB"/>
        </w:rPr>
        <w:t xml:space="preserve">radiographic </w:t>
      </w:r>
      <w:r w:rsidR="00C11E5A" w:rsidRPr="009F503F">
        <w:rPr>
          <w:rFonts w:ascii="Arial" w:hAnsi="Arial" w:cs="Arial"/>
          <w:sz w:val="22"/>
          <w:szCs w:val="22"/>
          <w:lang w:val="en-GB"/>
        </w:rPr>
        <w:t xml:space="preserve">examination of the elbow.  </w:t>
      </w:r>
      <w:r w:rsidR="003C397D">
        <w:rPr>
          <w:rFonts w:ascii="Arial" w:hAnsi="Arial" w:cs="Arial"/>
          <w:sz w:val="22"/>
          <w:szCs w:val="22"/>
          <w:lang w:val="en-GB"/>
        </w:rPr>
        <w:t xml:space="preserve">In accordance with </w:t>
      </w:r>
      <w:r w:rsidR="00D510A3">
        <w:rPr>
          <w:rFonts w:ascii="Arial" w:hAnsi="Arial" w:cs="Arial"/>
          <w:sz w:val="22"/>
          <w:szCs w:val="22"/>
          <w:lang w:val="en-GB"/>
        </w:rPr>
        <w:t xml:space="preserve">radiography </w:t>
      </w:r>
      <w:r w:rsidR="003C397D">
        <w:rPr>
          <w:rFonts w:ascii="Arial" w:hAnsi="Arial" w:cs="Arial"/>
          <w:sz w:val="22"/>
          <w:szCs w:val="22"/>
          <w:lang w:val="en-GB"/>
        </w:rPr>
        <w:t xml:space="preserve">positioning literature the phantom and arm construction were positioned </w:t>
      </w:r>
      <w:r w:rsidR="004E0EF7" w:rsidRPr="009F503F">
        <w:rPr>
          <w:rFonts w:ascii="Arial" w:hAnsi="Arial" w:cs="Arial"/>
          <w:sz w:val="22"/>
          <w:szCs w:val="22"/>
          <w:lang w:val="en-GB"/>
        </w:rPr>
        <w:t>with the patients’ arm and forearm placed in the lateral position wi</w:t>
      </w:r>
      <w:r w:rsidR="003C397D">
        <w:rPr>
          <w:rFonts w:ascii="Arial" w:hAnsi="Arial" w:cs="Arial"/>
          <w:sz w:val="22"/>
          <w:szCs w:val="22"/>
          <w:lang w:val="en-GB"/>
        </w:rPr>
        <w:t>th the elbow joint flexed at 90</w:t>
      </w:r>
      <m:oMath>
        <m:r>
          <w:rPr>
            <w:rFonts w:ascii="Cambria Math" w:hAnsi="Cambria Math" w:cs="Arial"/>
            <w:sz w:val="22"/>
            <w:szCs w:val="22"/>
            <w:lang w:val="en-GB"/>
          </w:rPr>
          <m:t>°</m:t>
        </m:r>
      </m:oMath>
      <w:r w:rsidR="003C397D">
        <w:rPr>
          <w:rFonts w:ascii="Arial" w:hAnsi="Arial" w:cs="Arial"/>
          <w:sz w:val="22"/>
          <w:szCs w:val="22"/>
          <w:lang w:val="en-GB"/>
        </w:rPr>
        <w:t xml:space="preserve"> with</w:t>
      </w:r>
      <w:r w:rsidR="004E0EF7" w:rsidRPr="009F503F">
        <w:rPr>
          <w:rFonts w:ascii="Arial" w:hAnsi="Arial" w:cs="Arial"/>
          <w:sz w:val="22"/>
          <w:szCs w:val="22"/>
          <w:lang w:val="en-GB"/>
        </w:rPr>
        <w:t xml:space="preserve"> the hand rotated externally</w:t>
      </w:r>
      <w:r w:rsidR="00BB07C7">
        <w:rPr>
          <w:rFonts w:ascii="Arial" w:hAnsi="Arial" w:cs="Arial"/>
          <w:sz w:val="22"/>
          <w:szCs w:val="22"/>
          <w:lang w:val="en-GB"/>
        </w:rPr>
        <w:t xml:space="preserve"> into the true lateral position.</w:t>
      </w:r>
      <w:r w:rsidR="00917A0B">
        <w:rPr>
          <w:rFonts w:ascii="Arial" w:hAnsi="Arial" w:cs="Arial"/>
          <w:sz w:val="22"/>
          <w:szCs w:val="22"/>
          <w:vertAlign w:val="superscript"/>
          <w:lang w:val="en-GB"/>
        </w:rPr>
        <w:t>9</w:t>
      </w:r>
      <w:r w:rsidR="00BB07C7">
        <w:rPr>
          <w:rFonts w:ascii="Arial" w:hAnsi="Arial" w:cs="Arial"/>
          <w:sz w:val="22"/>
          <w:szCs w:val="22"/>
          <w:lang w:val="en-GB"/>
        </w:rPr>
        <w:t xml:space="preserve"> </w:t>
      </w:r>
    </w:p>
    <w:p w14:paraId="593BEB86" w14:textId="77777777" w:rsidR="00D062A3" w:rsidRDefault="00D062A3" w:rsidP="00D062A3">
      <w:pPr>
        <w:spacing w:line="360" w:lineRule="auto"/>
        <w:ind w:left="-567" w:firstLine="1287"/>
        <w:jc w:val="both"/>
        <w:rPr>
          <w:rFonts w:ascii="Arial" w:hAnsi="Arial" w:cs="Arial"/>
          <w:sz w:val="22"/>
          <w:szCs w:val="22"/>
          <w:lang w:val="en-GB"/>
        </w:rPr>
      </w:pPr>
    </w:p>
    <w:p w14:paraId="21F82039" w14:textId="6DEE1091" w:rsidR="00D062A3" w:rsidRDefault="004E40F1" w:rsidP="004E40F1">
      <w:pPr>
        <w:pStyle w:val="Subtitle"/>
      </w:pPr>
      <w:r>
        <w:t>R</w:t>
      </w:r>
      <w:r w:rsidR="00D062A3">
        <w:t xml:space="preserve">adiographic </w:t>
      </w:r>
      <w:r>
        <w:t>parameters and recording of dose</w:t>
      </w:r>
    </w:p>
    <w:p w14:paraId="5971E0C8" w14:textId="77777777" w:rsidR="00BB07C7" w:rsidRDefault="00BB07C7" w:rsidP="00BB07C7">
      <w:pPr>
        <w:spacing w:line="360" w:lineRule="auto"/>
        <w:ind w:left="-284"/>
        <w:jc w:val="both"/>
        <w:rPr>
          <w:rFonts w:ascii="Arial" w:hAnsi="Arial" w:cs="Arial"/>
          <w:sz w:val="22"/>
          <w:szCs w:val="22"/>
          <w:lang w:val="en-GB"/>
        </w:rPr>
      </w:pPr>
    </w:p>
    <w:p w14:paraId="4579547D" w14:textId="4E76EEB6" w:rsidR="00E026CB" w:rsidRDefault="00D062A3" w:rsidP="00346AD1">
      <w:pPr>
        <w:spacing w:line="360" w:lineRule="auto"/>
        <w:ind w:left="-567"/>
        <w:jc w:val="both"/>
        <w:rPr>
          <w:rFonts w:ascii="Arial" w:hAnsi="Arial" w:cs="Arial"/>
          <w:sz w:val="22"/>
          <w:szCs w:val="22"/>
          <w:lang w:val="en-GB"/>
        </w:rPr>
      </w:pPr>
      <w:r>
        <w:rPr>
          <w:rFonts w:ascii="Arial" w:hAnsi="Arial" w:cs="Arial"/>
          <w:sz w:val="22"/>
          <w:szCs w:val="22"/>
          <w:lang w:val="en-GB"/>
        </w:rPr>
        <w:tab/>
      </w:r>
      <w:r w:rsidR="00BC20DC">
        <w:rPr>
          <w:rFonts w:ascii="Arial" w:hAnsi="Arial" w:cs="Arial"/>
          <w:sz w:val="22"/>
          <w:szCs w:val="22"/>
          <w:lang w:val="en-GB"/>
        </w:rPr>
        <w:tab/>
      </w:r>
      <w:r w:rsidR="004E40F1" w:rsidRPr="009F503F">
        <w:rPr>
          <w:rFonts w:ascii="Arial" w:hAnsi="Arial" w:cs="Arial"/>
          <w:sz w:val="22"/>
          <w:szCs w:val="22"/>
          <w:lang w:val="en-GB"/>
        </w:rPr>
        <w:t xml:space="preserve">A 15cc ionisation chamber </w:t>
      </w:r>
      <w:r w:rsidR="004E40F1">
        <w:rPr>
          <w:rFonts w:ascii="Arial" w:hAnsi="Arial" w:cs="Arial"/>
          <w:sz w:val="22"/>
          <w:szCs w:val="22"/>
          <w:lang w:val="en-GB"/>
        </w:rPr>
        <w:t xml:space="preserve">was used to </w:t>
      </w:r>
      <w:r w:rsidR="004E40F1" w:rsidRPr="009F503F">
        <w:rPr>
          <w:rFonts w:ascii="Arial" w:hAnsi="Arial" w:cs="Arial"/>
          <w:sz w:val="22"/>
          <w:szCs w:val="22"/>
          <w:lang w:val="en-GB"/>
        </w:rPr>
        <w:t xml:space="preserve">record </w:t>
      </w:r>
      <w:r w:rsidR="00346AD1">
        <w:rPr>
          <w:rFonts w:ascii="Arial" w:hAnsi="Arial" w:cs="Arial"/>
          <w:sz w:val="22"/>
          <w:szCs w:val="22"/>
          <w:lang w:val="en-GB"/>
        </w:rPr>
        <w:t>exposure rates (µGy/sec)</w:t>
      </w:r>
      <w:r w:rsidR="004E40F1" w:rsidRPr="009F503F">
        <w:rPr>
          <w:rFonts w:ascii="Arial" w:hAnsi="Arial" w:cs="Arial"/>
          <w:sz w:val="22"/>
          <w:szCs w:val="22"/>
          <w:lang w:val="en-GB"/>
        </w:rPr>
        <w:t xml:space="preserve"> </w:t>
      </w:r>
      <w:r w:rsidR="004E40F1">
        <w:rPr>
          <w:rFonts w:ascii="Arial" w:hAnsi="Arial" w:cs="Arial"/>
          <w:sz w:val="22"/>
          <w:szCs w:val="22"/>
          <w:lang w:val="en-GB"/>
        </w:rPr>
        <w:t xml:space="preserve">to </w:t>
      </w:r>
      <w:r w:rsidR="001C7B56">
        <w:rPr>
          <w:rFonts w:ascii="Arial" w:hAnsi="Arial" w:cs="Arial"/>
          <w:sz w:val="22"/>
          <w:szCs w:val="22"/>
          <w:lang w:val="en-GB"/>
        </w:rPr>
        <w:t xml:space="preserve">each </w:t>
      </w:r>
      <w:r w:rsidR="004E40F1">
        <w:rPr>
          <w:rFonts w:ascii="Arial" w:hAnsi="Arial" w:cs="Arial"/>
          <w:sz w:val="22"/>
          <w:szCs w:val="22"/>
          <w:lang w:val="en-GB"/>
        </w:rPr>
        <w:t>radiosensitive organ</w:t>
      </w:r>
      <w:r w:rsidR="004E40F1" w:rsidRPr="009F503F">
        <w:rPr>
          <w:rFonts w:ascii="Arial" w:hAnsi="Arial" w:cs="Arial"/>
          <w:sz w:val="22"/>
          <w:szCs w:val="22"/>
          <w:lang w:val="en-GB"/>
        </w:rPr>
        <w:t xml:space="preserve">. </w:t>
      </w:r>
      <w:r w:rsidR="004E40F1">
        <w:rPr>
          <w:rFonts w:ascii="Arial" w:hAnsi="Arial" w:cs="Arial"/>
          <w:sz w:val="22"/>
          <w:szCs w:val="22"/>
          <w:lang w:val="en-GB"/>
        </w:rPr>
        <w:t>T</w:t>
      </w:r>
      <w:r w:rsidR="004E40F1" w:rsidRPr="009F503F">
        <w:rPr>
          <w:rFonts w:ascii="Arial" w:hAnsi="Arial" w:cs="Arial"/>
          <w:sz w:val="22"/>
          <w:szCs w:val="22"/>
          <w:lang w:val="en-GB"/>
        </w:rPr>
        <w:t xml:space="preserve">he 15cc ionisation chamber (model </w:t>
      </w:r>
      <w:r w:rsidR="004E40F1">
        <w:rPr>
          <w:rFonts w:ascii="Arial" w:hAnsi="Arial" w:cs="Arial"/>
          <w:sz w:val="22"/>
          <w:szCs w:val="22"/>
          <w:lang w:val="en-GB"/>
        </w:rPr>
        <w:t xml:space="preserve">10100 AT TRIAD) </w:t>
      </w:r>
      <w:r w:rsidR="004E40F1" w:rsidRPr="009F503F">
        <w:rPr>
          <w:rFonts w:ascii="Arial" w:hAnsi="Arial" w:cs="Arial"/>
          <w:sz w:val="22"/>
          <w:szCs w:val="22"/>
          <w:lang w:val="en-GB"/>
        </w:rPr>
        <w:t xml:space="preserve">is a technologically advanced, </w:t>
      </w:r>
      <w:r w:rsidR="00E026CB">
        <w:rPr>
          <w:rFonts w:ascii="Arial" w:hAnsi="Arial" w:cs="Arial"/>
          <w:sz w:val="22"/>
          <w:szCs w:val="22"/>
          <w:lang w:val="en-GB"/>
        </w:rPr>
        <w:t>microprocessor</w:t>
      </w:r>
      <w:r w:rsidR="007815B8">
        <w:rPr>
          <w:rFonts w:ascii="Arial" w:hAnsi="Arial" w:cs="Arial"/>
          <w:sz w:val="22"/>
          <w:szCs w:val="22"/>
          <w:lang w:val="en-GB"/>
        </w:rPr>
        <w:t xml:space="preserve">-controlled ionisation chamber and is </w:t>
      </w:r>
      <w:r w:rsidR="005F2FCC">
        <w:rPr>
          <w:rFonts w:ascii="Arial" w:hAnsi="Arial" w:cs="Arial"/>
          <w:sz w:val="22"/>
          <w:szCs w:val="22"/>
          <w:lang w:val="en-GB"/>
        </w:rPr>
        <w:t>depicted in figure 2</w:t>
      </w:r>
      <w:r w:rsidR="004E40F1" w:rsidRPr="009F503F">
        <w:rPr>
          <w:rFonts w:ascii="Arial" w:hAnsi="Arial" w:cs="Arial"/>
          <w:sz w:val="22"/>
          <w:szCs w:val="22"/>
          <w:lang w:val="en-GB"/>
        </w:rPr>
        <w:t xml:space="preserve">. </w:t>
      </w:r>
    </w:p>
    <w:p w14:paraId="6F1A3342" w14:textId="77777777" w:rsidR="00E026CB" w:rsidRDefault="00E026CB" w:rsidP="00E026CB">
      <w:pPr>
        <w:spacing w:line="360" w:lineRule="auto"/>
        <w:ind w:left="-567"/>
        <w:jc w:val="both"/>
        <w:rPr>
          <w:rFonts w:ascii="Arial" w:hAnsi="Arial" w:cs="Arial"/>
          <w:sz w:val="22"/>
          <w:szCs w:val="22"/>
          <w:lang w:val="en-GB"/>
        </w:rPr>
      </w:pPr>
    </w:p>
    <w:p w14:paraId="7F81DC0F" w14:textId="77777777" w:rsidR="00E026CB" w:rsidRPr="005F2FCC" w:rsidRDefault="00E026CB" w:rsidP="00E026CB">
      <w:pPr>
        <w:spacing w:line="360" w:lineRule="auto"/>
        <w:ind w:left="-567"/>
        <w:jc w:val="center"/>
        <w:rPr>
          <w:rFonts w:ascii="Arial" w:hAnsi="Arial" w:cs="Arial"/>
          <w:sz w:val="22"/>
          <w:szCs w:val="22"/>
          <w:u w:val="single"/>
          <w:lang w:val="en-GB"/>
        </w:rPr>
      </w:pPr>
      <w:r w:rsidRPr="005F2FCC">
        <w:rPr>
          <w:rFonts w:ascii="Arial" w:hAnsi="Arial" w:cs="Arial"/>
          <w:sz w:val="22"/>
          <w:szCs w:val="22"/>
          <w:u w:val="single"/>
          <w:lang w:val="en-GB"/>
        </w:rPr>
        <w:t>Figure 2: The 15cc ionisation chamber (model 10100 AT TRIAD)</w:t>
      </w:r>
    </w:p>
    <w:p w14:paraId="33E435D8" w14:textId="77777777" w:rsidR="00E026CB" w:rsidRDefault="00E026CB" w:rsidP="00E026CB">
      <w:pPr>
        <w:spacing w:line="360" w:lineRule="auto"/>
        <w:ind w:left="-567"/>
        <w:jc w:val="both"/>
        <w:rPr>
          <w:rFonts w:ascii="Arial" w:hAnsi="Arial" w:cs="Arial"/>
          <w:sz w:val="22"/>
          <w:szCs w:val="22"/>
          <w:lang w:val="en-GB"/>
        </w:rPr>
      </w:pPr>
    </w:p>
    <w:p w14:paraId="54F265D3" w14:textId="77777777" w:rsidR="00E026CB" w:rsidRDefault="00E026CB" w:rsidP="00E026CB">
      <w:pPr>
        <w:spacing w:line="360" w:lineRule="auto"/>
        <w:ind w:left="-567"/>
        <w:jc w:val="center"/>
        <w:rPr>
          <w:rFonts w:ascii="Arial" w:hAnsi="Arial" w:cs="Arial"/>
          <w:sz w:val="22"/>
          <w:szCs w:val="22"/>
          <w:lang w:val="en-GB"/>
        </w:rPr>
      </w:pPr>
      <w:r>
        <w:rPr>
          <w:rFonts w:ascii="Arial" w:hAnsi="Arial" w:cs="Arial"/>
          <w:noProof/>
          <w:color w:val="000000"/>
          <w:lang w:val="en-GB" w:eastAsia="zh-CN"/>
        </w:rPr>
        <w:drawing>
          <wp:inline distT="0" distB="0" distL="0" distR="0" wp14:anchorId="72393EFE" wp14:editId="19329355">
            <wp:extent cx="3966210" cy="2243455"/>
            <wp:effectExtent l="0" t="0" r="0" b="4445"/>
            <wp:docPr id="3" name="Picture 3" descr="dos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e read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6210" cy="2243455"/>
                    </a:xfrm>
                    <a:prstGeom prst="rect">
                      <a:avLst/>
                    </a:prstGeom>
                    <a:noFill/>
                    <a:ln>
                      <a:noFill/>
                    </a:ln>
                  </pic:spPr>
                </pic:pic>
              </a:graphicData>
            </a:graphic>
          </wp:inline>
        </w:drawing>
      </w:r>
    </w:p>
    <w:p w14:paraId="5B2D602A" w14:textId="77777777" w:rsidR="00E026CB" w:rsidRDefault="00E026CB" w:rsidP="00E026CB">
      <w:pPr>
        <w:spacing w:line="360" w:lineRule="auto"/>
        <w:ind w:left="-567"/>
        <w:jc w:val="both"/>
        <w:rPr>
          <w:rFonts w:ascii="Arial" w:hAnsi="Arial" w:cs="Arial"/>
          <w:sz w:val="22"/>
          <w:szCs w:val="22"/>
          <w:lang w:val="en-GB"/>
        </w:rPr>
      </w:pPr>
    </w:p>
    <w:p w14:paraId="2A76CAE0" w14:textId="354B36B4" w:rsidR="00A73B60" w:rsidRDefault="00E340FE" w:rsidP="00BA7255">
      <w:pPr>
        <w:spacing w:line="360" w:lineRule="auto"/>
        <w:ind w:left="-567" w:firstLine="1287"/>
        <w:jc w:val="both"/>
        <w:rPr>
          <w:rFonts w:ascii="Arial" w:hAnsi="Arial" w:cs="Arial"/>
          <w:sz w:val="22"/>
          <w:szCs w:val="22"/>
          <w:lang w:val="en-GB"/>
        </w:rPr>
      </w:pPr>
      <w:r>
        <w:rPr>
          <w:rFonts w:ascii="Arial" w:hAnsi="Arial" w:cs="Arial"/>
          <w:sz w:val="22"/>
          <w:szCs w:val="22"/>
          <w:lang w:val="en-GB"/>
        </w:rPr>
        <w:t>Figure 3</w:t>
      </w:r>
      <w:r w:rsidR="00E026CB">
        <w:rPr>
          <w:rFonts w:ascii="Arial" w:hAnsi="Arial" w:cs="Arial"/>
          <w:sz w:val="22"/>
          <w:szCs w:val="22"/>
          <w:lang w:val="en-GB"/>
        </w:rPr>
        <w:t xml:space="preserve"> illustrates the placement of the dosimeter </w:t>
      </w:r>
      <w:r w:rsidR="007A2892">
        <w:rPr>
          <w:rFonts w:ascii="Arial" w:hAnsi="Arial" w:cs="Arial"/>
          <w:sz w:val="22"/>
          <w:szCs w:val="22"/>
          <w:lang w:val="en-GB"/>
        </w:rPr>
        <w:t>for</w:t>
      </w:r>
      <w:r w:rsidR="00E026CB">
        <w:rPr>
          <w:rFonts w:ascii="Arial" w:hAnsi="Arial" w:cs="Arial"/>
          <w:sz w:val="22"/>
          <w:szCs w:val="22"/>
          <w:lang w:val="en-GB"/>
        </w:rPr>
        <w:t xml:space="preserve"> each radiosensitive</w:t>
      </w:r>
      <w:r>
        <w:rPr>
          <w:rFonts w:ascii="Arial" w:hAnsi="Arial" w:cs="Arial"/>
          <w:sz w:val="22"/>
          <w:szCs w:val="22"/>
          <w:lang w:val="en-GB"/>
        </w:rPr>
        <w:t xml:space="preserve"> organ</w:t>
      </w:r>
      <w:r w:rsidR="007815B8">
        <w:rPr>
          <w:rFonts w:ascii="Arial" w:hAnsi="Arial" w:cs="Arial"/>
          <w:sz w:val="22"/>
          <w:szCs w:val="22"/>
          <w:lang w:val="en-GB"/>
        </w:rPr>
        <w:t xml:space="preserve"> during the experiment</w:t>
      </w:r>
      <w:r w:rsidR="00FD3286">
        <w:rPr>
          <w:rFonts w:ascii="Arial" w:hAnsi="Arial" w:cs="Arial"/>
          <w:sz w:val="22"/>
          <w:szCs w:val="22"/>
          <w:lang w:val="en-GB"/>
        </w:rPr>
        <w:t xml:space="preserve">, enhancing </w:t>
      </w:r>
      <w:r w:rsidR="00870C25">
        <w:rPr>
          <w:rFonts w:ascii="Arial" w:hAnsi="Arial" w:cs="Arial"/>
          <w:sz w:val="22"/>
          <w:szCs w:val="22"/>
          <w:lang w:val="en-GB"/>
        </w:rPr>
        <w:t>internal validity</w:t>
      </w:r>
      <w:r w:rsidR="00E026CB">
        <w:rPr>
          <w:rFonts w:ascii="Arial" w:hAnsi="Arial" w:cs="Arial"/>
          <w:sz w:val="22"/>
          <w:szCs w:val="22"/>
          <w:lang w:val="en-GB"/>
        </w:rPr>
        <w:t xml:space="preserve">. </w:t>
      </w:r>
      <w:r>
        <w:rPr>
          <w:rFonts w:ascii="Arial" w:hAnsi="Arial" w:cs="Arial"/>
          <w:sz w:val="22"/>
          <w:szCs w:val="22"/>
          <w:lang w:val="en-GB"/>
        </w:rPr>
        <w:t>Further,</w:t>
      </w:r>
      <w:r w:rsidR="00EE7ED6">
        <w:rPr>
          <w:rFonts w:ascii="Arial" w:hAnsi="Arial" w:cs="Arial"/>
          <w:sz w:val="22"/>
          <w:szCs w:val="22"/>
          <w:lang w:val="en-GB"/>
        </w:rPr>
        <w:t xml:space="preserve"> it is important to</w:t>
      </w:r>
      <w:r w:rsidR="007A2892">
        <w:rPr>
          <w:rFonts w:ascii="Arial" w:hAnsi="Arial" w:cs="Arial"/>
          <w:sz w:val="22"/>
          <w:szCs w:val="22"/>
          <w:lang w:val="en-GB"/>
        </w:rPr>
        <w:t xml:space="preserve"> discuss</w:t>
      </w:r>
      <w:r w:rsidR="00EE7ED6">
        <w:rPr>
          <w:rFonts w:ascii="Arial" w:hAnsi="Arial" w:cs="Arial"/>
          <w:sz w:val="22"/>
          <w:szCs w:val="22"/>
          <w:lang w:val="en-GB"/>
        </w:rPr>
        <w:t xml:space="preserve"> the accuracy and precision of the ionisation chamber. The exposure accuracy of the device is ±</w:t>
      </w:r>
      <w:r w:rsidR="007F0B14">
        <w:rPr>
          <w:rFonts w:ascii="Arial" w:hAnsi="Arial" w:cs="Arial"/>
          <w:sz w:val="22"/>
          <w:szCs w:val="22"/>
          <w:lang w:val="en-GB"/>
        </w:rPr>
        <w:t xml:space="preserve"> 1% of reading ± 2 range resolution steps over a range of 18° to 28°C and ± 2% of reading ± 2 range resolution steps over the full operating temperature range of 0° to 50°C. </w:t>
      </w:r>
      <w:r w:rsidR="00B801BC">
        <w:rPr>
          <w:rFonts w:ascii="Arial" w:hAnsi="Arial" w:cs="Arial"/>
          <w:sz w:val="22"/>
          <w:szCs w:val="22"/>
          <w:lang w:val="en-GB"/>
        </w:rPr>
        <w:t>E</w:t>
      </w:r>
      <w:r w:rsidR="007F0B14">
        <w:rPr>
          <w:rFonts w:ascii="Arial" w:hAnsi="Arial" w:cs="Arial"/>
          <w:sz w:val="22"/>
          <w:szCs w:val="22"/>
          <w:lang w:val="en-GB"/>
        </w:rPr>
        <w:t>xposure time accuracy is ± 0.1% of reading ± 0.2 msec. Maximum exposure time is 6.5 seconds and measurement resolution is 0.2 msec</w:t>
      </w:r>
      <w:r w:rsidR="00BB16AA">
        <w:rPr>
          <w:rFonts w:ascii="Arial" w:hAnsi="Arial" w:cs="Arial"/>
          <w:sz w:val="22"/>
          <w:szCs w:val="22"/>
          <w:lang w:val="en-GB"/>
        </w:rPr>
        <w:t xml:space="preserve">. Due to the effective range of the ionisation chamber (1-20 </w:t>
      </w:r>
      <w:r w:rsidR="00BB16AA" w:rsidRPr="00BD4C0F">
        <w:rPr>
          <w:rFonts w:ascii="Arial" w:hAnsi="Arial" w:cs="Arial"/>
          <w:sz w:val="22"/>
          <w:szCs w:val="22"/>
        </w:rPr>
        <w:t>µ</w:t>
      </w:r>
      <w:r w:rsidR="00BB16AA" w:rsidRPr="009F503F">
        <w:rPr>
          <w:rFonts w:ascii="Arial" w:hAnsi="Arial" w:cs="Arial"/>
          <w:sz w:val="22"/>
          <w:szCs w:val="22"/>
          <w:lang w:val="en-GB"/>
        </w:rPr>
        <w:t>Gy/sec</w:t>
      </w:r>
      <w:r w:rsidR="00BB16AA">
        <w:rPr>
          <w:rFonts w:ascii="Arial" w:hAnsi="Arial" w:cs="Arial"/>
          <w:sz w:val="22"/>
          <w:szCs w:val="22"/>
          <w:lang w:val="en-GB"/>
        </w:rPr>
        <w:t>)</w:t>
      </w:r>
      <w:r w:rsidR="009D33B0">
        <w:rPr>
          <w:rFonts w:ascii="Arial" w:hAnsi="Arial" w:cs="Arial"/>
          <w:sz w:val="22"/>
          <w:szCs w:val="22"/>
          <w:lang w:val="en-GB"/>
        </w:rPr>
        <w:t>,</w:t>
      </w:r>
      <w:r w:rsidR="00BB16AA">
        <w:rPr>
          <w:rFonts w:ascii="Arial" w:hAnsi="Arial" w:cs="Arial"/>
          <w:sz w:val="22"/>
          <w:szCs w:val="22"/>
          <w:lang w:val="en-GB"/>
        </w:rPr>
        <w:t xml:space="preserve"> levels of ionising radiation remained undetected using a clinically relevant mAs (3.20</w:t>
      </w:r>
      <w:r w:rsidR="00BA7255">
        <w:rPr>
          <w:rFonts w:ascii="Arial" w:hAnsi="Arial" w:cs="Arial"/>
          <w:sz w:val="22"/>
          <w:szCs w:val="22"/>
          <w:lang w:val="en-GB"/>
        </w:rPr>
        <w:t xml:space="preserve"> mAs</w:t>
      </w:r>
      <w:r w:rsidR="00BB16AA">
        <w:rPr>
          <w:rFonts w:ascii="Arial" w:hAnsi="Arial" w:cs="Arial"/>
          <w:sz w:val="22"/>
          <w:szCs w:val="22"/>
          <w:lang w:val="en-GB"/>
        </w:rPr>
        <w:t xml:space="preserve">). </w:t>
      </w:r>
      <w:r w:rsidR="002F6765">
        <w:rPr>
          <w:rFonts w:ascii="Arial" w:hAnsi="Arial" w:cs="Arial"/>
          <w:sz w:val="22"/>
          <w:szCs w:val="22"/>
          <w:lang w:val="en-GB"/>
        </w:rPr>
        <w:t xml:space="preserve">The inability </w:t>
      </w:r>
      <w:r w:rsidR="00E50455">
        <w:rPr>
          <w:rFonts w:ascii="Arial" w:hAnsi="Arial" w:cs="Arial"/>
          <w:sz w:val="22"/>
          <w:szCs w:val="22"/>
          <w:lang w:val="en-GB"/>
        </w:rPr>
        <w:t>for</w:t>
      </w:r>
      <w:r w:rsidR="002F6765">
        <w:rPr>
          <w:rFonts w:ascii="Arial" w:hAnsi="Arial" w:cs="Arial"/>
          <w:sz w:val="22"/>
          <w:szCs w:val="22"/>
          <w:lang w:val="en-GB"/>
        </w:rPr>
        <w:t xml:space="preserve"> the ionization chamber to record exposure rates </w:t>
      </w:r>
      <w:r w:rsidR="00670844">
        <w:rPr>
          <w:rFonts w:ascii="Arial" w:hAnsi="Arial" w:cs="Arial"/>
          <w:sz w:val="22"/>
          <w:szCs w:val="22"/>
          <w:lang w:val="en-GB"/>
        </w:rPr>
        <w:t>to radio</w:t>
      </w:r>
      <w:r w:rsidR="00E50455">
        <w:rPr>
          <w:rFonts w:ascii="Arial" w:hAnsi="Arial" w:cs="Arial"/>
          <w:sz w:val="22"/>
          <w:szCs w:val="22"/>
          <w:lang w:val="en-GB"/>
        </w:rPr>
        <w:t>sensitive organs re</w:t>
      </w:r>
      <w:r w:rsidR="00670844">
        <w:rPr>
          <w:rFonts w:ascii="Arial" w:hAnsi="Arial" w:cs="Arial"/>
          <w:sz w:val="22"/>
          <w:szCs w:val="22"/>
          <w:lang w:val="en-GB"/>
        </w:rPr>
        <w:t xml:space="preserve">presentative </w:t>
      </w:r>
      <w:r w:rsidR="002F6765">
        <w:rPr>
          <w:rFonts w:ascii="Arial" w:hAnsi="Arial" w:cs="Arial"/>
          <w:sz w:val="22"/>
          <w:szCs w:val="22"/>
          <w:lang w:val="en-GB"/>
        </w:rPr>
        <w:t xml:space="preserve">of 3.20 mAs </w:t>
      </w:r>
      <w:r w:rsidR="00670844">
        <w:rPr>
          <w:rFonts w:ascii="Arial" w:hAnsi="Arial" w:cs="Arial"/>
          <w:sz w:val="22"/>
          <w:szCs w:val="22"/>
          <w:lang w:val="en-GB"/>
        </w:rPr>
        <w:t xml:space="preserve">required </w:t>
      </w:r>
      <w:r w:rsidR="00BB16AA">
        <w:rPr>
          <w:rFonts w:ascii="Arial" w:hAnsi="Arial" w:cs="Arial"/>
          <w:sz w:val="22"/>
          <w:szCs w:val="22"/>
          <w:lang w:val="en-GB"/>
        </w:rPr>
        <w:t>the author(s)</w:t>
      </w:r>
      <w:r w:rsidR="00670844">
        <w:rPr>
          <w:rFonts w:ascii="Arial" w:hAnsi="Arial" w:cs="Arial"/>
          <w:sz w:val="22"/>
          <w:szCs w:val="22"/>
          <w:lang w:val="en-GB"/>
        </w:rPr>
        <w:t xml:space="preserve"> to increase</w:t>
      </w:r>
      <w:r w:rsidR="00E50455">
        <w:rPr>
          <w:rFonts w:ascii="Arial" w:hAnsi="Arial" w:cs="Arial"/>
          <w:sz w:val="22"/>
          <w:szCs w:val="22"/>
          <w:lang w:val="en-GB"/>
        </w:rPr>
        <w:t xml:space="preserve"> the</w:t>
      </w:r>
      <w:r w:rsidR="00670844">
        <w:rPr>
          <w:rFonts w:ascii="Arial" w:hAnsi="Arial" w:cs="Arial"/>
          <w:sz w:val="22"/>
          <w:szCs w:val="22"/>
          <w:lang w:val="en-GB"/>
        </w:rPr>
        <w:t xml:space="preserve"> </w:t>
      </w:r>
      <w:proofErr w:type="gramStart"/>
      <w:r w:rsidR="00BB16AA">
        <w:rPr>
          <w:rFonts w:ascii="Arial" w:hAnsi="Arial" w:cs="Arial"/>
          <w:sz w:val="22"/>
          <w:szCs w:val="22"/>
          <w:lang w:val="en-GB"/>
        </w:rPr>
        <w:t>mAs</w:t>
      </w:r>
      <w:proofErr w:type="gramEnd"/>
      <w:r w:rsidR="00BB16AA">
        <w:rPr>
          <w:rFonts w:ascii="Arial" w:hAnsi="Arial" w:cs="Arial"/>
          <w:sz w:val="22"/>
          <w:szCs w:val="22"/>
          <w:lang w:val="en-GB"/>
        </w:rPr>
        <w:t xml:space="preserve"> value</w:t>
      </w:r>
      <w:r w:rsidR="00670844">
        <w:rPr>
          <w:rFonts w:ascii="Arial" w:hAnsi="Arial" w:cs="Arial"/>
          <w:sz w:val="22"/>
          <w:szCs w:val="22"/>
          <w:lang w:val="en-GB"/>
        </w:rPr>
        <w:t xml:space="preserve"> (63 mAs, 320 mAs and 560 mAs)</w:t>
      </w:r>
      <w:r w:rsidR="00BB16AA">
        <w:rPr>
          <w:rFonts w:ascii="Arial" w:hAnsi="Arial" w:cs="Arial"/>
          <w:sz w:val="22"/>
          <w:szCs w:val="22"/>
          <w:lang w:val="en-GB"/>
        </w:rPr>
        <w:t xml:space="preserve"> </w:t>
      </w:r>
      <w:r w:rsidR="00670844">
        <w:rPr>
          <w:rFonts w:ascii="Arial" w:hAnsi="Arial" w:cs="Arial"/>
          <w:sz w:val="22"/>
          <w:szCs w:val="22"/>
          <w:lang w:val="en-GB"/>
        </w:rPr>
        <w:t xml:space="preserve">to </w:t>
      </w:r>
      <w:r w:rsidR="009D33B0">
        <w:rPr>
          <w:rFonts w:ascii="Arial" w:hAnsi="Arial" w:cs="Arial"/>
          <w:sz w:val="22"/>
          <w:szCs w:val="22"/>
          <w:lang w:val="en-GB"/>
        </w:rPr>
        <w:t>record</w:t>
      </w:r>
      <w:r w:rsidR="00C53942">
        <w:rPr>
          <w:rFonts w:ascii="Arial" w:hAnsi="Arial" w:cs="Arial"/>
          <w:sz w:val="22"/>
          <w:szCs w:val="22"/>
          <w:lang w:val="en-GB"/>
        </w:rPr>
        <w:t xml:space="preserve"> exposure rates</w:t>
      </w:r>
      <w:r w:rsidR="004C5113">
        <w:rPr>
          <w:rFonts w:ascii="Arial" w:hAnsi="Arial" w:cs="Arial"/>
          <w:sz w:val="22"/>
          <w:szCs w:val="22"/>
          <w:lang w:val="en-GB"/>
        </w:rPr>
        <w:t>. This</w:t>
      </w:r>
      <w:r w:rsidR="00C53942">
        <w:rPr>
          <w:rFonts w:ascii="Arial" w:hAnsi="Arial" w:cs="Arial"/>
          <w:sz w:val="22"/>
          <w:szCs w:val="22"/>
          <w:lang w:val="en-GB"/>
        </w:rPr>
        <w:t xml:space="preserve"> will now be discussed. </w:t>
      </w:r>
    </w:p>
    <w:p w14:paraId="4F4E6D56" w14:textId="27F51364" w:rsidR="003C1F2D" w:rsidRDefault="00A07931" w:rsidP="006737BA">
      <w:pPr>
        <w:spacing w:line="360" w:lineRule="auto"/>
        <w:ind w:left="-567" w:firstLine="1287"/>
        <w:jc w:val="both"/>
        <w:rPr>
          <w:rFonts w:ascii="Arial" w:hAnsi="Arial" w:cs="Arial"/>
          <w:sz w:val="22"/>
          <w:szCs w:val="22"/>
          <w:vertAlign w:val="superscript"/>
          <w:lang w:val="en-GB"/>
        </w:rPr>
      </w:pPr>
      <w:r>
        <w:rPr>
          <w:rFonts w:ascii="Arial" w:hAnsi="Arial" w:cs="Arial"/>
          <w:sz w:val="22"/>
          <w:szCs w:val="22"/>
          <w:lang w:val="en-GB"/>
        </w:rPr>
        <w:t>Upon</w:t>
      </w:r>
      <w:r w:rsidR="00220C20">
        <w:rPr>
          <w:rFonts w:ascii="Arial" w:hAnsi="Arial" w:cs="Arial"/>
          <w:sz w:val="22"/>
          <w:szCs w:val="22"/>
          <w:lang w:val="en-GB"/>
        </w:rPr>
        <w:t xml:space="preserve"> </w:t>
      </w:r>
      <w:r w:rsidR="00C53942">
        <w:rPr>
          <w:rFonts w:ascii="Arial" w:hAnsi="Arial" w:cs="Arial"/>
          <w:sz w:val="22"/>
          <w:szCs w:val="22"/>
          <w:lang w:val="en-GB"/>
        </w:rPr>
        <w:t>deciding to increase the mA</w:t>
      </w:r>
      <w:r w:rsidR="00220C20">
        <w:rPr>
          <w:rFonts w:ascii="Arial" w:hAnsi="Arial" w:cs="Arial"/>
          <w:sz w:val="22"/>
          <w:szCs w:val="22"/>
          <w:lang w:val="en-GB"/>
        </w:rPr>
        <w:t xml:space="preserve"> values</w:t>
      </w:r>
      <w:r w:rsidR="00C53942">
        <w:rPr>
          <w:rFonts w:ascii="Arial" w:hAnsi="Arial" w:cs="Arial"/>
          <w:sz w:val="22"/>
          <w:szCs w:val="22"/>
          <w:lang w:val="en-GB"/>
        </w:rPr>
        <w:t xml:space="preserve"> this altered the number of electrons flowing across the X-ray tube (with other independent variables </w:t>
      </w:r>
      <w:r>
        <w:rPr>
          <w:rFonts w:ascii="Arial" w:hAnsi="Arial" w:cs="Arial"/>
          <w:sz w:val="22"/>
          <w:szCs w:val="22"/>
          <w:lang w:val="en-GB"/>
        </w:rPr>
        <w:t xml:space="preserve">remaining </w:t>
      </w:r>
      <w:r w:rsidR="00C53942">
        <w:rPr>
          <w:rFonts w:ascii="Arial" w:hAnsi="Arial" w:cs="Arial"/>
          <w:sz w:val="22"/>
          <w:szCs w:val="22"/>
          <w:lang w:val="en-GB"/>
        </w:rPr>
        <w:t>unchanged</w:t>
      </w:r>
      <w:r w:rsidR="00220C20">
        <w:rPr>
          <w:rFonts w:ascii="Arial" w:hAnsi="Arial" w:cs="Arial"/>
          <w:sz w:val="22"/>
          <w:szCs w:val="22"/>
          <w:lang w:val="en-GB"/>
        </w:rPr>
        <w:t>)</w:t>
      </w:r>
      <w:r w:rsidR="003C1F2D">
        <w:rPr>
          <w:rFonts w:ascii="Arial" w:hAnsi="Arial" w:cs="Arial"/>
          <w:sz w:val="22"/>
          <w:szCs w:val="22"/>
          <w:lang w:val="en-GB"/>
        </w:rPr>
        <w:t xml:space="preserve">.  In short, this altered the </w:t>
      </w:r>
      <w:r w:rsidR="006737BA">
        <w:rPr>
          <w:rFonts w:ascii="Arial" w:hAnsi="Arial" w:cs="Arial"/>
          <w:sz w:val="22"/>
          <w:szCs w:val="22"/>
          <w:lang w:val="en-GB"/>
        </w:rPr>
        <w:t>intensity</w:t>
      </w:r>
      <w:r w:rsidR="003C1F2D">
        <w:rPr>
          <w:rFonts w:ascii="Arial" w:hAnsi="Arial" w:cs="Arial"/>
          <w:sz w:val="22"/>
          <w:szCs w:val="22"/>
          <w:lang w:val="en-GB"/>
        </w:rPr>
        <w:t xml:space="preserve"> of the X-ray beam per unit time thus directly proportional to the mA through the tube.  </w:t>
      </w:r>
      <w:r w:rsidR="006737BA">
        <w:rPr>
          <w:rFonts w:ascii="Arial" w:hAnsi="Arial" w:cs="Arial"/>
          <w:sz w:val="22"/>
          <w:szCs w:val="22"/>
          <w:lang w:val="en-GB"/>
        </w:rPr>
        <w:t>The</w:t>
      </w:r>
      <w:r w:rsidR="003C1F2D">
        <w:rPr>
          <w:rFonts w:ascii="Arial" w:hAnsi="Arial" w:cs="Arial"/>
          <w:sz w:val="22"/>
          <w:szCs w:val="22"/>
          <w:lang w:val="en-GB"/>
        </w:rPr>
        <w:t xml:space="preserve"> is represented by equation 1.</w:t>
      </w:r>
      <w:r w:rsidR="003C1F2D">
        <w:rPr>
          <w:rFonts w:ascii="Arial" w:hAnsi="Arial" w:cs="Arial"/>
          <w:sz w:val="22"/>
          <w:szCs w:val="22"/>
          <w:vertAlign w:val="superscript"/>
          <w:lang w:val="en-GB"/>
        </w:rPr>
        <w:t>3</w:t>
      </w:r>
    </w:p>
    <w:p w14:paraId="5722CE86" w14:textId="77777777" w:rsidR="00C04362" w:rsidRDefault="00C04362" w:rsidP="00220C20">
      <w:pPr>
        <w:spacing w:line="360" w:lineRule="auto"/>
        <w:ind w:left="-567" w:firstLine="1287"/>
        <w:jc w:val="both"/>
        <w:rPr>
          <w:rFonts w:ascii="Arial" w:hAnsi="Arial" w:cs="Arial"/>
          <w:sz w:val="22"/>
          <w:szCs w:val="22"/>
          <w:vertAlign w:val="superscript"/>
          <w:lang w:val="en-GB"/>
        </w:rPr>
      </w:pPr>
    </w:p>
    <w:p w14:paraId="5FCE15F8" w14:textId="5149A082" w:rsidR="003C1F2D" w:rsidRPr="006737BA" w:rsidRDefault="003C1F2D" w:rsidP="006737BA">
      <w:pPr>
        <w:spacing w:line="360" w:lineRule="auto"/>
        <w:ind w:left="-567" w:firstLine="1287"/>
        <w:jc w:val="right"/>
        <w:rPr>
          <w:rFonts w:ascii="Arial" w:hAnsi="Arial" w:cs="Arial"/>
          <w:sz w:val="22"/>
          <w:szCs w:val="22"/>
          <w:lang w:val="en-GB"/>
        </w:rPr>
      </w:pPr>
      <m:oMath>
        <m:r>
          <w:rPr>
            <w:rFonts w:ascii="Cambria Math" w:hAnsi="Cambria Math" w:cstheme="minorBidi"/>
            <w:lang w:val="en-GB"/>
          </w:rPr>
          <m:t>I ∝</m:t>
        </m:r>
        <m:r>
          <m:rPr>
            <m:sty m:val="p"/>
          </m:rPr>
          <w:rPr>
            <w:rFonts w:ascii="Cambria Math" w:hAnsi="Cambria Math" w:cstheme="minorBidi"/>
            <w:lang w:val="en-GB"/>
          </w:rPr>
          <m:t>mA</m:t>
        </m:r>
      </m:oMath>
      <w:r w:rsidR="006737BA" w:rsidRPr="006737BA">
        <w:rPr>
          <w:rFonts w:ascii="Arial" w:hAnsi="Arial" w:cs="Arial"/>
          <w:sz w:val="22"/>
          <w:szCs w:val="22"/>
          <w:lang w:val="en-GB"/>
        </w:rPr>
        <w:t xml:space="preserve">                     </w:t>
      </w:r>
      <w:r w:rsidR="006737BA">
        <w:rPr>
          <w:rFonts w:ascii="Arial" w:hAnsi="Arial" w:cs="Arial"/>
          <w:sz w:val="22"/>
          <w:szCs w:val="22"/>
          <w:lang w:val="en-GB"/>
        </w:rPr>
        <w:t xml:space="preserve">                               </w:t>
      </w:r>
      <w:r w:rsidR="006737BA" w:rsidRPr="006737BA">
        <w:rPr>
          <w:rFonts w:ascii="Arial" w:hAnsi="Arial" w:cs="Arial"/>
          <w:sz w:val="22"/>
          <w:szCs w:val="22"/>
          <w:lang w:val="en-GB"/>
        </w:rPr>
        <w:t>(Equation 1)</w:t>
      </w:r>
    </w:p>
    <w:p w14:paraId="08E86978" w14:textId="77777777" w:rsidR="00C04362" w:rsidRDefault="00C04362" w:rsidP="000C35DE">
      <w:pPr>
        <w:spacing w:line="360" w:lineRule="auto"/>
        <w:ind w:left="-567" w:firstLine="1287"/>
        <w:jc w:val="both"/>
        <w:rPr>
          <w:rFonts w:ascii="Arial" w:hAnsi="Arial" w:cs="Arial"/>
          <w:sz w:val="22"/>
          <w:szCs w:val="22"/>
          <w:lang w:val="en-GB"/>
        </w:rPr>
      </w:pPr>
    </w:p>
    <w:p w14:paraId="02944670" w14:textId="6F85F682" w:rsidR="003C1F2D" w:rsidRDefault="00C04362" w:rsidP="00BA7255">
      <w:pPr>
        <w:spacing w:line="360" w:lineRule="auto"/>
        <w:ind w:left="-567" w:firstLine="1287"/>
        <w:jc w:val="both"/>
        <w:rPr>
          <w:rFonts w:ascii="Arial" w:hAnsi="Arial" w:cs="Arial"/>
          <w:sz w:val="22"/>
          <w:szCs w:val="22"/>
          <w:u w:val="single"/>
          <w:lang w:val="en-GB"/>
        </w:rPr>
      </w:pPr>
      <w:r>
        <w:rPr>
          <w:rFonts w:ascii="Arial" w:hAnsi="Arial" w:cs="Arial"/>
          <w:sz w:val="22"/>
          <w:szCs w:val="22"/>
          <w:lang w:val="en-GB"/>
        </w:rPr>
        <w:t>I</w:t>
      </w:r>
      <w:r w:rsidR="00220C20">
        <w:rPr>
          <w:rFonts w:ascii="Arial" w:hAnsi="Arial" w:cs="Arial"/>
          <w:sz w:val="22"/>
          <w:szCs w:val="22"/>
          <w:lang w:val="en-GB"/>
        </w:rPr>
        <w:t>ncreasing the mA value h</w:t>
      </w:r>
      <w:r w:rsidR="00A07931">
        <w:rPr>
          <w:rFonts w:ascii="Arial" w:hAnsi="Arial" w:cs="Arial"/>
          <w:sz w:val="22"/>
          <w:szCs w:val="22"/>
          <w:lang w:val="en-GB"/>
        </w:rPr>
        <w:t>ad</w:t>
      </w:r>
      <w:r w:rsidR="0016313D">
        <w:rPr>
          <w:rFonts w:ascii="Arial" w:hAnsi="Arial" w:cs="Arial"/>
          <w:sz w:val="22"/>
          <w:szCs w:val="22"/>
          <w:lang w:val="en-GB"/>
        </w:rPr>
        <w:t xml:space="preserve"> a direct relationship </w:t>
      </w:r>
      <w:r w:rsidR="00A07931">
        <w:rPr>
          <w:rFonts w:ascii="Arial" w:hAnsi="Arial" w:cs="Arial"/>
          <w:sz w:val="22"/>
          <w:szCs w:val="22"/>
          <w:lang w:val="en-GB"/>
        </w:rPr>
        <w:t>on</w:t>
      </w:r>
      <w:r w:rsidR="0016313D">
        <w:rPr>
          <w:rFonts w:ascii="Arial" w:hAnsi="Arial" w:cs="Arial"/>
          <w:sz w:val="22"/>
          <w:szCs w:val="22"/>
          <w:lang w:val="en-GB"/>
        </w:rPr>
        <w:t xml:space="preserve"> the</w:t>
      </w:r>
      <w:r w:rsidR="00220C20">
        <w:rPr>
          <w:rFonts w:ascii="Arial" w:hAnsi="Arial" w:cs="Arial"/>
          <w:sz w:val="22"/>
          <w:szCs w:val="22"/>
          <w:lang w:val="en-GB"/>
        </w:rPr>
        <w:t xml:space="preserve"> X-ray </w:t>
      </w:r>
      <w:r w:rsidR="00BA7255">
        <w:rPr>
          <w:rFonts w:ascii="Arial" w:hAnsi="Arial" w:cs="Arial"/>
          <w:sz w:val="22"/>
          <w:szCs w:val="22"/>
          <w:lang w:val="en-GB"/>
        </w:rPr>
        <w:t xml:space="preserve">quantity </w:t>
      </w:r>
      <w:r w:rsidR="000054AF">
        <w:rPr>
          <w:rFonts w:ascii="Arial" w:hAnsi="Arial" w:cs="Arial"/>
          <w:sz w:val="22"/>
          <w:szCs w:val="22"/>
          <w:lang w:val="en-GB"/>
        </w:rPr>
        <w:t xml:space="preserve">and intensity, which </w:t>
      </w:r>
      <w:r w:rsidR="00A07931">
        <w:rPr>
          <w:rFonts w:ascii="Arial" w:hAnsi="Arial" w:cs="Arial"/>
          <w:sz w:val="22"/>
          <w:szCs w:val="22"/>
          <w:lang w:val="en-GB"/>
        </w:rPr>
        <w:t>allowed the researcher(s) to record an exposure rate from the ionisation chamber.</w:t>
      </w:r>
      <w:r w:rsidR="00220C20">
        <w:rPr>
          <w:rFonts w:ascii="Arial" w:hAnsi="Arial" w:cs="Arial"/>
          <w:sz w:val="22"/>
          <w:szCs w:val="22"/>
          <w:lang w:val="en-GB"/>
        </w:rPr>
        <w:t xml:space="preserve"> </w:t>
      </w:r>
      <w:r w:rsidR="00540997">
        <w:rPr>
          <w:rFonts w:ascii="Arial" w:hAnsi="Arial" w:cs="Arial"/>
          <w:sz w:val="22"/>
          <w:szCs w:val="22"/>
          <w:lang w:val="en-GB"/>
        </w:rPr>
        <w:t xml:space="preserve">This is important to </w:t>
      </w:r>
      <w:r w:rsidR="00A07931">
        <w:rPr>
          <w:rFonts w:ascii="Arial" w:hAnsi="Arial" w:cs="Arial"/>
          <w:sz w:val="22"/>
          <w:szCs w:val="22"/>
          <w:lang w:val="en-GB"/>
        </w:rPr>
        <w:t>recognise</w:t>
      </w:r>
      <w:r w:rsidR="00540997">
        <w:rPr>
          <w:rFonts w:ascii="Arial" w:hAnsi="Arial" w:cs="Arial"/>
          <w:sz w:val="22"/>
          <w:szCs w:val="22"/>
          <w:lang w:val="en-GB"/>
        </w:rPr>
        <w:t xml:space="preserve"> methodologically because whilst the intensity of the X-ray beam </w:t>
      </w:r>
      <w:r w:rsidR="000054AF">
        <w:rPr>
          <w:rFonts w:ascii="Arial" w:hAnsi="Arial" w:cs="Arial"/>
          <w:sz w:val="22"/>
          <w:szCs w:val="22"/>
          <w:lang w:val="en-GB"/>
        </w:rPr>
        <w:t>reduces</w:t>
      </w:r>
      <w:r w:rsidR="00A07931">
        <w:rPr>
          <w:rFonts w:ascii="Arial" w:hAnsi="Arial" w:cs="Arial"/>
          <w:sz w:val="22"/>
          <w:szCs w:val="22"/>
          <w:lang w:val="en-GB"/>
        </w:rPr>
        <w:t xml:space="preserve"> as energy is either absorbed or scattered in matter</w:t>
      </w:r>
      <w:r w:rsidR="000054AF">
        <w:rPr>
          <w:rFonts w:ascii="Arial" w:hAnsi="Arial" w:cs="Arial"/>
          <w:sz w:val="22"/>
          <w:szCs w:val="22"/>
          <w:lang w:val="en-GB"/>
        </w:rPr>
        <w:t>,</w:t>
      </w:r>
      <w:r w:rsidR="00A07931">
        <w:rPr>
          <w:rFonts w:ascii="Arial" w:hAnsi="Arial" w:cs="Arial"/>
          <w:sz w:val="22"/>
          <w:szCs w:val="22"/>
          <w:lang w:val="en-GB"/>
        </w:rPr>
        <w:t xml:space="preserve"> a quantifiable </w:t>
      </w:r>
      <w:r w:rsidR="000054AF">
        <w:rPr>
          <w:rFonts w:ascii="Arial" w:hAnsi="Arial" w:cs="Arial"/>
          <w:sz w:val="22"/>
          <w:szCs w:val="22"/>
          <w:lang w:val="en-GB"/>
        </w:rPr>
        <w:t xml:space="preserve">reading </w:t>
      </w:r>
      <w:r w:rsidR="00A07931">
        <w:rPr>
          <w:rFonts w:ascii="Arial" w:hAnsi="Arial" w:cs="Arial"/>
          <w:sz w:val="22"/>
          <w:szCs w:val="22"/>
          <w:lang w:val="en-GB"/>
        </w:rPr>
        <w:t>had been received and thus useful for data collection</w:t>
      </w:r>
      <w:r w:rsidR="000054AF">
        <w:rPr>
          <w:rFonts w:ascii="Arial" w:hAnsi="Arial" w:cs="Arial"/>
          <w:sz w:val="22"/>
          <w:szCs w:val="22"/>
          <w:lang w:val="en-GB"/>
        </w:rPr>
        <w:t xml:space="preserve"> and analysis</w:t>
      </w:r>
      <w:r w:rsidR="00A07931">
        <w:rPr>
          <w:rFonts w:ascii="Arial" w:hAnsi="Arial" w:cs="Arial"/>
          <w:sz w:val="22"/>
          <w:szCs w:val="22"/>
          <w:lang w:val="en-GB"/>
        </w:rPr>
        <w:t xml:space="preserve">. The X-ray </w:t>
      </w:r>
      <w:r w:rsidR="000054AF">
        <w:rPr>
          <w:rFonts w:ascii="Arial" w:hAnsi="Arial" w:cs="Arial"/>
          <w:sz w:val="22"/>
          <w:szCs w:val="22"/>
          <w:lang w:val="en-GB"/>
        </w:rPr>
        <w:t xml:space="preserve">spectral </w:t>
      </w:r>
      <w:r w:rsidR="00A07931">
        <w:rPr>
          <w:rFonts w:ascii="Arial" w:hAnsi="Arial" w:cs="Arial"/>
          <w:sz w:val="22"/>
          <w:szCs w:val="22"/>
          <w:lang w:val="en-GB"/>
        </w:rPr>
        <w:t xml:space="preserve">intensities for </w:t>
      </w:r>
      <w:proofErr w:type="gramStart"/>
      <w:r w:rsidR="00A07931">
        <w:rPr>
          <w:rFonts w:ascii="Arial" w:hAnsi="Arial" w:cs="Arial"/>
          <w:sz w:val="22"/>
          <w:szCs w:val="22"/>
          <w:lang w:val="en-GB"/>
        </w:rPr>
        <w:t>mAs</w:t>
      </w:r>
      <w:proofErr w:type="gramEnd"/>
      <w:r w:rsidR="00A07931">
        <w:rPr>
          <w:rFonts w:ascii="Arial" w:hAnsi="Arial" w:cs="Arial"/>
          <w:sz w:val="22"/>
          <w:szCs w:val="22"/>
          <w:lang w:val="en-GB"/>
        </w:rPr>
        <w:t xml:space="preserve"> values 63, 360 and 560 are shown in graphs 1, 2 and 3 respectively. These demonstrate that at the maximum </w:t>
      </w:r>
      <w:proofErr w:type="spellStart"/>
      <w:r w:rsidR="00A07931">
        <w:rPr>
          <w:rFonts w:ascii="Arial" w:hAnsi="Arial" w:cs="Arial"/>
          <w:sz w:val="22"/>
          <w:szCs w:val="22"/>
          <w:lang w:val="en-GB"/>
        </w:rPr>
        <w:t>keV</w:t>
      </w:r>
      <w:proofErr w:type="spellEnd"/>
      <w:r w:rsidR="00A07931">
        <w:rPr>
          <w:rFonts w:ascii="Arial" w:hAnsi="Arial" w:cs="Arial"/>
          <w:sz w:val="22"/>
          <w:szCs w:val="22"/>
          <w:lang w:val="en-GB"/>
        </w:rPr>
        <w:t xml:space="preserve"> an increase in mA resulted in a significant increase in both quantity and intensity of the X-ray beam</w:t>
      </w:r>
      <w:r w:rsidR="000054AF">
        <w:rPr>
          <w:rFonts w:ascii="Arial" w:hAnsi="Arial" w:cs="Arial"/>
          <w:sz w:val="22"/>
          <w:szCs w:val="22"/>
          <w:lang w:val="en-GB"/>
        </w:rPr>
        <w:t xml:space="preserve"> spectra</w:t>
      </w:r>
      <w:r w:rsidR="000C35DE">
        <w:rPr>
          <w:rFonts w:ascii="Arial" w:hAnsi="Arial" w:cs="Arial"/>
          <w:sz w:val="22"/>
          <w:szCs w:val="22"/>
          <w:lang w:val="en-GB"/>
        </w:rPr>
        <w:t xml:space="preserve">, requiring the application of a regression </w:t>
      </w:r>
      <w:r w:rsidR="00863FA9">
        <w:rPr>
          <w:rFonts w:ascii="Arial" w:hAnsi="Arial" w:cs="Arial"/>
          <w:sz w:val="22"/>
          <w:szCs w:val="22"/>
          <w:lang w:val="en-GB"/>
        </w:rPr>
        <w:t>formula</w:t>
      </w:r>
      <w:r w:rsidR="000054AF">
        <w:rPr>
          <w:rFonts w:ascii="Arial" w:hAnsi="Arial" w:cs="Arial"/>
          <w:sz w:val="22"/>
          <w:szCs w:val="22"/>
          <w:lang w:val="en-GB"/>
        </w:rPr>
        <w:t xml:space="preserve"> post exposure</w:t>
      </w:r>
      <w:r w:rsidR="00A07931">
        <w:rPr>
          <w:rFonts w:ascii="Arial" w:hAnsi="Arial" w:cs="Arial"/>
          <w:sz w:val="22"/>
          <w:szCs w:val="22"/>
          <w:lang w:val="en-GB"/>
        </w:rPr>
        <w:t xml:space="preserve">. </w:t>
      </w:r>
    </w:p>
    <w:p w14:paraId="328D261D" w14:textId="77777777" w:rsidR="00A07931" w:rsidRDefault="00A07931" w:rsidP="003C1F2D">
      <w:pPr>
        <w:spacing w:line="360" w:lineRule="auto"/>
        <w:ind w:left="-567" w:firstLine="567"/>
        <w:jc w:val="center"/>
        <w:rPr>
          <w:rFonts w:ascii="Arial" w:hAnsi="Arial" w:cs="Arial"/>
          <w:sz w:val="22"/>
          <w:szCs w:val="22"/>
          <w:u w:val="single"/>
          <w:lang w:val="en-GB"/>
        </w:rPr>
      </w:pPr>
    </w:p>
    <w:p w14:paraId="043BCF7B" w14:textId="77777777" w:rsidR="00BA7255" w:rsidRDefault="00BA7255" w:rsidP="003C1F2D">
      <w:pPr>
        <w:spacing w:line="360" w:lineRule="auto"/>
        <w:ind w:left="-567" w:firstLine="567"/>
        <w:jc w:val="center"/>
        <w:rPr>
          <w:rFonts w:ascii="Arial" w:hAnsi="Arial" w:cs="Arial"/>
          <w:sz w:val="22"/>
          <w:szCs w:val="22"/>
          <w:u w:val="single"/>
          <w:lang w:val="en-GB"/>
        </w:rPr>
      </w:pPr>
    </w:p>
    <w:p w14:paraId="05936559" w14:textId="77777777" w:rsidR="00BA7255" w:rsidRDefault="00BA7255" w:rsidP="003C1F2D">
      <w:pPr>
        <w:spacing w:line="360" w:lineRule="auto"/>
        <w:ind w:left="-567" w:firstLine="567"/>
        <w:jc w:val="center"/>
        <w:rPr>
          <w:rFonts w:ascii="Arial" w:hAnsi="Arial" w:cs="Arial"/>
          <w:sz w:val="22"/>
          <w:szCs w:val="22"/>
          <w:u w:val="single"/>
          <w:lang w:val="en-GB"/>
        </w:rPr>
      </w:pPr>
    </w:p>
    <w:p w14:paraId="02A3BBA3" w14:textId="77777777" w:rsidR="00BA7255" w:rsidRDefault="00BA7255" w:rsidP="003C1F2D">
      <w:pPr>
        <w:spacing w:line="360" w:lineRule="auto"/>
        <w:ind w:left="-567" w:firstLine="567"/>
        <w:jc w:val="center"/>
        <w:rPr>
          <w:rFonts w:ascii="Arial" w:hAnsi="Arial" w:cs="Arial"/>
          <w:sz w:val="22"/>
          <w:szCs w:val="22"/>
          <w:u w:val="single"/>
          <w:lang w:val="en-GB"/>
        </w:rPr>
      </w:pPr>
    </w:p>
    <w:p w14:paraId="5E620772" w14:textId="77777777" w:rsidR="00BA7255" w:rsidRDefault="00BA7255" w:rsidP="003C1F2D">
      <w:pPr>
        <w:spacing w:line="360" w:lineRule="auto"/>
        <w:ind w:left="-567" w:firstLine="567"/>
        <w:jc w:val="center"/>
        <w:rPr>
          <w:rFonts w:ascii="Arial" w:hAnsi="Arial" w:cs="Arial"/>
          <w:sz w:val="22"/>
          <w:szCs w:val="22"/>
          <w:u w:val="single"/>
          <w:lang w:val="en-GB"/>
        </w:rPr>
      </w:pPr>
    </w:p>
    <w:p w14:paraId="71C49933" w14:textId="77777777" w:rsidR="00BA7255" w:rsidRDefault="00BA7255" w:rsidP="003C1F2D">
      <w:pPr>
        <w:spacing w:line="360" w:lineRule="auto"/>
        <w:ind w:left="-567" w:firstLine="567"/>
        <w:jc w:val="center"/>
        <w:rPr>
          <w:rFonts w:ascii="Arial" w:hAnsi="Arial" w:cs="Arial"/>
          <w:sz w:val="22"/>
          <w:szCs w:val="22"/>
          <w:u w:val="single"/>
          <w:lang w:val="en-GB"/>
        </w:rPr>
      </w:pPr>
    </w:p>
    <w:p w14:paraId="1E3622E1" w14:textId="77777777" w:rsidR="00BA7255" w:rsidRDefault="00BA7255" w:rsidP="003C1F2D">
      <w:pPr>
        <w:spacing w:line="360" w:lineRule="auto"/>
        <w:ind w:left="-567" w:firstLine="567"/>
        <w:jc w:val="center"/>
        <w:rPr>
          <w:rFonts w:ascii="Arial" w:hAnsi="Arial" w:cs="Arial"/>
          <w:sz w:val="22"/>
          <w:szCs w:val="22"/>
          <w:u w:val="single"/>
          <w:lang w:val="en-GB"/>
        </w:rPr>
      </w:pPr>
    </w:p>
    <w:p w14:paraId="1DE4D434" w14:textId="77777777" w:rsidR="00BA7255" w:rsidRDefault="00BA7255" w:rsidP="003C1F2D">
      <w:pPr>
        <w:spacing w:line="360" w:lineRule="auto"/>
        <w:ind w:left="-567" w:firstLine="567"/>
        <w:jc w:val="center"/>
        <w:rPr>
          <w:rFonts w:ascii="Arial" w:hAnsi="Arial" w:cs="Arial"/>
          <w:sz w:val="22"/>
          <w:szCs w:val="22"/>
          <w:u w:val="single"/>
          <w:lang w:val="en-GB"/>
        </w:rPr>
      </w:pPr>
    </w:p>
    <w:p w14:paraId="6BFBEEFD" w14:textId="77777777" w:rsidR="00A07931" w:rsidRDefault="00A07931" w:rsidP="003C1F2D">
      <w:pPr>
        <w:spacing w:line="360" w:lineRule="auto"/>
        <w:ind w:left="-567" w:firstLine="567"/>
        <w:jc w:val="center"/>
        <w:rPr>
          <w:rFonts w:ascii="Arial" w:hAnsi="Arial" w:cs="Arial"/>
          <w:sz w:val="22"/>
          <w:szCs w:val="22"/>
          <w:u w:val="single"/>
          <w:lang w:val="en-GB"/>
        </w:rPr>
      </w:pPr>
    </w:p>
    <w:p w14:paraId="154F9AA5" w14:textId="77777777" w:rsidR="003C1F2D" w:rsidRDefault="00FC61DC" w:rsidP="003C1F2D">
      <w:pPr>
        <w:spacing w:line="360" w:lineRule="auto"/>
        <w:ind w:left="-567" w:firstLine="567"/>
        <w:jc w:val="center"/>
        <w:rPr>
          <w:rFonts w:ascii="Arial" w:hAnsi="Arial" w:cs="Arial"/>
          <w:sz w:val="22"/>
          <w:szCs w:val="22"/>
          <w:u w:val="single"/>
        </w:rPr>
      </w:pPr>
      <w:r w:rsidRPr="00FC61DC">
        <w:rPr>
          <w:rFonts w:ascii="Arial" w:hAnsi="Arial" w:cs="Arial"/>
          <w:sz w:val="22"/>
          <w:szCs w:val="22"/>
          <w:u w:val="single"/>
          <w:lang w:val="en-GB"/>
        </w:rPr>
        <w:t xml:space="preserve">Graph 1: </w:t>
      </w:r>
      <w:r w:rsidRPr="00FC61DC">
        <w:rPr>
          <w:rFonts w:ascii="Arial" w:hAnsi="Arial" w:cs="Arial"/>
          <w:sz w:val="22"/>
          <w:szCs w:val="22"/>
          <w:u w:val="single"/>
        </w:rPr>
        <w:t>X-ray spectra representative of 63 mAs at 57 kVp</w:t>
      </w:r>
    </w:p>
    <w:p w14:paraId="7B808C61" w14:textId="29EC755F" w:rsidR="00A73B60" w:rsidRDefault="00FC61DC" w:rsidP="005C1209">
      <w:pPr>
        <w:spacing w:line="360" w:lineRule="auto"/>
        <w:ind w:left="-567" w:firstLine="283"/>
        <w:jc w:val="center"/>
        <w:rPr>
          <w:rFonts w:ascii="Arial" w:hAnsi="Arial" w:cs="Arial"/>
          <w:sz w:val="22"/>
          <w:szCs w:val="22"/>
          <w:lang w:val="en-GB"/>
        </w:rPr>
      </w:pPr>
      <w:r>
        <w:rPr>
          <w:noProof/>
          <w:lang w:val="en-GB" w:eastAsia="zh-CN"/>
        </w:rPr>
        <w:drawing>
          <wp:inline distT="0" distB="0" distL="0" distR="0" wp14:anchorId="1089DD1C" wp14:editId="02343DDD">
            <wp:extent cx="5894363" cy="3826412"/>
            <wp:effectExtent l="0" t="0" r="11430" b="222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9817431" w14:textId="77777777" w:rsidR="00FC61DC" w:rsidRDefault="00FC61DC" w:rsidP="00FC61DC">
      <w:pPr>
        <w:spacing w:line="360" w:lineRule="auto"/>
        <w:ind w:left="-567" w:firstLine="1287"/>
        <w:jc w:val="center"/>
        <w:rPr>
          <w:rFonts w:ascii="Arial" w:hAnsi="Arial" w:cs="Arial"/>
          <w:sz w:val="22"/>
          <w:szCs w:val="22"/>
          <w:u w:val="single"/>
          <w:lang w:val="en-GB"/>
        </w:rPr>
      </w:pPr>
    </w:p>
    <w:p w14:paraId="77302733" w14:textId="4795FC3D" w:rsidR="00FC61DC" w:rsidRPr="00FC61DC" w:rsidRDefault="00FC61DC" w:rsidP="00FC61DC">
      <w:pPr>
        <w:spacing w:line="360" w:lineRule="auto"/>
        <w:ind w:left="-567" w:firstLine="1287"/>
        <w:jc w:val="center"/>
        <w:rPr>
          <w:rFonts w:ascii="Arial" w:hAnsi="Arial" w:cs="Arial"/>
          <w:sz w:val="22"/>
          <w:szCs w:val="22"/>
          <w:u w:val="single"/>
        </w:rPr>
      </w:pPr>
      <w:r>
        <w:rPr>
          <w:rFonts w:ascii="Arial" w:hAnsi="Arial" w:cs="Arial"/>
          <w:sz w:val="22"/>
          <w:szCs w:val="22"/>
          <w:u w:val="single"/>
          <w:lang w:val="en-GB"/>
        </w:rPr>
        <w:t>Graph 2</w:t>
      </w:r>
      <w:r w:rsidRPr="00FC61DC">
        <w:rPr>
          <w:rFonts w:ascii="Arial" w:hAnsi="Arial" w:cs="Arial"/>
          <w:sz w:val="22"/>
          <w:szCs w:val="22"/>
          <w:u w:val="single"/>
          <w:lang w:val="en-GB"/>
        </w:rPr>
        <w:t xml:space="preserve">: </w:t>
      </w:r>
      <w:r w:rsidRPr="00FC61DC">
        <w:rPr>
          <w:rFonts w:ascii="Arial" w:hAnsi="Arial" w:cs="Arial"/>
          <w:sz w:val="22"/>
          <w:szCs w:val="22"/>
          <w:u w:val="single"/>
        </w:rPr>
        <w:t xml:space="preserve">X-ray spectra representative of </w:t>
      </w:r>
      <w:r>
        <w:rPr>
          <w:rFonts w:ascii="Arial" w:hAnsi="Arial" w:cs="Arial"/>
          <w:sz w:val="22"/>
          <w:szCs w:val="22"/>
          <w:u w:val="single"/>
        </w:rPr>
        <w:t>360</w:t>
      </w:r>
      <w:r w:rsidRPr="00FC61DC">
        <w:rPr>
          <w:rFonts w:ascii="Arial" w:hAnsi="Arial" w:cs="Arial"/>
          <w:sz w:val="22"/>
          <w:szCs w:val="22"/>
          <w:u w:val="single"/>
        </w:rPr>
        <w:t xml:space="preserve"> mAs at 57 kVp</w:t>
      </w:r>
    </w:p>
    <w:p w14:paraId="22B0ACCB" w14:textId="77777777" w:rsidR="00FC61DC" w:rsidRDefault="00A73B60" w:rsidP="005C1209">
      <w:pPr>
        <w:spacing w:line="360" w:lineRule="auto"/>
        <w:ind w:left="-567" w:firstLine="141"/>
        <w:jc w:val="center"/>
        <w:rPr>
          <w:rFonts w:ascii="Arial" w:hAnsi="Arial" w:cs="Arial"/>
          <w:sz w:val="22"/>
          <w:szCs w:val="22"/>
          <w:lang w:val="en-GB"/>
        </w:rPr>
      </w:pPr>
      <w:r>
        <w:rPr>
          <w:noProof/>
          <w:lang w:val="en-GB" w:eastAsia="zh-CN"/>
        </w:rPr>
        <w:lastRenderedPageBreak/>
        <w:drawing>
          <wp:inline distT="0" distB="0" distL="0" distR="0" wp14:anchorId="768FE9C5" wp14:editId="45AA02C9">
            <wp:extent cx="6144768" cy="4084320"/>
            <wp:effectExtent l="0" t="0" r="27940"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3AA421" w14:textId="77777777" w:rsidR="00FC61DC" w:rsidRDefault="00FC61DC" w:rsidP="00FC61DC">
      <w:pPr>
        <w:spacing w:line="360" w:lineRule="auto"/>
        <w:ind w:left="-567" w:firstLine="1287"/>
        <w:jc w:val="center"/>
        <w:rPr>
          <w:rFonts w:ascii="Arial" w:hAnsi="Arial" w:cs="Arial"/>
          <w:sz w:val="22"/>
          <w:szCs w:val="22"/>
          <w:u w:val="single"/>
          <w:lang w:val="en-GB"/>
        </w:rPr>
      </w:pPr>
    </w:p>
    <w:p w14:paraId="01F10C88" w14:textId="77777777" w:rsidR="00FC61DC" w:rsidRDefault="00FC61DC" w:rsidP="00FC61DC">
      <w:pPr>
        <w:spacing w:line="360" w:lineRule="auto"/>
        <w:ind w:left="-567" w:firstLine="1287"/>
        <w:jc w:val="center"/>
        <w:rPr>
          <w:rFonts w:ascii="Arial" w:hAnsi="Arial" w:cs="Arial"/>
          <w:sz w:val="22"/>
          <w:szCs w:val="22"/>
          <w:u w:val="single"/>
          <w:lang w:val="en-GB"/>
        </w:rPr>
      </w:pPr>
    </w:p>
    <w:p w14:paraId="02B4990E" w14:textId="3BF0D57B" w:rsidR="00FC61DC" w:rsidRPr="00FC61DC" w:rsidRDefault="00FC61DC" w:rsidP="00FC61DC">
      <w:pPr>
        <w:spacing w:line="360" w:lineRule="auto"/>
        <w:ind w:left="-567" w:firstLine="1287"/>
        <w:jc w:val="center"/>
        <w:rPr>
          <w:rFonts w:ascii="Arial" w:hAnsi="Arial" w:cs="Arial"/>
          <w:sz w:val="22"/>
          <w:szCs w:val="22"/>
          <w:u w:val="single"/>
        </w:rPr>
      </w:pPr>
      <w:r w:rsidRPr="00FC61DC">
        <w:rPr>
          <w:rFonts w:ascii="Arial" w:hAnsi="Arial" w:cs="Arial"/>
          <w:sz w:val="22"/>
          <w:szCs w:val="22"/>
          <w:u w:val="single"/>
          <w:lang w:val="en-GB"/>
        </w:rPr>
        <w:t xml:space="preserve">Graph </w:t>
      </w:r>
      <w:r>
        <w:rPr>
          <w:rFonts w:ascii="Arial" w:hAnsi="Arial" w:cs="Arial"/>
          <w:sz w:val="22"/>
          <w:szCs w:val="22"/>
          <w:u w:val="single"/>
          <w:lang w:val="en-GB"/>
        </w:rPr>
        <w:t>3</w:t>
      </w:r>
      <w:r w:rsidRPr="00FC61DC">
        <w:rPr>
          <w:rFonts w:ascii="Arial" w:hAnsi="Arial" w:cs="Arial"/>
          <w:sz w:val="22"/>
          <w:szCs w:val="22"/>
          <w:u w:val="single"/>
          <w:lang w:val="en-GB"/>
        </w:rPr>
        <w:t xml:space="preserve">: </w:t>
      </w:r>
      <w:r w:rsidRPr="00FC61DC">
        <w:rPr>
          <w:rFonts w:ascii="Arial" w:hAnsi="Arial" w:cs="Arial"/>
          <w:sz w:val="22"/>
          <w:szCs w:val="22"/>
          <w:u w:val="single"/>
        </w:rPr>
        <w:t xml:space="preserve">X-ray spectra representative of </w:t>
      </w:r>
      <w:r>
        <w:rPr>
          <w:rFonts w:ascii="Arial" w:hAnsi="Arial" w:cs="Arial"/>
          <w:sz w:val="22"/>
          <w:szCs w:val="22"/>
          <w:u w:val="single"/>
        </w:rPr>
        <w:t>560</w:t>
      </w:r>
      <w:r w:rsidRPr="00FC61DC">
        <w:rPr>
          <w:rFonts w:ascii="Arial" w:hAnsi="Arial" w:cs="Arial"/>
          <w:sz w:val="22"/>
          <w:szCs w:val="22"/>
          <w:u w:val="single"/>
        </w:rPr>
        <w:t xml:space="preserve"> mAs at 57 kVp</w:t>
      </w:r>
    </w:p>
    <w:p w14:paraId="416F891C" w14:textId="6EE19B38" w:rsidR="00A73B60" w:rsidRDefault="00FC61DC" w:rsidP="00C04362">
      <w:pPr>
        <w:spacing w:line="360" w:lineRule="auto"/>
        <w:ind w:left="-567" w:firstLine="283"/>
        <w:jc w:val="both"/>
        <w:rPr>
          <w:rFonts w:ascii="Arial" w:hAnsi="Arial" w:cs="Arial"/>
          <w:sz w:val="22"/>
          <w:szCs w:val="22"/>
          <w:lang w:val="en-GB"/>
        </w:rPr>
      </w:pPr>
      <w:r>
        <w:rPr>
          <w:noProof/>
          <w:lang w:val="en-GB" w:eastAsia="zh-CN"/>
        </w:rPr>
        <w:lastRenderedPageBreak/>
        <w:drawing>
          <wp:inline distT="0" distB="0" distL="0" distR="0" wp14:anchorId="7A5BAD4F" wp14:editId="708E77F0">
            <wp:extent cx="5845628" cy="4049486"/>
            <wp:effectExtent l="0" t="0" r="22225" b="273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E880E1D" w14:textId="5C90B4FC" w:rsidR="00A73B60" w:rsidRDefault="00A73B60" w:rsidP="00A73B60">
      <w:pPr>
        <w:spacing w:line="360" w:lineRule="auto"/>
        <w:ind w:left="-567" w:hanging="426"/>
        <w:jc w:val="both"/>
        <w:rPr>
          <w:rFonts w:ascii="Arial" w:hAnsi="Arial" w:cs="Arial"/>
          <w:sz w:val="22"/>
          <w:szCs w:val="22"/>
          <w:lang w:val="en-GB"/>
        </w:rPr>
      </w:pPr>
    </w:p>
    <w:p w14:paraId="1F93A4A5" w14:textId="77777777" w:rsidR="00A73B60" w:rsidRDefault="00A73B60" w:rsidP="003D16E7">
      <w:pPr>
        <w:spacing w:line="360" w:lineRule="auto"/>
        <w:ind w:left="-567" w:firstLine="1287"/>
        <w:jc w:val="both"/>
        <w:rPr>
          <w:rFonts w:ascii="Arial" w:hAnsi="Arial" w:cs="Arial"/>
          <w:sz w:val="22"/>
          <w:szCs w:val="22"/>
          <w:lang w:val="en-GB"/>
        </w:rPr>
      </w:pPr>
    </w:p>
    <w:p w14:paraId="7746EB68" w14:textId="3350F064" w:rsidR="00E026CB" w:rsidRDefault="00E50455" w:rsidP="000054AF">
      <w:pPr>
        <w:spacing w:line="360" w:lineRule="auto"/>
        <w:ind w:left="-567" w:firstLine="1287"/>
        <w:jc w:val="both"/>
        <w:rPr>
          <w:rFonts w:ascii="Arial" w:hAnsi="Arial" w:cs="Arial"/>
          <w:sz w:val="22"/>
          <w:szCs w:val="22"/>
          <w:lang w:val="en-GB"/>
        </w:rPr>
      </w:pPr>
      <w:r>
        <w:rPr>
          <w:rFonts w:ascii="Arial" w:hAnsi="Arial" w:cs="Arial"/>
          <w:sz w:val="22"/>
          <w:szCs w:val="22"/>
          <w:lang w:val="en-GB"/>
        </w:rPr>
        <w:t xml:space="preserve">The </w:t>
      </w:r>
      <w:r w:rsidR="00BB16AA">
        <w:rPr>
          <w:rFonts w:ascii="Arial" w:hAnsi="Arial" w:cs="Arial"/>
          <w:sz w:val="22"/>
          <w:szCs w:val="22"/>
          <w:lang w:val="en-GB"/>
        </w:rPr>
        <w:t xml:space="preserve">regression </w:t>
      </w:r>
      <w:r w:rsidR="00B801BC">
        <w:rPr>
          <w:rFonts w:ascii="Arial" w:hAnsi="Arial" w:cs="Arial"/>
          <w:sz w:val="22"/>
          <w:szCs w:val="22"/>
          <w:lang w:val="en-GB"/>
        </w:rPr>
        <w:t>formula</w:t>
      </w:r>
      <w:r w:rsidR="005C1209">
        <w:rPr>
          <w:rFonts w:ascii="Arial" w:hAnsi="Arial" w:cs="Arial"/>
          <w:sz w:val="22"/>
          <w:szCs w:val="22"/>
          <w:lang w:val="en-GB"/>
        </w:rPr>
        <w:t xml:space="preserve"> applied by the researcher(s)</w:t>
      </w:r>
      <w:r w:rsidR="007815B8">
        <w:rPr>
          <w:rFonts w:ascii="Arial" w:hAnsi="Arial" w:cs="Arial"/>
          <w:sz w:val="22"/>
          <w:szCs w:val="22"/>
          <w:lang w:val="en-GB"/>
        </w:rPr>
        <w:t xml:space="preserve"> </w:t>
      </w:r>
      <w:r w:rsidR="005C1209">
        <w:rPr>
          <w:rFonts w:ascii="Arial" w:hAnsi="Arial" w:cs="Arial"/>
          <w:sz w:val="22"/>
          <w:szCs w:val="22"/>
          <w:lang w:val="en-GB"/>
        </w:rPr>
        <w:t>identified</w:t>
      </w:r>
      <w:r w:rsidR="00670844">
        <w:rPr>
          <w:rFonts w:ascii="Arial" w:hAnsi="Arial" w:cs="Arial"/>
          <w:sz w:val="22"/>
          <w:szCs w:val="22"/>
          <w:lang w:val="en-GB"/>
        </w:rPr>
        <w:t xml:space="preserve"> the corrected exposure rate. The regression</w:t>
      </w:r>
      <w:r w:rsidR="007815B8">
        <w:rPr>
          <w:rFonts w:ascii="Arial" w:hAnsi="Arial" w:cs="Arial"/>
          <w:sz w:val="22"/>
          <w:szCs w:val="22"/>
          <w:lang w:val="en-GB"/>
        </w:rPr>
        <w:t xml:space="preserve"> formula is </w:t>
      </w:r>
      <w:r w:rsidR="00B801BC">
        <w:rPr>
          <w:rFonts w:ascii="Arial" w:hAnsi="Arial" w:cs="Arial"/>
          <w:sz w:val="22"/>
          <w:szCs w:val="22"/>
          <w:lang w:val="en-GB"/>
        </w:rPr>
        <w:t xml:space="preserve">depicted </w:t>
      </w:r>
      <w:r w:rsidR="000054AF">
        <w:rPr>
          <w:rFonts w:ascii="Arial" w:hAnsi="Arial" w:cs="Arial"/>
          <w:sz w:val="22"/>
          <w:szCs w:val="22"/>
          <w:lang w:val="en-GB"/>
        </w:rPr>
        <w:t>by</w:t>
      </w:r>
      <w:r w:rsidR="00B801BC">
        <w:rPr>
          <w:rFonts w:ascii="Arial" w:hAnsi="Arial" w:cs="Arial"/>
          <w:sz w:val="22"/>
          <w:szCs w:val="22"/>
          <w:lang w:val="en-GB"/>
        </w:rPr>
        <w:t xml:space="preserve"> </w:t>
      </w:r>
      <w:r w:rsidR="00D15531">
        <w:rPr>
          <w:rFonts w:ascii="Arial" w:hAnsi="Arial" w:cs="Arial"/>
          <w:sz w:val="22"/>
          <w:szCs w:val="22"/>
          <w:lang w:val="en-GB"/>
        </w:rPr>
        <w:t>equation</w:t>
      </w:r>
      <w:r w:rsidR="00BB16AA">
        <w:rPr>
          <w:rFonts w:ascii="Arial" w:hAnsi="Arial" w:cs="Arial"/>
          <w:sz w:val="22"/>
          <w:szCs w:val="22"/>
          <w:lang w:val="en-GB"/>
        </w:rPr>
        <w:t xml:space="preserve"> </w:t>
      </w:r>
      <w:r w:rsidR="001E66D7">
        <w:rPr>
          <w:rFonts w:ascii="Arial" w:hAnsi="Arial" w:cs="Arial"/>
          <w:sz w:val="22"/>
          <w:szCs w:val="22"/>
          <w:lang w:val="en-GB"/>
        </w:rPr>
        <w:t>2</w:t>
      </w:r>
      <w:r w:rsidR="00BB16AA">
        <w:rPr>
          <w:rFonts w:ascii="Arial" w:hAnsi="Arial" w:cs="Arial"/>
          <w:sz w:val="22"/>
          <w:szCs w:val="22"/>
          <w:lang w:val="en-GB"/>
        </w:rPr>
        <w:t>.</w:t>
      </w:r>
      <w:r w:rsidR="003D16E7">
        <w:rPr>
          <w:rFonts w:ascii="Arial" w:hAnsi="Arial" w:cs="Arial"/>
          <w:sz w:val="22"/>
          <w:szCs w:val="22"/>
          <w:vertAlign w:val="superscript"/>
          <w:lang w:val="en-GB"/>
        </w:rPr>
        <w:t>15</w:t>
      </w:r>
      <w:r w:rsidR="00BB16AA">
        <w:rPr>
          <w:rFonts w:ascii="Arial" w:hAnsi="Arial" w:cs="Arial"/>
          <w:sz w:val="22"/>
          <w:szCs w:val="22"/>
          <w:lang w:val="en-GB"/>
        </w:rPr>
        <w:t xml:space="preserve"> </w:t>
      </w:r>
      <w:proofErr w:type="gramStart"/>
      <w:r w:rsidR="00405CA5">
        <w:rPr>
          <w:rFonts w:ascii="Arial" w:hAnsi="Arial" w:cs="Arial"/>
          <w:sz w:val="22"/>
          <w:szCs w:val="22"/>
          <w:lang w:val="en-GB"/>
        </w:rPr>
        <w:t>Other</w:t>
      </w:r>
      <w:proofErr w:type="gramEnd"/>
      <w:r w:rsidR="00405CA5">
        <w:rPr>
          <w:rFonts w:ascii="Arial" w:hAnsi="Arial" w:cs="Arial"/>
          <w:sz w:val="22"/>
          <w:szCs w:val="22"/>
          <w:lang w:val="en-GB"/>
        </w:rPr>
        <w:t xml:space="preserve"> independent variables such as kVp, source to image distance (SID), focal spot size</w:t>
      </w:r>
      <w:r w:rsidR="00E94B25">
        <w:rPr>
          <w:rFonts w:ascii="Arial" w:hAnsi="Arial" w:cs="Arial"/>
          <w:sz w:val="22"/>
          <w:szCs w:val="22"/>
          <w:lang w:val="en-GB"/>
        </w:rPr>
        <w:t xml:space="preserve">, field size </w:t>
      </w:r>
      <w:r w:rsidR="00405CA5">
        <w:rPr>
          <w:rFonts w:ascii="Arial" w:hAnsi="Arial" w:cs="Arial"/>
          <w:sz w:val="22"/>
          <w:szCs w:val="22"/>
          <w:lang w:val="en-GB"/>
        </w:rPr>
        <w:t>and collimation remained constant throughout</w:t>
      </w:r>
      <w:r w:rsidR="00BB16AA">
        <w:rPr>
          <w:rFonts w:ascii="Arial" w:hAnsi="Arial" w:cs="Arial"/>
          <w:sz w:val="22"/>
          <w:szCs w:val="22"/>
          <w:lang w:val="en-GB"/>
        </w:rPr>
        <w:t xml:space="preserve">. Table 1 </w:t>
      </w:r>
      <w:r w:rsidR="007A2892">
        <w:rPr>
          <w:rFonts w:ascii="Arial" w:hAnsi="Arial" w:cs="Arial"/>
          <w:sz w:val="22"/>
          <w:szCs w:val="22"/>
          <w:lang w:val="en-GB"/>
        </w:rPr>
        <w:t xml:space="preserve">demonstrates the </w:t>
      </w:r>
      <w:r>
        <w:rPr>
          <w:rFonts w:ascii="Arial" w:hAnsi="Arial" w:cs="Arial"/>
          <w:sz w:val="22"/>
          <w:szCs w:val="22"/>
          <w:lang w:val="en-GB"/>
        </w:rPr>
        <w:t xml:space="preserve">altered </w:t>
      </w:r>
      <w:proofErr w:type="gramStart"/>
      <w:r w:rsidR="00BB16AA">
        <w:rPr>
          <w:rFonts w:ascii="Arial" w:hAnsi="Arial" w:cs="Arial"/>
          <w:sz w:val="22"/>
          <w:szCs w:val="22"/>
          <w:lang w:val="en-GB"/>
        </w:rPr>
        <w:t>mAs</w:t>
      </w:r>
      <w:proofErr w:type="gramEnd"/>
      <w:r w:rsidR="00BB16AA">
        <w:rPr>
          <w:rFonts w:ascii="Arial" w:hAnsi="Arial" w:cs="Arial"/>
          <w:sz w:val="22"/>
          <w:szCs w:val="22"/>
          <w:lang w:val="en-GB"/>
        </w:rPr>
        <w:t xml:space="preserve"> values</w:t>
      </w:r>
      <w:r w:rsidR="00FD3286">
        <w:rPr>
          <w:rFonts w:ascii="Arial" w:hAnsi="Arial" w:cs="Arial"/>
          <w:sz w:val="22"/>
          <w:szCs w:val="22"/>
          <w:lang w:val="en-GB"/>
        </w:rPr>
        <w:t xml:space="preserve"> </w:t>
      </w:r>
      <w:r>
        <w:rPr>
          <w:rFonts w:ascii="Arial" w:hAnsi="Arial" w:cs="Arial"/>
          <w:sz w:val="22"/>
          <w:szCs w:val="22"/>
          <w:lang w:val="en-GB"/>
        </w:rPr>
        <w:t xml:space="preserve">undertaken </w:t>
      </w:r>
      <w:r w:rsidR="00FD3286">
        <w:rPr>
          <w:rFonts w:ascii="Arial" w:hAnsi="Arial" w:cs="Arial"/>
          <w:sz w:val="22"/>
          <w:szCs w:val="22"/>
          <w:lang w:val="en-GB"/>
        </w:rPr>
        <w:t>by the researcher</w:t>
      </w:r>
      <w:r w:rsidR="007A2892">
        <w:rPr>
          <w:rFonts w:ascii="Arial" w:hAnsi="Arial" w:cs="Arial"/>
          <w:sz w:val="22"/>
          <w:szCs w:val="22"/>
          <w:lang w:val="en-GB"/>
        </w:rPr>
        <w:t xml:space="preserve"> for</w:t>
      </w:r>
      <w:r>
        <w:rPr>
          <w:rFonts w:ascii="Arial" w:hAnsi="Arial" w:cs="Arial"/>
          <w:sz w:val="22"/>
          <w:szCs w:val="22"/>
          <w:lang w:val="en-GB"/>
        </w:rPr>
        <w:t xml:space="preserve"> each radiosensitive organ</w:t>
      </w:r>
      <w:r w:rsidR="00BB16AA">
        <w:rPr>
          <w:rFonts w:ascii="Arial" w:hAnsi="Arial" w:cs="Arial"/>
          <w:sz w:val="22"/>
          <w:szCs w:val="22"/>
          <w:lang w:val="en-GB"/>
        </w:rPr>
        <w:t xml:space="preserve">. </w:t>
      </w:r>
    </w:p>
    <w:p w14:paraId="064582E3" w14:textId="77777777" w:rsidR="00E026CB" w:rsidRDefault="00E026CB" w:rsidP="00E026CB">
      <w:pPr>
        <w:spacing w:line="360" w:lineRule="auto"/>
        <w:ind w:left="-567"/>
        <w:jc w:val="both"/>
        <w:rPr>
          <w:rFonts w:ascii="Arial" w:hAnsi="Arial" w:cs="Arial"/>
          <w:sz w:val="22"/>
          <w:szCs w:val="22"/>
          <w:lang w:val="en-GB"/>
        </w:rPr>
      </w:pPr>
    </w:p>
    <w:p w14:paraId="33BAEBA6" w14:textId="26B517FA" w:rsidR="00E026CB" w:rsidRDefault="00E026CB" w:rsidP="00E026CB">
      <w:pPr>
        <w:spacing w:line="360" w:lineRule="auto"/>
        <w:ind w:left="-567"/>
        <w:jc w:val="center"/>
        <w:rPr>
          <w:rFonts w:ascii="Arial" w:hAnsi="Arial" w:cs="Arial"/>
          <w:sz w:val="22"/>
          <w:szCs w:val="22"/>
          <w:u w:val="single"/>
          <w:lang w:val="en-GB"/>
        </w:rPr>
      </w:pPr>
      <w:r w:rsidRPr="005F2FCC">
        <w:rPr>
          <w:rFonts w:ascii="Arial" w:hAnsi="Arial" w:cs="Arial"/>
          <w:sz w:val="22"/>
          <w:szCs w:val="22"/>
          <w:u w:val="single"/>
          <w:lang w:val="en-GB"/>
        </w:rPr>
        <w:t>Figure 3: Placement of</w:t>
      </w:r>
      <w:r w:rsidR="0016794E">
        <w:rPr>
          <w:rFonts w:ascii="Arial" w:hAnsi="Arial" w:cs="Arial"/>
          <w:sz w:val="22"/>
          <w:szCs w:val="22"/>
          <w:u w:val="single"/>
          <w:lang w:val="en-GB"/>
        </w:rPr>
        <w:t xml:space="preserve"> the</w:t>
      </w:r>
      <w:r w:rsidRPr="005F2FCC">
        <w:rPr>
          <w:rFonts w:ascii="Arial" w:hAnsi="Arial" w:cs="Arial"/>
          <w:sz w:val="22"/>
          <w:szCs w:val="22"/>
          <w:u w:val="single"/>
          <w:lang w:val="en-GB"/>
        </w:rPr>
        <w:t xml:space="preserve"> </w:t>
      </w:r>
      <w:r>
        <w:rPr>
          <w:rFonts w:ascii="Arial" w:hAnsi="Arial" w:cs="Arial"/>
          <w:sz w:val="22"/>
          <w:szCs w:val="22"/>
          <w:u w:val="single"/>
          <w:lang w:val="en-GB"/>
        </w:rPr>
        <w:t>I</w:t>
      </w:r>
      <w:r w:rsidRPr="005F2FCC">
        <w:rPr>
          <w:rFonts w:ascii="Arial" w:hAnsi="Arial" w:cs="Arial"/>
          <w:sz w:val="22"/>
          <w:szCs w:val="22"/>
          <w:u w:val="single"/>
          <w:lang w:val="en-GB"/>
        </w:rPr>
        <w:t xml:space="preserve">onisation </w:t>
      </w:r>
      <w:r>
        <w:rPr>
          <w:rFonts w:ascii="Arial" w:hAnsi="Arial" w:cs="Arial"/>
          <w:sz w:val="22"/>
          <w:szCs w:val="22"/>
          <w:u w:val="single"/>
          <w:lang w:val="en-GB"/>
        </w:rPr>
        <w:t>C</w:t>
      </w:r>
      <w:r w:rsidRPr="005F2FCC">
        <w:rPr>
          <w:rFonts w:ascii="Arial" w:hAnsi="Arial" w:cs="Arial"/>
          <w:sz w:val="22"/>
          <w:szCs w:val="22"/>
          <w:u w:val="single"/>
          <w:lang w:val="en-GB"/>
        </w:rPr>
        <w:t>hamber</w:t>
      </w:r>
      <w:r>
        <w:rPr>
          <w:rFonts w:ascii="Arial" w:hAnsi="Arial" w:cs="Arial"/>
          <w:sz w:val="22"/>
          <w:szCs w:val="22"/>
          <w:u w:val="single"/>
          <w:lang w:val="en-GB"/>
        </w:rPr>
        <w:t xml:space="preserve"> </w:t>
      </w:r>
    </w:p>
    <w:p w14:paraId="24EF0717" w14:textId="77777777" w:rsidR="00E026CB" w:rsidRDefault="00E026CB" w:rsidP="00E026CB">
      <w:pPr>
        <w:spacing w:line="360" w:lineRule="auto"/>
        <w:ind w:left="-567"/>
        <w:jc w:val="center"/>
        <w:rPr>
          <w:rFonts w:ascii="Arial" w:hAnsi="Arial" w:cs="Arial"/>
          <w:sz w:val="22"/>
          <w:szCs w:val="22"/>
          <w:u w:val="single"/>
          <w:lang w:val="en-GB"/>
        </w:rPr>
      </w:pPr>
    </w:p>
    <w:tbl>
      <w:tblPr>
        <w:tblStyle w:val="TableGrid"/>
        <w:tblW w:w="0" w:type="auto"/>
        <w:jc w:val="center"/>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0"/>
        <w:gridCol w:w="2898"/>
        <w:gridCol w:w="2917"/>
      </w:tblGrid>
      <w:tr w:rsidR="00E026CB" w14:paraId="6C5B0479" w14:textId="77777777" w:rsidTr="00AD76E3">
        <w:trPr>
          <w:jc w:val="center"/>
        </w:trPr>
        <w:tc>
          <w:tcPr>
            <w:tcW w:w="2940" w:type="dxa"/>
            <w:vAlign w:val="center"/>
          </w:tcPr>
          <w:p w14:paraId="00EFB149" w14:textId="77777777" w:rsidR="00E026CB" w:rsidRDefault="00E026CB" w:rsidP="00AD76E3">
            <w:pPr>
              <w:spacing w:line="360" w:lineRule="auto"/>
              <w:jc w:val="center"/>
              <w:rPr>
                <w:rFonts w:ascii="Arial" w:hAnsi="Arial" w:cs="Arial"/>
                <w:sz w:val="22"/>
                <w:szCs w:val="22"/>
                <w:lang w:val="en-GB"/>
              </w:rPr>
            </w:pPr>
            <w:r>
              <w:rPr>
                <w:noProof/>
                <w:lang w:val="en-GB" w:eastAsia="zh-CN"/>
              </w:rPr>
              <w:drawing>
                <wp:inline distT="0" distB="0" distL="0" distR="0" wp14:anchorId="14CC8A14" wp14:editId="3BC0360A">
                  <wp:extent cx="1548384" cy="1416043"/>
                  <wp:effectExtent l="0" t="0" r="0" b="0"/>
                  <wp:docPr id="1077" name="Picture 53" descr="team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Picture 53" descr="team 021"/>
                          <pic:cNvPicPr>
                            <a:picLocks noChangeAspect="1" noChangeArrowheads="1"/>
                          </pic:cNvPicPr>
                        </pic:nvPicPr>
                        <pic:blipFill rotWithShape="1">
                          <a:blip r:embed="rId17">
                            <a:extLst>
                              <a:ext uri="{28A0092B-C50C-407E-A947-70E740481C1C}">
                                <a14:useLocalDpi xmlns:a14="http://schemas.microsoft.com/office/drawing/2010/main" val="0"/>
                              </a:ext>
                            </a:extLst>
                          </a:blip>
                          <a:srcRect l="18057" r="8952" b="11291"/>
                          <a:stretch/>
                        </pic:blipFill>
                        <pic:spPr bwMode="auto">
                          <a:xfrm>
                            <a:off x="0" y="0"/>
                            <a:ext cx="1555229" cy="14223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8" w:type="dxa"/>
            <w:vAlign w:val="center"/>
          </w:tcPr>
          <w:p w14:paraId="0670EC47" w14:textId="77777777" w:rsidR="00E026CB" w:rsidRDefault="00E026CB" w:rsidP="00AD76E3">
            <w:pPr>
              <w:spacing w:line="360" w:lineRule="auto"/>
              <w:jc w:val="center"/>
              <w:rPr>
                <w:rFonts w:ascii="Arial" w:hAnsi="Arial" w:cs="Arial"/>
                <w:sz w:val="22"/>
                <w:szCs w:val="22"/>
                <w:lang w:val="en-GB"/>
              </w:rPr>
            </w:pPr>
            <w:r>
              <w:rPr>
                <w:noProof/>
                <w:lang w:val="en-GB" w:eastAsia="zh-CN"/>
              </w:rPr>
              <w:drawing>
                <wp:inline distT="0" distB="0" distL="0" distR="0" wp14:anchorId="1252DCB9" wp14:editId="3F3C518C">
                  <wp:extent cx="1538123" cy="1362724"/>
                  <wp:effectExtent l="0" t="0" r="5080" b="8890"/>
                  <wp:docPr id="1079" name="Picture 55" descr="team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Picture 55" descr="team 024"/>
                          <pic:cNvPicPr>
                            <a:picLocks noChangeAspect="1" noChangeArrowheads="1"/>
                          </pic:cNvPicPr>
                        </pic:nvPicPr>
                        <pic:blipFill>
                          <a:blip r:embed="rId18">
                            <a:extLst>
                              <a:ext uri="{28A0092B-C50C-407E-A947-70E740481C1C}">
                                <a14:useLocalDpi xmlns:a14="http://schemas.microsoft.com/office/drawing/2010/main" val="0"/>
                              </a:ext>
                            </a:extLst>
                          </a:blip>
                          <a:srcRect l="14925"/>
                          <a:stretch>
                            <a:fillRect/>
                          </a:stretch>
                        </pic:blipFill>
                        <pic:spPr bwMode="auto">
                          <a:xfrm>
                            <a:off x="0" y="0"/>
                            <a:ext cx="1540752" cy="1365053"/>
                          </a:xfrm>
                          <a:prstGeom prst="rect">
                            <a:avLst/>
                          </a:prstGeom>
                          <a:noFill/>
                          <a:extLst/>
                        </pic:spPr>
                      </pic:pic>
                    </a:graphicData>
                  </a:graphic>
                </wp:inline>
              </w:drawing>
            </w:r>
          </w:p>
        </w:tc>
        <w:tc>
          <w:tcPr>
            <w:tcW w:w="2917" w:type="dxa"/>
            <w:vAlign w:val="center"/>
          </w:tcPr>
          <w:p w14:paraId="35252075" w14:textId="77777777" w:rsidR="00E026CB" w:rsidRDefault="00E026CB" w:rsidP="00AD76E3">
            <w:pPr>
              <w:spacing w:line="360" w:lineRule="auto"/>
              <w:jc w:val="center"/>
              <w:rPr>
                <w:noProof/>
                <w:lang w:val="en-GB" w:eastAsia="zh-CN"/>
              </w:rPr>
            </w:pPr>
            <w:r>
              <w:rPr>
                <w:noProof/>
                <w:lang w:val="en-GB" w:eastAsia="zh-CN"/>
              </w:rPr>
              <w:drawing>
                <wp:inline distT="0" distB="0" distL="0" distR="0" wp14:anchorId="2CAC5F7F" wp14:editId="5A338714">
                  <wp:extent cx="1549322" cy="1365504"/>
                  <wp:effectExtent l="0" t="0" r="0" b="6350"/>
                  <wp:docPr id="1081" name="Picture 57" descr="team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Picture 57" descr="team 026"/>
                          <pic:cNvPicPr>
                            <a:picLocks noChangeAspect="1" noChangeArrowheads="1"/>
                          </pic:cNvPicPr>
                        </pic:nvPicPr>
                        <pic:blipFill rotWithShape="1">
                          <a:blip r:embed="rId19">
                            <a:extLst>
                              <a:ext uri="{28A0092B-C50C-407E-A947-70E740481C1C}">
                                <a14:useLocalDpi xmlns:a14="http://schemas.microsoft.com/office/drawing/2010/main" val="0"/>
                              </a:ext>
                            </a:extLst>
                          </a:blip>
                          <a:srcRect r="15631"/>
                          <a:stretch/>
                        </pic:blipFill>
                        <pic:spPr bwMode="auto">
                          <a:xfrm>
                            <a:off x="0" y="0"/>
                            <a:ext cx="1547925" cy="13642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26CB" w14:paraId="64DEBCC4" w14:textId="77777777" w:rsidTr="00AD76E3">
        <w:trPr>
          <w:jc w:val="center"/>
        </w:trPr>
        <w:tc>
          <w:tcPr>
            <w:tcW w:w="2940" w:type="dxa"/>
            <w:vAlign w:val="center"/>
          </w:tcPr>
          <w:p w14:paraId="7AC779F2" w14:textId="77777777" w:rsidR="00E026CB" w:rsidRDefault="00E026CB" w:rsidP="00AD76E3">
            <w:pPr>
              <w:spacing w:line="360" w:lineRule="auto"/>
              <w:jc w:val="center"/>
              <w:rPr>
                <w:rFonts w:ascii="Arial" w:hAnsi="Arial" w:cs="Arial"/>
                <w:sz w:val="22"/>
                <w:szCs w:val="22"/>
                <w:lang w:val="en-GB"/>
              </w:rPr>
            </w:pPr>
            <w:r>
              <w:rPr>
                <w:rFonts w:ascii="Arial" w:hAnsi="Arial" w:cs="Arial"/>
                <w:sz w:val="22"/>
                <w:szCs w:val="22"/>
                <w:lang w:val="en-GB"/>
              </w:rPr>
              <w:t>Left Eye</w:t>
            </w:r>
          </w:p>
        </w:tc>
        <w:tc>
          <w:tcPr>
            <w:tcW w:w="2898" w:type="dxa"/>
            <w:vAlign w:val="center"/>
          </w:tcPr>
          <w:p w14:paraId="519E355F" w14:textId="77777777" w:rsidR="00E026CB" w:rsidRDefault="00E026CB" w:rsidP="00AD76E3">
            <w:pPr>
              <w:spacing w:line="360" w:lineRule="auto"/>
              <w:jc w:val="center"/>
              <w:rPr>
                <w:rFonts w:ascii="Arial" w:hAnsi="Arial" w:cs="Arial"/>
                <w:sz w:val="22"/>
                <w:szCs w:val="22"/>
                <w:lang w:val="en-GB"/>
              </w:rPr>
            </w:pPr>
            <w:r>
              <w:rPr>
                <w:rFonts w:ascii="Arial" w:hAnsi="Arial" w:cs="Arial"/>
                <w:sz w:val="22"/>
                <w:szCs w:val="22"/>
                <w:lang w:val="en-GB"/>
              </w:rPr>
              <w:t>Right Eye</w:t>
            </w:r>
          </w:p>
        </w:tc>
        <w:tc>
          <w:tcPr>
            <w:tcW w:w="2917" w:type="dxa"/>
            <w:vAlign w:val="center"/>
          </w:tcPr>
          <w:p w14:paraId="3D724C1D" w14:textId="77777777" w:rsidR="00E026CB" w:rsidRDefault="00E026CB" w:rsidP="00AD76E3">
            <w:pPr>
              <w:spacing w:line="360" w:lineRule="auto"/>
              <w:jc w:val="center"/>
              <w:rPr>
                <w:rFonts w:ascii="Arial" w:hAnsi="Arial" w:cs="Arial"/>
                <w:sz w:val="22"/>
                <w:szCs w:val="22"/>
                <w:lang w:val="en-GB"/>
              </w:rPr>
            </w:pPr>
            <w:r>
              <w:rPr>
                <w:rFonts w:ascii="Arial" w:hAnsi="Arial" w:cs="Arial"/>
                <w:sz w:val="22"/>
                <w:szCs w:val="22"/>
                <w:lang w:val="en-GB"/>
              </w:rPr>
              <w:t>Thyroid</w:t>
            </w:r>
          </w:p>
        </w:tc>
      </w:tr>
      <w:tr w:rsidR="00E026CB" w14:paraId="059DB75D" w14:textId="77777777" w:rsidTr="00AD76E3">
        <w:trPr>
          <w:trHeight w:val="2148"/>
          <w:jc w:val="center"/>
        </w:trPr>
        <w:tc>
          <w:tcPr>
            <w:tcW w:w="2940" w:type="dxa"/>
            <w:vAlign w:val="center"/>
          </w:tcPr>
          <w:p w14:paraId="4FFC88F0" w14:textId="77777777" w:rsidR="00E026CB" w:rsidRDefault="00E026CB" w:rsidP="00AD76E3">
            <w:pPr>
              <w:spacing w:line="360" w:lineRule="auto"/>
              <w:jc w:val="center"/>
              <w:rPr>
                <w:rFonts w:ascii="Arial" w:hAnsi="Arial" w:cs="Arial"/>
                <w:sz w:val="22"/>
                <w:szCs w:val="22"/>
                <w:lang w:val="en-GB"/>
              </w:rPr>
            </w:pPr>
            <w:r>
              <w:rPr>
                <w:noProof/>
                <w:lang w:val="en-GB" w:eastAsia="zh-CN"/>
              </w:rPr>
              <w:lastRenderedPageBreak/>
              <w:drawing>
                <wp:inline distT="0" distB="0" distL="0" distR="0" wp14:anchorId="66EBC4E5" wp14:editId="3F5BEA1E">
                  <wp:extent cx="1584960" cy="1444697"/>
                  <wp:effectExtent l="0" t="0" r="0" b="3175"/>
                  <wp:docPr id="1085" name="Picture 61" descr="team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Picture 61" descr="team 028"/>
                          <pic:cNvPicPr>
                            <a:picLocks noChangeAspect="1" noChangeArrowheads="1"/>
                          </pic:cNvPicPr>
                        </pic:nvPicPr>
                        <pic:blipFill>
                          <a:blip r:embed="rId20">
                            <a:extLst>
                              <a:ext uri="{28A0092B-C50C-407E-A947-70E740481C1C}">
                                <a14:useLocalDpi xmlns:a14="http://schemas.microsoft.com/office/drawing/2010/main" val="0"/>
                              </a:ext>
                            </a:extLst>
                          </a:blip>
                          <a:srcRect l="17754"/>
                          <a:stretch>
                            <a:fillRect/>
                          </a:stretch>
                        </pic:blipFill>
                        <pic:spPr bwMode="auto">
                          <a:xfrm>
                            <a:off x="0" y="0"/>
                            <a:ext cx="1590413" cy="1449668"/>
                          </a:xfrm>
                          <a:prstGeom prst="rect">
                            <a:avLst/>
                          </a:prstGeom>
                          <a:noFill/>
                          <a:extLst/>
                        </pic:spPr>
                      </pic:pic>
                    </a:graphicData>
                  </a:graphic>
                </wp:inline>
              </w:drawing>
            </w:r>
          </w:p>
        </w:tc>
        <w:tc>
          <w:tcPr>
            <w:tcW w:w="2898" w:type="dxa"/>
            <w:vAlign w:val="center"/>
          </w:tcPr>
          <w:p w14:paraId="261E41F2" w14:textId="77777777" w:rsidR="00E026CB" w:rsidRDefault="00E026CB" w:rsidP="00AD76E3">
            <w:pPr>
              <w:spacing w:line="360" w:lineRule="auto"/>
              <w:jc w:val="center"/>
              <w:rPr>
                <w:rFonts w:ascii="Arial" w:hAnsi="Arial" w:cs="Arial"/>
                <w:sz w:val="22"/>
                <w:szCs w:val="22"/>
                <w:lang w:val="en-GB"/>
              </w:rPr>
            </w:pPr>
            <w:r>
              <w:rPr>
                <w:noProof/>
                <w:lang w:val="en-GB" w:eastAsia="zh-CN"/>
              </w:rPr>
              <w:drawing>
                <wp:inline distT="0" distB="0" distL="0" distR="0" wp14:anchorId="1BFB072D" wp14:editId="084F0FB6">
                  <wp:extent cx="1466850" cy="1400175"/>
                  <wp:effectExtent l="0" t="0" r="0" b="9525"/>
                  <wp:docPr id="1179" name="Picture 155" descr="100_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55" descr="100_0139"/>
                          <pic:cNvPicPr>
                            <a:picLocks noChangeAspect="1" noChangeArrowheads="1"/>
                          </pic:cNvPicPr>
                        </pic:nvPicPr>
                        <pic:blipFill rotWithShape="1">
                          <a:blip r:embed="rId21">
                            <a:extLst>
                              <a:ext uri="{28A0092B-C50C-407E-A947-70E740481C1C}">
                                <a14:useLocalDpi xmlns:a14="http://schemas.microsoft.com/office/drawing/2010/main" val="0"/>
                              </a:ext>
                            </a:extLst>
                          </a:blip>
                          <a:srcRect t="37314" r="12000" b="1"/>
                          <a:stretch/>
                        </pic:blipFill>
                        <pic:spPr bwMode="auto">
                          <a:xfrm>
                            <a:off x="0" y="0"/>
                            <a:ext cx="1468403" cy="14016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17" w:type="dxa"/>
            <w:vAlign w:val="center"/>
          </w:tcPr>
          <w:p w14:paraId="71D4A3D3" w14:textId="77777777" w:rsidR="00E026CB" w:rsidRDefault="00E026CB" w:rsidP="00AD76E3">
            <w:pPr>
              <w:spacing w:line="360" w:lineRule="auto"/>
              <w:jc w:val="center"/>
              <w:rPr>
                <w:noProof/>
                <w:lang w:val="en-GB" w:eastAsia="zh-CN"/>
              </w:rPr>
            </w:pPr>
            <w:r>
              <w:rPr>
                <w:noProof/>
                <w:lang w:val="en-GB" w:eastAsia="zh-CN"/>
              </w:rPr>
              <w:drawing>
                <wp:inline distT="0" distB="0" distL="0" distR="0" wp14:anchorId="5C1A5BBC" wp14:editId="09D8F020">
                  <wp:extent cx="1584960" cy="1453979"/>
                  <wp:effectExtent l="0" t="0" r="0" b="0"/>
                  <wp:docPr id="1158" name="Picture 134" descr="100_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34" descr="100_0148"/>
                          <pic:cNvPicPr>
                            <a:picLocks noChangeAspect="1" noChangeArrowheads="1"/>
                          </pic:cNvPicPr>
                        </pic:nvPicPr>
                        <pic:blipFill rotWithShape="1">
                          <a:blip r:embed="rId22">
                            <a:extLst>
                              <a:ext uri="{28A0092B-C50C-407E-A947-70E740481C1C}">
                                <a14:useLocalDpi xmlns:a14="http://schemas.microsoft.com/office/drawing/2010/main" val="0"/>
                              </a:ext>
                            </a:extLst>
                          </a:blip>
                          <a:srcRect t="31002"/>
                          <a:stretch/>
                        </pic:blipFill>
                        <pic:spPr bwMode="auto">
                          <a:xfrm>
                            <a:off x="0" y="0"/>
                            <a:ext cx="1584341" cy="14534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26CB" w14:paraId="5E649C4F" w14:textId="77777777" w:rsidTr="00AD76E3">
        <w:trPr>
          <w:jc w:val="center"/>
        </w:trPr>
        <w:tc>
          <w:tcPr>
            <w:tcW w:w="2940" w:type="dxa"/>
            <w:vAlign w:val="center"/>
          </w:tcPr>
          <w:p w14:paraId="0E9018DF" w14:textId="77777777" w:rsidR="00E026CB" w:rsidRPr="00095FF0" w:rsidRDefault="00E026CB" w:rsidP="00AD76E3">
            <w:pPr>
              <w:spacing w:line="360" w:lineRule="auto"/>
              <w:jc w:val="center"/>
              <w:rPr>
                <w:rFonts w:ascii="Arial" w:hAnsi="Arial" w:cs="Arial"/>
                <w:sz w:val="22"/>
                <w:szCs w:val="22"/>
                <w:lang w:val="en-GB"/>
              </w:rPr>
            </w:pPr>
            <w:r w:rsidRPr="00095FF0">
              <w:rPr>
                <w:rFonts w:ascii="Arial" w:hAnsi="Arial" w:cs="Arial"/>
                <w:sz w:val="22"/>
                <w:szCs w:val="22"/>
                <w:lang w:val="en-GB"/>
              </w:rPr>
              <w:t>Left Breast</w:t>
            </w:r>
          </w:p>
        </w:tc>
        <w:tc>
          <w:tcPr>
            <w:tcW w:w="2898" w:type="dxa"/>
            <w:vAlign w:val="center"/>
          </w:tcPr>
          <w:p w14:paraId="4916CB53" w14:textId="77777777" w:rsidR="00E026CB" w:rsidRPr="00095FF0" w:rsidRDefault="00E026CB" w:rsidP="00AD76E3">
            <w:pPr>
              <w:spacing w:line="360" w:lineRule="auto"/>
              <w:jc w:val="center"/>
              <w:rPr>
                <w:rFonts w:asciiTheme="minorBidi" w:hAnsiTheme="minorBidi" w:cstheme="minorBidi"/>
                <w:noProof/>
                <w:sz w:val="22"/>
                <w:szCs w:val="22"/>
                <w:lang w:val="en-GB" w:eastAsia="zh-CN"/>
              </w:rPr>
            </w:pPr>
            <w:r w:rsidRPr="00095FF0">
              <w:rPr>
                <w:rFonts w:asciiTheme="minorBidi" w:hAnsiTheme="minorBidi" w:cstheme="minorBidi"/>
                <w:noProof/>
                <w:sz w:val="22"/>
                <w:szCs w:val="22"/>
                <w:lang w:val="en-GB" w:eastAsia="zh-CN"/>
              </w:rPr>
              <w:t>Right Breast</w:t>
            </w:r>
          </w:p>
        </w:tc>
        <w:tc>
          <w:tcPr>
            <w:tcW w:w="2917" w:type="dxa"/>
            <w:vAlign w:val="center"/>
          </w:tcPr>
          <w:p w14:paraId="0A82FE5B" w14:textId="77777777" w:rsidR="00E026CB" w:rsidRPr="00095FF0" w:rsidRDefault="00E026CB" w:rsidP="00AD76E3">
            <w:pPr>
              <w:spacing w:line="360" w:lineRule="auto"/>
              <w:jc w:val="center"/>
              <w:rPr>
                <w:rFonts w:asciiTheme="minorBidi" w:hAnsiTheme="minorBidi" w:cstheme="minorBidi"/>
                <w:noProof/>
                <w:sz w:val="22"/>
                <w:szCs w:val="22"/>
                <w:lang w:val="en-GB" w:eastAsia="zh-CN"/>
              </w:rPr>
            </w:pPr>
            <w:r w:rsidRPr="00095FF0">
              <w:rPr>
                <w:rFonts w:asciiTheme="minorBidi" w:hAnsiTheme="minorBidi" w:cstheme="minorBidi"/>
                <w:noProof/>
                <w:sz w:val="22"/>
                <w:szCs w:val="22"/>
                <w:lang w:val="en-GB" w:eastAsia="zh-CN"/>
              </w:rPr>
              <w:t>Testes</w:t>
            </w:r>
          </w:p>
        </w:tc>
      </w:tr>
      <w:tr w:rsidR="00E026CB" w14:paraId="4530B370" w14:textId="77777777" w:rsidTr="00AD76E3">
        <w:trPr>
          <w:jc w:val="center"/>
        </w:trPr>
        <w:tc>
          <w:tcPr>
            <w:tcW w:w="2940" w:type="dxa"/>
            <w:vAlign w:val="center"/>
          </w:tcPr>
          <w:p w14:paraId="54CD65D4" w14:textId="77777777" w:rsidR="00E026CB" w:rsidRPr="00095FF0" w:rsidRDefault="00E026CB" w:rsidP="00AD76E3">
            <w:pPr>
              <w:spacing w:line="360" w:lineRule="auto"/>
              <w:jc w:val="center"/>
              <w:rPr>
                <w:rFonts w:ascii="Arial" w:hAnsi="Arial" w:cs="Arial"/>
                <w:sz w:val="22"/>
                <w:szCs w:val="22"/>
                <w:lang w:val="en-GB"/>
              </w:rPr>
            </w:pPr>
            <w:r>
              <w:rPr>
                <w:noProof/>
                <w:lang w:val="en-GB" w:eastAsia="zh-CN"/>
              </w:rPr>
              <w:drawing>
                <wp:inline distT="0" distB="0" distL="0" distR="0" wp14:anchorId="3A44F6D2" wp14:editId="00A48044">
                  <wp:extent cx="1450848" cy="1341644"/>
                  <wp:effectExtent l="0" t="0" r="0" b="0"/>
                  <wp:docPr id="1165" name="Picture 141" descr="100_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141" descr="100_0147"/>
                          <pic:cNvPicPr>
                            <a:picLocks noChangeAspect="1" noChangeArrowheads="1"/>
                          </pic:cNvPicPr>
                        </pic:nvPicPr>
                        <pic:blipFill rotWithShape="1">
                          <a:blip r:embed="rId23">
                            <a:extLst>
                              <a:ext uri="{28A0092B-C50C-407E-A947-70E740481C1C}">
                                <a14:useLocalDpi xmlns:a14="http://schemas.microsoft.com/office/drawing/2010/main" val="0"/>
                              </a:ext>
                            </a:extLst>
                          </a:blip>
                          <a:srcRect t="31200"/>
                          <a:stretch/>
                        </pic:blipFill>
                        <pic:spPr bwMode="auto">
                          <a:xfrm>
                            <a:off x="0" y="0"/>
                            <a:ext cx="1453526" cy="13441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8" w:type="dxa"/>
            <w:vAlign w:val="center"/>
          </w:tcPr>
          <w:p w14:paraId="66C85BC4" w14:textId="77777777" w:rsidR="00E026CB" w:rsidRPr="00095FF0" w:rsidRDefault="00E026CB" w:rsidP="00AD76E3">
            <w:pPr>
              <w:spacing w:line="360" w:lineRule="auto"/>
              <w:jc w:val="center"/>
              <w:rPr>
                <w:rFonts w:asciiTheme="minorBidi" w:hAnsiTheme="minorBidi" w:cstheme="minorBidi"/>
                <w:noProof/>
                <w:sz w:val="22"/>
                <w:szCs w:val="22"/>
                <w:lang w:val="en-GB" w:eastAsia="zh-CN"/>
              </w:rPr>
            </w:pPr>
            <w:r>
              <w:rPr>
                <w:noProof/>
                <w:lang w:val="en-GB" w:eastAsia="zh-CN"/>
              </w:rPr>
              <w:drawing>
                <wp:inline distT="0" distB="0" distL="0" distR="0" wp14:anchorId="3F3AD4C5" wp14:editId="406CB0A1">
                  <wp:extent cx="1414272" cy="1384497"/>
                  <wp:effectExtent l="0" t="0" r="0" b="6350"/>
                  <wp:docPr id="1149" name="Picture 125" descr="100_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Picture 125" descr="100_0161"/>
                          <pic:cNvPicPr>
                            <a:picLocks noChangeAspect="1" noChangeArrowheads="1"/>
                          </pic:cNvPicPr>
                        </pic:nvPicPr>
                        <pic:blipFill rotWithShape="1">
                          <a:blip r:embed="rId24">
                            <a:extLst>
                              <a:ext uri="{28A0092B-C50C-407E-A947-70E740481C1C}">
                                <a14:useLocalDpi xmlns:a14="http://schemas.microsoft.com/office/drawing/2010/main" val="0"/>
                              </a:ext>
                            </a:extLst>
                          </a:blip>
                          <a:srcRect t="26191"/>
                          <a:stretch/>
                        </pic:blipFill>
                        <pic:spPr bwMode="auto">
                          <a:xfrm>
                            <a:off x="0" y="0"/>
                            <a:ext cx="1424876" cy="13948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17" w:type="dxa"/>
            <w:vAlign w:val="center"/>
          </w:tcPr>
          <w:p w14:paraId="2F7561AB" w14:textId="77777777" w:rsidR="00E026CB" w:rsidRPr="00095FF0" w:rsidRDefault="00E026CB" w:rsidP="00AD76E3">
            <w:pPr>
              <w:spacing w:line="360" w:lineRule="auto"/>
              <w:jc w:val="center"/>
              <w:rPr>
                <w:rFonts w:asciiTheme="minorBidi" w:hAnsiTheme="minorBidi" w:cstheme="minorBidi"/>
                <w:noProof/>
                <w:sz w:val="22"/>
                <w:szCs w:val="22"/>
                <w:lang w:val="en-GB" w:eastAsia="zh-CN"/>
              </w:rPr>
            </w:pPr>
            <w:r>
              <w:rPr>
                <w:noProof/>
                <w:lang w:val="en-GB" w:eastAsia="zh-CN"/>
              </w:rPr>
              <w:drawing>
                <wp:inline distT="0" distB="0" distL="0" distR="0" wp14:anchorId="005E5758" wp14:editId="1D0A9057">
                  <wp:extent cx="1450848" cy="1405031"/>
                  <wp:effectExtent l="0" t="0" r="0" b="5080"/>
                  <wp:docPr id="5" name="Picture 125" descr="100_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Picture 125" descr="100_0161"/>
                          <pic:cNvPicPr>
                            <a:picLocks noChangeAspect="1" noChangeArrowheads="1"/>
                          </pic:cNvPicPr>
                        </pic:nvPicPr>
                        <pic:blipFill rotWithShape="1">
                          <a:blip r:embed="rId24">
                            <a:extLst>
                              <a:ext uri="{28A0092B-C50C-407E-A947-70E740481C1C}">
                                <a14:useLocalDpi xmlns:a14="http://schemas.microsoft.com/office/drawing/2010/main" val="0"/>
                              </a:ext>
                            </a:extLst>
                          </a:blip>
                          <a:srcRect t="26984"/>
                          <a:stretch/>
                        </pic:blipFill>
                        <pic:spPr bwMode="auto">
                          <a:xfrm>
                            <a:off x="0" y="0"/>
                            <a:ext cx="1454902" cy="14089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26CB" w14:paraId="68F4DCEE" w14:textId="77777777" w:rsidTr="00AD76E3">
        <w:trPr>
          <w:jc w:val="center"/>
        </w:trPr>
        <w:tc>
          <w:tcPr>
            <w:tcW w:w="2940" w:type="dxa"/>
            <w:vAlign w:val="center"/>
          </w:tcPr>
          <w:p w14:paraId="7860B31D" w14:textId="77777777" w:rsidR="00E026CB" w:rsidRPr="00095FF0" w:rsidRDefault="00E026CB" w:rsidP="00AD76E3">
            <w:pPr>
              <w:spacing w:line="360" w:lineRule="auto"/>
              <w:jc w:val="center"/>
              <w:rPr>
                <w:rFonts w:ascii="Arial" w:hAnsi="Arial" w:cs="Arial"/>
                <w:sz w:val="22"/>
                <w:szCs w:val="22"/>
                <w:lang w:val="en-GB"/>
              </w:rPr>
            </w:pPr>
            <w:r w:rsidRPr="00095FF0">
              <w:rPr>
                <w:rFonts w:ascii="Arial" w:hAnsi="Arial" w:cs="Arial"/>
                <w:sz w:val="22"/>
                <w:szCs w:val="22"/>
                <w:lang w:val="en-GB"/>
              </w:rPr>
              <w:t>Spleen</w:t>
            </w:r>
          </w:p>
        </w:tc>
        <w:tc>
          <w:tcPr>
            <w:tcW w:w="2898" w:type="dxa"/>
            <w:vAlign w:val="center"/>
          </w:tcPr>
          <w:p w14:paraId="30C4612A" w14:textId="77777777" w:rsidR="00E026CB" w:rsidRPr="00095FF0" w:rsidRDefault="00E026CB" w:rsidP="00AD76E3">
            <w:pPr>
              <w:spacing w:line="360" w:lineRule="auto"/>
              <w:jc w:val="center"/>
              <w:rPr>
                <w:rFonts w:asciiTheme="minorBidi" w:hAnsiTheme="minorBidi" w:cstheme="minorBidi"/>
                <w:noProof/>
                <w:sz w:val="22"/>
                <w:szCs w:val="22"/>
                <w:lang w:val="en-GB" w:eastAsia="zh-CN"/>
              </w:rPr>
            </w:pPr>
            <w:r w:rsidRPr="00095FF0">
              <w:rPr>
                <w:rFonts w:asciiTheme="minorBidi" w:hAnsiTheme="minorBidi" w:cstheme="minorBidi"/>
                <w:noProof/>
                <w:sz w:val="22"/>
                <w:szCs w:val="22"/>
                <w:lang w:val="en-GB" w:eastAsia="zh-CN"/>
              </w:rPr>
              <w:t>Left Ovary</w:t>
            </w:r>
          </w:p>
        </w:tc>
        <w:tc>
          <w:tcPr>
            <w:tcW w:w="2917" w:type="dxa"/>
            <w:vAlign w:val="center"/>
          </w:tcPr>
          <w:p w14:paraId="78D04506" w14:textId="77777777" w:rsidR="00E026CB" w:rsidRPr="00095FF0" w:rsidRDefault="00E026CB" w:rsidP="00AD76E3">
            <w:pPr>
              <w:spacing w:line="360" w:lineRule="auto"/>
              <w:jc w:val="center"/>
              <w:rPr>
                <w:rFonts w:asciiTheme="minorBidi" w:hAnsiTheme="minorBidi" w:cstheme="minorBidi"/>
                <w:noProof/>
                <w:sz w:val="22"/>
                <w:szCs w:val="22"/>
                <w:lang w:val="en-GB" w:eastAsia="zh-CN"/>
              </w:rPr>
            </w:pPr>
            <w:r w:rsidRPr="00095FF0">
              <w:rPr>
                <w:rFonts w:asciiTheme="minorBidi" w:hAnsiTheme="minorBidi" w:cstheme="minorBidi"/>
                <w:noProof/>
                <w:sz w:val="22"/>
                <w:szCs w:val="22"/>
                <w:lang w:val="en-GB" w:eastAsia="zh-CN"/>
              </w:rPr>
              <w:t>Right Ovary</w:t>
            </w:r>
          </w:p>
        </w:tc>
      </w:tr>
    </w:tbl>
    <w:p w14:paraId="23EC53F2" w14:textId="77777777" w:rsidR="00E026CB" w:rsidRDefault="00E026CB" w:rsidP="00E026CB">
      <w:pPr>
        <w:spacing w:line="360" w:lineRule="auto"/>
        <w:ind w:left="-567"/>
        <w:jc w:val="both"/>
        <w:rPr>
          <w:rFonts w:ascii="Arial" w:hAnsi="Arial" w:cs="Arial"/>
          <w:sz w:val="22"/>
          <w:szCs w:val="22"/>
          <w:lang w:val="en-GB"/>
        </w:rPr>
      </w:pPr>
    </w:p>
    <w:p w14:paraId="2D959710" w14:textId="73DB4FD4" w:rsidR="00E026CB" w:rsidRDefault="00BD2C65" w:rsidP="006737BA">
      <w:pPr>
        <w:spacing w:line="360" w:lineRule="auto"/>
        <w:ind w:left="-567" w:firstLine="1287"/>
        <w:jc w:val="both"/>
        <w:rPr>
          <w:rFonts w:ascii="Arial" w:hAnsi="Arial" w:cs="Arial"/>
          <w:sz w:val="22"/>
          <w:szCs w:val="22"/>
          <w:lang w:val="en-GB"/>
        </w:rPr>
      </w:pPr>
      <w:r>
        <w:rPr>
          <w:rFonts w:ascii="Arial" w:hAnsi="Arial" w:cs="Arial"/>
          <w:sz w:val="22"/>
          <w:szCs w:val="22"/>
          <w:lang w:val="en-GB"/>
        </w:rPr>
        <w:t xml:space="preserve">Upon selection of the lateral </w:t>
      </w:r>
      <w:r w:rsidR="00EE4237">
        <w:rPr>
          <w:rFonts w:ascii="Arial" w:hAnsi="Arial" w:cs="Arial"/>
          <w:sz w:val="22"/>
          <w:szCs w:val="22"/>
          <w:lang w:val="en-GB"/>
        </w:rPr>
        <w:t>elbow examination</w:t>
      </w:r>
      <w:r>
        <w:rPr>
          <w:rFonts w:ascii="Arial" w:hAnsi="Arial" w:cs="Arial"/>
          <w:sz w:val="22"/>
          <w:szCs w:val="22"/>
          <w:lang w:val="en-GB"/>
        </w:rPr>
        <w:t xml:space="preserve">, </w:t>
      </w:r>
      <w:r w:rsidR="0076080A">
        <w:rPr>
          <w:rFonts w:ascii="Arial" w:hAnsi="Arial" w:cs="Arial"/>
          <w:sz w:val="22"/>
          <w:szCs w:val="22"/>
          <w:lang w:val="en-GB"/>
        </w:rPr>
        <w:t>three consecutive exposures were made at each point of dosimetry at the location of each radiosensitive organ</w:t>
      </w:r>
      <w:r w:rsidR="00E340FE">
        <w:rPr>
          <w:rFonts w:ascii="Arial" w:hAnsi="Arial" w:cs="Arial"/>
          <w:sz w:val="22"/>
          <w:szCs w:val="22"/>
          <w:lang w:val="en-GB"/>
        </w:rPr>
        <w:t xml:space="preserve">. </w:t>
      </w:r>
      <w:r w:rsidR="0076080A">
        <w:rPr>
          <w:rFonts w:ascii="Arial" w:hAnsi="Arial" w:cs="Arial"/>
          <w:sz w:val="22"/>
          <w:szCs w:val="22"/>
          <w:lang w:val="en-GB"/>
        </w:rPr>
        <w:t>Three exposures were undertaken to calculate a mean dose value</w:t>
      </w:r>
      <w:r w:rsidR="00961381">
        <w:rPr>
          <w:rFonts w:ascii="Arial" w:hAnsi="Arial" w:cs="Arial"/>
          <w:sz w:val="22"/>
          <w:szCs w:val="22"/>
          <w:lang w:val="en-GB"/>
        </w:rPr>
        <w:t>, enhancing repeatability and precision of the methods employed</w:t>
      </w:r>
      <w:r w:rsidR="00093C94">
        <w:rPr>
          <w:rFonts w:ascii="Arial" w:hAnsi="Arial" w:cs="Arial"/>
          <w:sz w:val="22"/>
          <w:szCs w:val="22"/>
          <w:lang w:val="en-GB"/>
        </w:rPr>
        <w:t>.</w:t>
      </w:r>
      <w:r w:rsidR="00A71752">
        <w:rPr>
          <w:rFonts w:ascii="Arial" w:hAnsi="Arial" w:cs="Arial"/>
          <w:sz w:val="22"/>
          <w:szCs w:val="22"/>
          <w:lang w:val="en-GB"/>
        </w:rPr>
        <w:t xml:space="preserve"> </w:t>
      </w:r>
      <w:r w:rsidR="00A71752" w:rsidRPr="00A71752">
        <w:rPr>
          <w:rFonts w:ascii="Arial" w:hAnsi="Arial" w:cs="Arial"/>
          <w:sz w:val="22"/>
          <w:szCs w:val="22"/>
          <w:lang w:val="en-GB"/>
        </w:rPr>
        <w:t>This was important to undertake because re</w:t>
      </w:r>
      <w:r w:rsidR="00A71752">
        <w:rPr>
          <w:rFonts w:ascii="Arial" w:hAnsi="Arial" w:cs="Arial"/>
          <w:sz w:val="22"/>
          <w:szCs w:val="22"/>
          <w:lang w:val="en-GB"/>
        </w:rPr>
        <w:t xml:space="preserve">cording multiple measurements enhanced the precision of dose values and thus decreasing any uncertainty with the ionisation chamber. </w:t>
      </w:r>
      <w:r w:rsidR="00093C94">
        <w:rPr>
          <w:rFonts w:ascii="Arial" w:hAnsi="Arial" w:cs="Arial"/>
          <w:sz w:val="22"/>
          <w:szCs w:val="22"/>
          <w:lang w:val="en-GB"/>
        </w:rPr>
        <w:t>The observed mean</w:t>
      </w:r>
      <w:r w:rsidR="00BB0EB0">
        <w:rPr>
          <w:rFonts w:ascii="Arial" w:hAnsi="Arial" w:cs="Arial"/>
          <w:sz w:val="22"/>
          <w:szCs w:val="22"/>
          <w:lang w:val="en-GB"/>
        </w:rPr>
        <w:t xml:space="preserve"> dose value</w:t>
      </w:r>
      <w:r w:rsidR="00093C94">
        <w:rPr>
          <w:rFonts w:ascii="Arial" w:hAnsi="Arial" w:cs="Arial"/>
          <w:sz w:val="22"/>
          <w:szCs w:val="22"/>
          <w:lang w:val="en-GB"/>
        </w:rPr>
        <w:t xml:space="preserve"> was correct</w:t>
      </w:r>
      <w:r w:rsidR="00A44F38">
        <w:rPr>
          <w:rFonts w:ascii="Arial" w:hAnsi="Arial" w:cs="Arial"/>
          <w:sz w:val="22"/>
          <w:szCs w:val="22"/>
          <w:lang w:val="en-GB"/>
        </w:rPr>
        <w:t>ed</w:t>
      </w:r>
      <w:r w:rsidR="00093C94">
        <w:rPr>
          <w:rFonts w:ascii="Arial" w:hAnsi="Arial" w:cs="Arial"/>
          <w:sz w:val="22"/>
          <w:szCs w:val="22"/>
          <w:lang w:val="en-GB"/>
        </w:rPr>
        <w:t xml:space="preserve"> using t</w:t>
      </w:r>
      <w:r w:rsidR="009135B5">
        <w:rPr>
          <w:rFonts w:ascii="Arial" w:hAnsi="Arial" w:cs="Arial"/>
          <w:sz w:val="22"/>
          <w:szCs w:val="22"/>
          <w:lang w:val="en-GB"/>
        </w:rPr>
        <w:t xml:space="preserve">he formula </w:t>
      </w:r>
      <w:r w:rsidR="009135B5" w:rsidRPr="00A44F38">
        <w:rPr>
          <w:rFonts w:ascii="Arial" w:hAnsi="Arial" w:cs="Arial"/>
          <w:sz w:val="22"/>
          <w:szCs w:val="22"/>
          <w:lang w:val="en-GB"/>
        </w:rPr>
        <w:t xml:space="preserve">depicted in </w:t>
      </w:r>
      <w:r w:rsidR="00D15531">
        <w:rPr>
          <w:rFonts w:ascii="Arial" w:hAnsi="Arial" w:cs="Arial"/>
          <w:sz w:val="22"/>
          <w:szCs w:val="22"/>
          <w:lang w:val="en-GB"/>
        </w:rPr>
        <w:t xml:space="preserve">equation </w:t>
      </w:r>
      <w:r w:rsidR="006737BA">
        <w:rPr>
          <w:rFonts w:ascii="Arial" w:hAnsi="Arial" w:cs="Arial"/>
          <w:sz w:val="22"/>
          <w:szCs w:val="22"/>
          <w:lang w:val="en-GB"/>
        </w:rPr>
        <w:t xml:space="preserve">2, which was </w:t>
      </w:r>
      <w:r w:rsidR="007A2892" w:rsidRPr="00A44F38">
        <w:rPr>
          <w:rFonts w:ascii="Arial" w:hAnsi="Arial" w:cs="Arial"/>
          <w:sz w:val="22"/>
          <w:szCs w:val="22"/>
          <w:lang w:val="en-GB"/>
        </w:rPr>
        <w:t>later used for</w:t>
      </w:r>
      <w:r w:rsidR="004E40F1" w:rsidRPr="00A44F38">
        <w:rPr>
          <w:rFonts w:ascii="Arial" w:hAnsi="Arial" w:cs="Arial"/>
          <w:sz w:val="22"/>
          <w:szCs w:val="22"/>
          <w:lang w:val="en-GB"/>
        </w:rPr>
        <w:t xml:space="preserve"> </w:t>
      </w:r>
      <w:r w:rsidR="00BB4F7B">
        <w:rPr>
          <w:rFonts w:ascii="Arial" w:hAnsi="Arial" w:cs="Arial"/>
          <w:sz w:val="22"/>
          <w:szCs w:val="22"/>
          <w:lang w:val="en-GB"/>
        </w:rPr>
        <w:t xml:space="preserve">statistical </w:t>
      </w:r>
      <w:r w:rsidR="004E40F1" w:rsidRPr="00A44F38">
        <w:rPr>
          <w:rFonts w:ascii="Arial" w:hAnsi="Arial" w:cs="Arial"/>
          <w:sz w:val="22"/>
          <w:szCs w:val="22"/>
          <w:lang w:val="en-GB"/>
        </w:rPr>
        <w:t>analysis</w:t>
      </w:r>
      <w:r w:rsidR="007A2892" w:rsidRPr="00A44F38">
        <w:rPr>
          <w:rFonts w:ascii="Arial" w:hAnsi="Arial" w:cs="Arial"/>
          <w:sz w:val="22"/>
          <w:szCs w:val="22"/>
          <w:lang w:val="en-GB"/>
        </w:rPr>
        <w:t>.</w:t>
      </w:r>
    </w:p>
    <w:p w14:paraId="0194CDA9" w14:textId="77777777" w:rsidR="006737BA" w:rsidRDefault="006737BA" w:rsidP="006737BA">
      <w:pPr>
        <w:spacing w:line="360" w:lineRule="auto"/>
        <w:ind w:left="-567" w:firstLine="1287"/>
        <w:jc w:val="both"/>
        <w:rPr>
          <w:rFonts w:ascii="Arial" w:hAnsi="Arial" w:cs="Arial"/>
          <w:sz w:val="22"/>
          <w:szCs w:val="22"/>
          <w:lang w:val="en-GB"/>
        </w:rPr>
      </w:pPr>
    </w:p>
    <w:p w14:paraId="49029E8A" w14:textId="15DB6F65" w:rsidR="006737BA" w:rsidRPr="006737BA" w:rsidRDefault="006737BA" w:rsidP="006737BA">
      <w:pPr>
        <w:spacing w:line="360" w:lineRule="auto"/>
        <w:jc w:val="right"/>
        <w:rPr>
          <w:rFonts w:ascii="Arial" w:hAnsi="Arial" w:cs="Arial"/>
          <w:lang w:val="en-GB"/>
        </w:rPr>
      </w:pPr>
      <m:oMath>
        <m:r>
          <w:rPr>
            <w:rFonts w:ascii="Cambria Math" w:hAnsi="Cambria Math" w:cs="Arial"/>
            <w:lang w:val="en-GB"/>
          </w:rPr>
          <m:t>Corrected mAs=</m:t>
        </m:r>
        <m:d>
          <m:dPr>
            <m:ctrlPr>
              <w:rPr>
                <w:rFonts w:ascii="Cambria Math" w:hAnsi="Cambria Math" w:cs="Arial"/>
                <w:i/>
                <w:lang w:val="en-GB"/>
              </w:rPr>
            </m:ctrlPr>
          </m:dPr>
          <m:e>
            <m:f>
              <m:fPr>
                <m:ctrlPr>
                  <w:rPr>
                    <w:rFonts w:ascii="Cambria Math" w:hAnsi="Cambria Math" w:cs="Arial"/>
                    <w:i/>
                    <w:lang w:val="en-GB"/>
                  </w:rPr>
                </m:ctrlPr>
              </m:fPr>
              <m:num>
                <m:r>
                  <w:rPr>
                    <w:rFonts w:ascii="Cambria Math" w:hAnsi="Cambria Math" w:cs="Arial"/>
                    <w:lang w:val="en-GB"/>
                  </w:rPr>
                  <m:t>a</m:t>
                </m:r>
              </m:num>
              <m:den>
                <m:r>
                  <w:rPr>
                    <w:rFonts w:ascii="Cambria Math" w:hAnsi="Cambria Math" w:cs="Arial"/>
                    <w:lang w:val="en-GB"/>
                  </w:rPr>
                  <m:t>b</m:t>
                </m:r>
              </m:den>
            </m:f>
          </m:e>
        </m:d>
        <m:r>
          <w:rPr>
            <w:rFonts w:ascii="Cambria Math" w:hAnsi="Cambria Math" w:cs="Arial"/>
            <w:lang w:val="en-GB"/>
          </w:rPr>
          <m:t>×c</m:t>
        </m:r>
      </m:oMath>
      <w:r>
        <w:rPr>
          <w:rFonts w:ascii="Arial" w:hAnsi="Arial" w:cs="Arial"/>
          <w:lang w:val="en-GB"/>
        </w:rPr>
        <w:t xml:space="preserve">                                 (</w:t>
      </w:r>
      <w:r w:rsidRPr="006737BA">
        <w:rPr>
          <w:rFonts w:ascii="Arial" w:hAnsi="Arial" w:cs="Arial"/>
          <w:sz w:val="22"/>
          <w:szCs w:val="22"/>
          <w:lang w:val="en-GB"/>
        </w:rPr>
        <w:t>Equation 2</w:t>
      </w:r>
      <w:r>
        <w:rPr>
          <w:rFonts w:ascii="Arial" w:hAnsi="Arial" w:cs="Arial"/>
          <w:sz w:val="22"/>
          <w:szCs w:val="22"/>
          <w:u w:val="single"/>
          <w:lang w:val="en-GB"/>
        </w:rPr>
        <w:t>)</w:t>
      </w:r>
    </w:p>
    <w:p w14:paraId="1E4D2C17" w14:textId="77777777" w:rsidR="006737BA" w:rsidRDefault="006737BA" w:rsidP="006737BA">
      <w:pPr>
        <w:spacing w:line="360" w:lineRule="auto"/>
        <w:ind w:left="-567"/>
        <w:jc w:val="both"/>
        <w:rPr>
          <w:rFonts w:ascii="Arial" w:hAnsi="Arial" w:cs="Arial"/>
          <w:sz w:val="22"/>
          <w:szCs w:val="22"/>
          <w:lang w:val="en-GB"/>
        </w:rPr>
      </w:pPr>
    </w:p>
    <w:p w14:paraId="0488E80E" w14:textId="77777777" w:rsidR="006737BA" w:rsidRDefault="006737BA" w:rsidP="006737BA">
      <w:pPr>
        <w:spacing w:line="360" w:lineRule="auto"/>
        <w:ind w:left="-567"/>
        <w:jc w:val="both"/>
        <w:rPr>
          <w:rFonts w:ascii="Arial" w:hAnsi="Arial" w:cs="Arial"/>
          <w:sz w:val="22"/>
          <w:szCs w:val="22"/>
          <w:lang w:val="en-GB"/>
        </w:rPr>
      </w:pPr>
      <w:r>
        <w:rPr>
          <w:rFonts w:ascii="Arial" w:hAnsi="Arial" w:cs="Arial"/>
          <w:sz w:val="22"/>
          <w:szCs w:val="22"/>
          <w:lang w:val="en-GB"/>
        </w:rPr>
        <w:t xml:space="preserve">Where </w:t>
      </w:r>
      <m:oMath>
        <m:r>
          <w:rPr>
            <w:rFonts w:ascii="Cambria Math" w:hAnsi="Cambria Math" w:cs="Arial"/>
            <w:sz w:val="26"/>
            <w:szCs w:val="26"/>
            <w:lang w:val="en-GB"/>
          </w:rPr>
          <m:t>a</m:t>
        </m:r>
      </m:oMath>
      <w:r>
        <w:rPr>
          <w:rFonts w:ascii="Arial" w:hAnsi="Arial" w:cs="Arial"/>
          <w:sz w:val="22"/>
          <w:szCs w:val="22"/>
          <w:lang w:val="en-GB"/>
        </w:rPr>
        <w:t xml:space="preserve"> </w:t>
      </w:r>
      <m:oMath>
        <m:r>
          <w:rPr>
            <w:rFonts w:ascii="Cambria Math" w:hAnsi="Cambria Math" w:cs="Arial"/>
            <w:sz w:val="22"/>
            <w:szCs w:val="22"/>
            <w:lang w:val="en-GB"/>
          </w:rPr>
          <m:t xml:space="preserve">= </m:t>
        </m:r>
      </m:oMath>
      <w:r>
        <w:rPr>
          <w:rFonts w:ascii="Arial" w:hAnsi="Arial" w:cs="Arial"/>
          <w:sz w:val="22"/>
          <w:szCs w:val="22"/>
          <w:lang w:val="en-GB"/>
        </w:rPr>
        <w:t>mean of exposure rate (</w:t>
      </w:r>
      <w:r>
        <w:rPr>
          <w:rFonts w:ascii="Arial" w:hAnsi="Arial" w:cs="Arial"/>
          <w:sz w:val="22"/>
          <w:szCs w:val="22"/>
        </w:rPr>
        <w:t>µGy/sec)</w:t>
      </w:r>
      <w:r>
        <w:rPr>
          <w:rFonts w:ascii="Arial" w:hAnsi="Arial" w:cs="Arial"/>
          <w:sz w:val="22"/>
          <w:szCs w:val="22"/>
          <w:lang w:val="en-GB"/>
        </w:rPr>
        <w:t xml:space="preserve">, </w:t>
      </w:r>
      <m:oMath>
        <m:r>
          <w:rPr>
            <w:rFonts w:ascii="Cambria Math" w:hAnsi="Cambria Math" w:cs="Arial"/>
            <w:sz w:val="26"/>
            <w:szCs w:val="26"/>
            <w:lang w:val="en-GB"/>
          </w:rPr>
          <m:t>b</m:t>
        </m:r>
      </m:oMath>
      <w:r>
        <w:rPr>
          <w:rFonts w:ascii="Arial" w:hAnsi="Arial" w:cs="Arial"/>
          <w:sz w:val="22"/>
          <w:szCs w:val="22"/>
          <w:lang w:val="en-GB"/>
        </w:rPr>
        <w:t xml:space="preserve"> </w:t>
      </w:r>
      <m:oMath>
        <m:r>
          <w:rPr>
            <w:rFonts w:ascii="Cambria Math" w:hAnsi="Cambria Math" w:cs="Arial"/>
            <w:sz w:val="22"/>
            <w:szCs w:val="22"/>
            <w:lang w:val="en-GB"/>
          </w:rPr>
          <m:t xml:space="preserve">= </m:t>
        </m:r>
      </m:oMath>
      <w:r>
        <w:rPr>
          <w:rFonts w:ascii="Arial" w:hAnsi="Arial" w:cs="Arial"/>
          <w:sz w:val="22"/>
          <w:szCs w:val="22"/>
          <w:lang w:val="en-GB"/>
        </w:rPr>
        <w:t xml:space="preserve">set mAs and </w:t>
      </w:r>
      <m:oMath>
        <m:r>
          <w:rPr>
            <w:rFonts w:ascii="Cambria Math" w:hAnsi="Cambria Math" w:cs="Arial"/>
            <w:sz w:val="26"/>
            <w:szCs w:val="26"/>
            <w:lang w:val="en-GB"/>
          </w:rPr>
          <m:t>c</m:t>
        </m:r>
      </m:oMath>
      <w:r>
        <w:rPr>
          <w:rFonts w:ascii="Arial" w:hAnsi="Arial" w:cs="Arial"/>
          <w:sz w:val="22"/>
          <w:szCs w:val="22"/>
          <w:lang w:val="en-GB"/>
        </w:rPr>
        <w:t xml:space="preserve"> </w:t>
      </w:r>
      <m:oMath>
        <m:r>
          <w:rPr>
            <w:rFonts w:ascii="Cambria Math" w:hAnsi="Cambria Math" w:cs="Arial"/>
            <w:sz w:val="22"/>
            <w:szCs w:val="22"/>
            <w:lang w:val="en-GB"/>
          </w:rPr>
          <m:t xml:space="preserve">= </m:t>
        </m:r>
      </m:oMath>
      <w:r>
        <w:rPr>
          <w:rFonts w:ascii="Arial" w:hAnsi="Arial" w:cs="Arial"/>
          <w:sz w:val="22"/>
          <w:szCs w:val="22"/>
          <w:lang w:val="en-GB"/>
        </w:rPr>
        <w:t>clinically relevant mAs (3.20 mAs).</w:t>
      </w:r>
    </w:p>
    <w:p w14:paraId="44A26E43" w14:textId="77777777" w:rsidR="006737BA" w:rsidRDefault="006737BA" w:rsidP="006737BA">
      <w:pPr>
        <w:spacing w:line="360" w:lineRule="auto"/>
        <w:ind w:left="-567" w:firstLine="1287"/>
        <w:jc w:val="both"/>
        <w:rPr>
          <w:rFonts w:ascii="Arial" w:hAnsi="Arial" w:cs="Arial"/>
          <w:sz w:val="22"/>
          <w:szCs w:val="22"/>
          <w:lang w:val="en-GB"/>
        </w:rPr>
      </w:pPr>
    </w:p>
    <w:p w14:paraId="002433A1" w14:textId="77777777" w:rsidR="00E026CB" w:rsidRDefault="00E026CB" w:rsidP="00E026CB">
      <w:pPr>
        <w:spacing w:line="360" w:lineRule="auto"/>
        <w:ind w:left="-567"/>
        <w:jc w:val="both"/>
        <w:rPr>
          <w:rFonts w:ascii="Arial" w:hAnsi="Arial" w:cs="Arial"/>
          <w:sz w:val="22"/>
          <w:szCs w:val="22"/>
          <w:lang w:val="en-GB"/>
        </w:rPr>
      </w:pPr>
    </w:p>
    <w:p w14:paraId="43D1BC02" w14:textId="4213752D" w:rsidR="007A2892" w:rsidRPr="001F291B" w:rsidRDefault="007A2892" w:rsidP="00A44F38">
      <w:pPr>
        <w:spacing w:line="360" w:lineRule="auto"/>
        <w:jc w:val="center"/>
        <w:rPr>
          <w:rFonts w:ascii="Arial" w:hAnsi="Arial" w:cs="Arial"/>
          <w:sz w:val="22"/>
          <w:szCs w:val="22"/>
          <w:u w:val="single"/>
          <w:lang w:val="en-GB"/>
        </w:rPr>
      </w:pPr>
      <w:r w:rsidRPr="001F291B">
        <w:rPr>
          <w:rFonts w:ascii="Arial" w:hAnsi="Arial" w:cs="Arial"/>
          <w:sz w:val="22"/>
          <w:szCs w:val="22"/>
          <w:u w:val="single"/>
          <w:lang w:val="en-GB"/>
        </w:rPr>
        <w:t xml:space="preserve">Table </w:t>
      </w:r>
      <w:r>
        <w:rPr>
          <w:rFonts w:ascii="Arial" w:hAnsi="Arial" w:cs="Arial"/>
          <w:sz w:val="22"/>
          <w:szCs w:val="22"/>
          <w:u w:val="single"/>
          <w:lang w:val="en-GB"/>
        </w:rPr>
        <w:t>1</w:t>
      </w:r>
      <w:r w:rsidRPr="001F291B">
        <w:rPr>
          <w:rFonts w:ascii="Arial" w:hAnsi="Arial" w:cs="Arial"/>
          <w:sz w:val="22"/>
          <w:szCs w:val="22"/>
          <w:u w:val="single"/>
          <w:lang w:val="en-GB"/>
        </w:rPr>
        <w:t xml:space="preserve">: </w:t>
      </w:r>
      <w:r w:rsidR="00A44F38">
        <w:rPr>
          <w:rFonts w:ascii="Arial" w:hAnsi="Arial" w:cs="Arial"/>
          <w:sz w:val="22"/>
          <w:szCs w:val="22"/>
          <w:u w:val="single"/>
          <w:lang w:val="en-GB"/>
        </w:rPr>
        <w:t>Radiographic technique</w:t>
      </w:r>
      <w:r>
        <w:rPr>
          <w:rFonts w:ascii="Arial" w:hAnsi="Arial" w:cs="Arial"/>
          <w:sz w:val="22"/>
          <w:szCs w:val="22"/>
          <w:u w:val="single"/>
          <w:lang w:val="en-GB"/>
        </w:rPr>
        <w:t xml:space="preserve"> to radiosensitive organs</w:t>
      </w:r>
    </w:p>
    <w:p w14:paraId="60267D0E" w14:textId="77777777" w:rsidR="007A2892" w:rsidRPr="001F291B" w:rsidRDefault="007A2892" w:rsidP="007A2892">
      <w:pPr>
        <w:spacing w:line="360" w:lineRule="auto"/>
        <w:jc w:val="center"/>
        <w:rPr>
          <w:rFonts w:ascii="Arial" w:hAnsi="Arial" w:cs="Arial"/>
          <w:b/>
          <w:bCs/>
          <w:sz w:val="22"/>
          <w:szCs w:val="22"/>
          <w:u w:val="single"/>
          <w:lang w:val="en-GB"/>
        </w:rPr>
      </w:pPr>
    </w:p>
    <w:tbl>
      <w:tblPr>
        <w:tblStyle w:val="TableGrid"/>
        <w:tblW w:w="9400" w:type="dxa"/>
        <w:tblInd w:w="-220" w:type="dxa"/>
        <w:tblLook w:val="04A0" w:firstRow="1" w:lastRow="0" w:firstColumn="1" w:lastColumn="0" w:noHBand="0" w:noVBand="1"/>
      </w:tblPr>
      <w:tblGrid>
        <w:gridCol w:w="1321"/>
        <w:gridCol w:w="2367"/>
        <w:gridCol w:w="615"/>
        <w:gridCol w:w="703"/>
        <w:gridCol w:w="1134"/>
        <w:gridCol w:w="1415"/>
        <w:gridCol w:w="1845"/>
      </w:tblGrid>
      <w:tr w:rsidR="00861BF6" w14:paraId="2D581E08" w14:textId="77777777" w:rsidTr="00861BF6">
        <w:tc>
          <w:tcPr>
            <w:tcW w:w="1321" w:type="dxa"/>
            <w:tcBorders>
              <w:left w:val="nil"/>
              <w:bottom w:val="single" w:sz="4" w:space="0" w:color="auto"/>
              <w:right w:val="nil"/>
            </w:tcBorders>
          </w:tcPr>
          <w:p w14:paraId="226C073E" w14:textId="6B7D1304"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Exposure (</w:t>
            </w:r>
            <w:proofErr w:type="spellStart"/>
            <w:r>
              <w:rPr>
                <w:rFonts w:ascii="Arial" w:hAnsi="Arial" w:cs="Arial"/>
                <w:sz w:val="22"/>
                <w:szCs w:val="22"/>
                <w:lang w:val="en-GB"/>
              </w:rPr>
              <w:t>Exp</w:t>
            </w:r>
            <w:proofErr w:type="spellEnd"/>
            <w:r>
              <w:rPr>
                <w:rFonts w:ascii="Arial" w:hAnsi="Arial" w:cs="Arial"/>
                <w:sz w:val="22"/>
                <w:szCs w:val="22"/>
                <w:lang w:val="en-GB"/>
              </w:rPr>
              <w:t>)</w:t>
            </w:r>
          </w:p>
        </w:tc>
        <w:tc>
          <w:tcPr>
            <w:tcW w:w="2367" w:type="dxa"/>
            <w:tcBorders>
              <w:left w:val="nil"/>
              <w:bottom w:val="single" w:sz="4" w:space="0" w:color="auto"/>
              <w:right w:val="nil"/>
            </w:tcBorders>
            <w:vAlign w:val="center"/>
          </w:tcPr>
          <w:p w14:paraId="5D55B2F6" w14:textId="77777777"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Position of</w:t>
            </w:r>
          </w:p>
          <w:p w14:paraId="3F98643E" w14:textId="3B39FACF"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dosimeter</w:t>
            </w:r>
          </w:p>
        </w:tc>
        <w:tc>
          <w:tcPr>
            <w:tcW w:w="615" w:type="dxa"/>
            <w:tcBorders>
              <w:left w:val="nil"/>
              <w:bottom w:val="single" w:sz="4" w:space="0" w:color="auto"/>
              <w:right w:val="nil"/>
            </w:tcBorders>
            <w:vAlign w:val="center"/>
          </w:tcPr>
          <w:p w14:paraId="544A766A" w14:textId="77777777"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kVp</w:t>
            </w:r>
          </w:p>
        </w:tc>
        <w:tc>
          <w:tcPr>
            <w:tcW w:w="703" w:type="dxa"/>
            <w:tcBorders>
              <w:left w:val="nil"/>
              <w:bottom w:val="single" w:sz="4" w:space="0" w:color="auto"/>
              <w:right w:val="nil"/>
            </w:tcBorders>
            <w:vAlign w:val="center"/>
          </w:tcPr>
          <w:p w14:paraId="47AD9CD2" w14:textId="77777777"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mAs</w:t>
            </w:r>
          </w:p>
        </w:tc>
        <w:tc>
          <w:tcPr>
            <w:tcW w:w="1134" w:type="dxa"/>
            <w:tcBorders>
              <w:left w:val="nil"/>
              <w:bottom w:val="single" w:sz="4" w:space="0" w:color="auto"/>
              <w:right w:val="nil"/>
            </w:tcBorders>
            <w:vAlign w:val="center"/>
          </w:tcPr>
          <w:p w14:paraId="6A65F5BC" w14:textId="77777777"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SID (cm)</w:t>
            </w:r>
          </w:p>
        </w:tc>
        <w:tc>
          <w:tcPr>
            <w:tcW w:w="1415" w:type="dxa"/>
            <w:tcBorders>
              <w:left w:val="nil"/>
              <w:bottom w:val="single" w:sz="4" w:space="0" w:color="auto"/>
              <w:right w:val="nil"/>
            </w:tcBorders>
            <w:vAlign w:val="center"/>
          </w:tcPr>
          <w:p w14:paraId="17B4C1DB" w14:textId="02A535E7" w:rsidR="00861BF6" w:rsidRP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Field Size (cm</w:t>
            </w:r>
            <w:r>
              <w:rPr>
                <w:rFonts w:ascii="Arial" w:hAnsi="Arial" w:cs="Arial"/>
                <w:sz w:val="22"/>
                <w:szCs w:val="22"/>
                <w:vertAlign w:val="superscript"/>
                <w:lang w:val="en-GB"/>
              </w:rPr>
              <w:t>2</w:t>
            </w:r>
            <w:r>
              <w:rPr>
                <w:rFonts w:ascii="Arial" w:hAnsi="Arial" w:cs="Arial"/>
                <w:sz w:val="22"/>
                <w:szCs w:val="22"/>
                <w:lang w:val="en-GB"/>
              </w:rPr>
              <w:t>)</w:t>
            </w:r>
          </w:p>
        </w:tc>
        <w:tc>
          <w:tcPr>
            <w:tcW w:w="1845" w:type="dxa"/>
            <w:tcBorders>
              <w:left w:val="nil"/>
              <w:bottom w:val="single" w:sz="4" w:space="0" w:color="auto"/>
              <w:right w:val="nil"/>
            </w:tcBorders>
            <w:vAlign w:val="center"/>
          </w:tcPr>
          <w:p w14:paraId="64911825" w14:textId="735825F3"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Focal spot size</w:t>
            </w:r>
          </w:p>
        </w:tc>
      </w:tr>
      <w:tr w:rsidR="00861BF6" w14:paraId="166FE5D3" w14:textId="77777777" w:rsidTr="00861BF6">
        <w:tc>
          <w:tcPr>
            <w:tcW w:w="1321" w:type="dxa"/>
            <w:tcBorders>
              <w:left w:val="nil"/>
              <w:bottom w:val="nil"/>
              <w:right w:val="nil"/>
            </w:tcBorders>
          </w:tcPr>
          <w:p w14:paraId="3AEDA64E" w14:textId="0AFEC94C"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Exp. 1</w:t>
            </w:r>
          </w:p>
        </w:tc>
        <w:tc>
          <w:tcPr>
            <w:tcW w:w="2367" w:type="dxa"/>
            <w:tcBorders>
              <w:left w:val="nil"/>
              <w:bottom w:val="nil"/>
              <w:right w:val="nil"/>
            </w:tcBorders>
          </w:tcPr>
          <w:p w14:paraId="2884E389" w14:textId="255EA506"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Left eye</w:t>
            </w:r>
          </w:p>
        </w:tc>
        <w:tc>
          <w:tcPr>
            <w:tcW w:w="615" w:type="dxa"/>
            <w:tcBorders>
              <w:left w:val="nil"/>
              <w:bottom w:val="nil"/>
              <w:right w:val="nil"/>
            </w:tcBorders>
          </w:tcPr>
          <w:p w14:paraId="0D19D551"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57</w:t>
            </w:r>
          </w:p>
        </w:tc>
        <w:tc>
          <w:tcPr>
            <w:tcW w:w="703" w:type="dxa"/>
            <w:tcBorders>
              <w:left w:val="nil"/>
              <w:bottom w:val="nil"/>
              <w:right w:val="nil"/>
            </w:tcBorders>
          </w:tcPr>
          <w:p w14:paraId="33193009"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63</w:t>
            </w:r>
          </w:p>
        </w:tc>
        <w:tc>
          <w:tcPr>
            <w:tcW w:w="1134" w:type="dxa"/>
            <w:tcBorders>
              <w:left w:val="nil"/>
              <w:bottom w:val="nil"/>
              <w:right w:val="nil"/>
            </w:tcBorders>
          </w:tcPr>
          <w:p w14:paraId="6854982B"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110</w:t>
            </w:r>
          </w:p>
        </w:tc>
        <w:tc>
          <w:tcPr>
            <w:tcW w:w="1415" w:type="dxa"/>
            <w:tcBorders>
              <w:left w:val="nil"/>
              <w:bottom w:val="nil"/>
              <w:right w:val="nil"/>
            </w:tcBorders>
          </w:tcPr>
          <w:p w14:paraId="4E9518B6" w14:textId="1AB572AD" w:rsidR="00861BF6" w:rsidRPr="00861BF6" w:rsidRDefault="00861BF6" w:rsidP="00861BF6">
            <w:pPr>
              <w:spacing w:line="360" w:lineRule="auto"/>
              <w:jc w:val="center"/>
              <w:rPr>
                <w:rFonts w:ascii="Arial" w:hAnsi="Arial" w:cs="Arial"/>
                <w:sz w:val="22"/>
                <w:szCs w:val="22"/>
                <w:vertAlign w:val="superscript"/>
                <w:lang w:val="en-GB"/>
              </w:rPr>
            </w:pPr>
            <w:r>
              <w:rPr>
                <w:rFonts w:ascii="Arial" w:hAnsi="Arial" w:cs="Arial"/>
                <w:sz w:val="22"/>
                <w:szCs w:val="22"/>
                <w:lang w:val="en-GB"/>
              </w:rPr>
              <w:t>18 x 18</w:t>
            </w:r>
          </w:p>
        </w:tc>
        <w:tc>
          <w:tcPr>
            <w:tcW w:w="1845" w:type="dxa"/>
            <w:tcBorders>
              <w:left w:val="nil"/>
              <w:bottom w:val="nil"/>
              <w:right w:val="nil"/>
            </w:tcBorders>
          </w:tcPr>
          <w:p w14:paraId="105E8DBB" w14:textId="0C7DBBAA"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Small</w:t>
            </w:r>
          </w:p>
        </w:tc>
      </w:tr>
      <w:tr w:rsidR="00861BF6" w14:paraId="28A5EAB4" w14:textId="77777777" w:rsidTr="00861BF6">
        <w:tc>
          <w:tcPr>
            <w:tcW w:w="1321" w:type="dxa"/>
            <w:tcBorders>
              <w:top w:val="nil"/>
              <w:left w:val="nil"/>
              <w:bottom w:val="nil"/>
              <w:right w:val="nil"/>
            </w:tcBorders>
          </w:tcPr>
          <w:p w14:paraId="288B1470" w14:textId="18ABB338"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lastRenderedPageBreak/>
              <w:t>Exp. 2</w:t>
            </w:r>
          </w:p>
        </w:tc>
        <w:tc>
          <w:tcPr>
            <w:tcW w:w="2367" w:type="dxa"/>
            <w:tcBorders>
              <w:top w:val="nil"/>
              <w:left w:val="nil"/>
              <w:bottom w:val="nil"/>
              <w:right w:val="nil"/>
            </w:tcBorders>
          </w:tcPr>
          <w:p w14:paraId="5DD08D8B" w14:textId="4A11D0FB"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Right eye</w:t>
            </w:r>
          </w:p>
        </w:tc>
        <w:tc>
          <w:tcPr>
            <w:tcW w:w="615" w:type="dxa"/>
            <w:tcBorders>
              <w:top w:val="nil"/>
              <w:left w:val="nil"/>
              <w:bottom w:val="nil"/>
              <w:right w:val="nil"/>
            </w:tcBorders>
          </w:tcPr>
          <w:p w14:paraId="24D2E8B0"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57</w:t>
            </w:r>
          </w:p>
        </w:tc>
        <w:tc>
          <w:tcPr>
            <w:tcW w:w="703" w:type="dxa"/>
            <w:tcBorders>
              <w:top w:val="nil"/>
              <w:left w:val="nil"/>
              <w:bottom w:val="nil"/>
              <w:right w:val="nil"/>
            </w:tcBorders>
          </w:tcPr>
          <w:p w14:paraId="4A355D96"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63</w:t>
            </w:r>
          </w:p>
        </w:tc>
        <w:tc>
          <w:tcPr>
            <w:tcW w:w="1134" w:type="dxa"/>
            <w:tcBorders>
              <w:top w:val="nil"/>
              <w:left w:val="nil"/>
              <w:bottom w:val="nil"/>
              <w:right w:val="nil"/>
            </w:tcBorders>
          </w:tcPr>
          <w:p w14:paraId="7C541F6D"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110</w:t>
            </w:r>
          </w:p>
        </w:tc>
        <w:tc>
          <w:tcPr>
            <w:tcW w:w="1415" w:type="dxa"/>
            <w:tcBorders>
              <w:top w:val="nil"/>
              <w:left w:val="nil"/>
              <w:bottom w:val="nil"/>
              <w:right w:val="nil"/>
            </w:tcBorders>
          </w:tcPr>
          <w:p w14:paraId="1C969320" w14:textId="10F8B950"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18 x 18</w:t>
            </w:r>
          </w:p>
        </w:tc>
        <w:tc>
          <w:tcPr>
            <w:tcW w:w="1845" w:type="dxa"/>
            <w:tcBorders>
              <w:top w:val="nil"/>
              <w:left w:val="nil"/>
              <w:bottom w:val="nil"/>
              <w:right w:val="nil"/>
            </w:tcBorders>
          </w:tcPr>
          <w:p w14:paraId="424693EE" w14:textId="48E1E18C"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Small</w:t>
            </w:r>
          </w:p>
        </w:tc>
      </w:tr>
      <w:tr w:rsidR="00861BF6" w14:paraId="6A5FFC89" w14:textId="77777777" w:rsidTr="00861BF6">
        <w:tc>
          <w:tcPr>
            <w:tcW w:w="1321" w:type="dxa"/>
            <w:tcBorders>
              <w:top w:val="nil"/>
              <w:left w:val="nil"/>
              <w:bottom w:val="nil"/>
              <w:right w:val="nil"/>
            </w:tcBorders>
          </w:tcPr>
          <w:p w14:paraId="45E28903" w14:textId="431C259D"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Exp. 3</w:t>
            </w:r>
          </w:p>
        </w:tc>
        <w:tc>
          <w:tcPr>
            <w:tcW w:w="2367" w:type="dxa"/>
            <w:tcBorders>
              <w:top w:val="nil"/>
              <w:left w:val="nil"/>
              <w:bottom w:val="nil"/>
              <w:right w:val="nil"/>
            </w:tcBorders>
          </w:tcPr>
          <w:p w14:paraId="0029BBAF" w14:textId="7A9BCBB3"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Thyroid</w:t>
            </w:r>
          </w:p>
        </w:tc>
        <w:tc>
          <w:tcPr>
            <w:tcW w:w="615" w:type="dxa"/>
            <w:tcBorders>
              <w:top w:val="nil"/>
              <w:left w:val="nil"/>
              <w:bottom w:val="nil"/>
              <w:right w:val="nil"/>
            </w:tcBorders>
          </w:tcPr>
          <w:p w14:paraId="5C11D634"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57</w:t>
            </w:r>
          </w:p>
        </w:tc>
        <w:tc>
          <w:tcPr>
            <w:tcW w:w="703" w:type="dxa"/>
            <w:tcBorders>
              <w:top w:val="nil"/>
              <w:left w:val="nil"/>
              <w:bottom w:val="nil"/>
              <w:right w:val="nil"/>
            </w:tcBorders>
          </w:tcPr>
          <w:p w14:paraId="33537A7C"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63</w:t>
            </w:r>
          </w:p>
        </w:tc>
        <w:tc>
          <w:tcPr>
            <w:tcW w:w="1134" w:type="dxa"/>
            <w:tcBorders>
              <w:top w:val="nil"/>
              <w:left w:val="nil"/>
              <w:bottom w:val="nil"/>
              <w:right w:val="nil"/>
            </w:tcBorders>
          </w:tcPr>
          <w:p w14:paraId="248EB6FF"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110</w:t>
            </w:r>
          </w:p>
        </w:tc>
        <w:tc>
          <w:tcPr>
            <w:tcW w:w="1415" w:type="dxa"/>
            <w:tcBorders>
              <w:top w:val="nil"/>
              <w:left w:val="nil"/>
              <w:bottom w:val="nil"/>
              <w:right w:val="nil"/>
            </w:tcBorders>
          </w:tcPr>
          <w:p w14:paraId="5464F557" w14:textId="012FCC0F"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18 x 18</w:t>
            </w:r>
          </w:p>
        </w:tc>
        <w:tc>
          <w:tcPr>
            <w:tcW w:w="1845" w:type="dxa"/>
            <w:tcBorders>
              <w:top w:val="nil"/>
              <w:left w:val="nil"/>
              <w:bottom w:val="nil"/>
              <w:right w:val="nil"/>
            </w:tcBorders>
          </w:tcPr>
          <w:p w14:paraId="120F2736" w14:textId="5796EF3E"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Small</w:t>
            </w:r>
          </w:p>
        </w:tc>
      </w:tr>
      <w:tr w:rsidR="00861BF6" w14:paraId="5DE82DD1" w14:textId="77777777" w:rsidTr="00861BF6">
        <w:tc>
          <w:tcPr>
            <w:tcW w:w="1321" w:type="dxa"/>
            <w:tcBorders>
              <w:top w:val="nil"/>
              <w:left w:val="nil"/>
              <w:bottom w:val="nil"/>
              <w:right w:val="nil"/>
            </w:tcBorders>
          </w:tcPr>
          <w:p w14:paraId="3FDF0BA6" w14:textId="7353F5EC"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Exp. 4</w:t>
            </w:r>
          </w:p>
        </w:tc>
        <w:tc>
          <w:tcPr>
            <w:tcW w:w="2367" w:type="dxa"/>
            <w:tcBorders>
              <w:top w:val="nil"/>
              <w:left w:val="nil"/>
              <w:bottom w:val="nil"/>
              <w:right w:val="nil"/>
            </w:tcBorders>
          </w:tcPr>
          <w:p w14:paraId="7F67FD44" w14:textId="3A57B71C"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Left Breast</w:t>
            </w:r>
          </w:p>
        </w:tc>
        <w:tc>
          <w:tcPr>
            <w:tcW w:w="615" w:type="dxa"/>
            <w:tcBorders>
              <w:top w:val="nil"/>
              <w:left w:val="nil"/>
              <w:bottom w:val="nil"/>
              <w:right w:val="nil"/>
            </w:tcBorders>
          </w:tcPr>
          <w:p w14:paraId="536C1050"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57</w:t>
            </w:r>
          </w:p>
        </w:tc>
        <w:tc>
          <w:tcPr>
            <w:tcW w:w="703" w:type="dxa"/>
            <w:tcBorders>
              <w:top w:val="nil"/>
              <w:left w:val="nil"/>
              <w:bottom w:val="nil"/>
              <w:right w:val="nil"/>
            </w:tcBorders>
          </w:tcPr>
          <w:p w14:paraId="73BABB94"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63</w:t>
            </w:r>
          </w:p>
        </w:tc>
        <w:tc>
          <w:tcPr>
            <w:tcW w:w="1134" w:type="dxa"/>
            <w:tcBorders>
              <w:top w:val="nil"/>
              <w:left w:val="nil"/>
              <w:bottom w:val="nil"/>
              <w:right w:val="nil"/>
            </w:tcBorders>
          </w:tcPr>
          <w:p w14:paraId="5DBB19E5"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110</w:t>
            </w:r>
          </w:p>
        </w:tc>
        <w:tc>
          <w:tcPr>
            <w:tcW w:w="1415" w:type="dxa"/>
            <w:tcBorders>
              <w:top w:val="nil"/>
              <w:left w:val="nil"/>
              <w:bottom w:val="nil"/>
              <w:right w:val="nil"/>
            </w:tcBorders>
          </w:tcPr>
          <w:p w14:paraId="61B042D8" w14:textId="1799BF06"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18 x 18</w:t>
            </w:r>
          </w:p>
        </w:tc>
        <w:tc>
          <w:tcPr>
            <w:tcW w:w="1845" w:type="dxa"/>
            <w:tcBorders>
              <w:top w:val="nil"/>
              <w:left w:val="nil"/>
              <w:bottom w:val="nil"/>
              <w:right w:val="nil"/>
            </w:tcBorders>
          </w:tcPr>
          <w:p w14:paraId="6DDD4D37" w14:textId="4024DFF3"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Small</w:t>
            </w:r>
          </w:p>
        </w:tc>
      </w:tr>
      <w:tr w:rsidR="00861BF6" w14:paraId="1B6C4E58" w14:textId="77777777" w:rsidTr="00861BF6">
        <w:tc>
          <w:tcPr>
            <w:tcW w:w="1321" w:type="dxa"/>
            <w:tcBorders>
              <w:top w:val="nil"/>
              <w:left w:val="nil"/>
              <w:bottom w:val="nil"/>
              <w:right w:val="nil"/>
            </w:tcBorders>
          </w:tcPr>
          <w:p w14:paraId="14BBF37B" w14:textId="79469E01"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Exp. 5</w:t>
            </w:r>
          </w:p>
        </w:tc>
        <w:tc>
          <w:tcPr>
            <w:tcW w:w="2367" w:type="dxa"/>
            <w:tcBorders>
              <w:top w:val="nil"/>
              <w:left w:val="nil"/>
              <w:bottom w:val="nil"/>
              <w:right w:val="nil"/>
            </w:tcBorders>
          </w:tcPr>
          <w:p w14:paraId="2F328810" w14:textId="6ACEA5CF"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Right Breast</w:t>
            </w:r>
          </w:p>
        </w:tc>
        <w:tc>
          <w:tcPr>
            <w:tcW w:w="615" w:type="dxa"/>
            <w:tcBorders>
              <w:top w:val="nil"/>
              <w:left w:val="nil"/>
              <w:bottom w:val="nil"/>
              <w:right w:val="nil"/>
            </w:tcBorders>
          </w:tcPr>
          <w:p w14:paraId="409A9F2F"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57</w:t>
            </w:r>
          </w:p>
        </w:tc>
        <w:tc>
          <w:tcPr>
            <w:tcW w:w="703" w:type="dxa"/>
            <w:tcBorders>
              <w:top w:val="nil"/>
              <w:left w:val="nil"/>
              <w:bottom w:val="nil"/>
              <w:right w:val="nil"/>
            </w:tcBorders>
          </w:tcPr>
          <w:p w14:paraId="06D9B1F5"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63</w:t>
            </w:r>
          </w:p>
        </w:tc>
        <w:tc>
          <w:tcPr>
            <w:tcW w:w="1134" w:type="dxa"/>
            <w:tcBorders>
              <w:top w:val="nil"/>
              <w:left w:val="nil"/>
              <w:bottom w:val="nil"/>
              <w:right w:val="nil"/>
            </w:tcBorders>
          </w:tcPr>
          <w:p w14:paraId="688CBC59"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110</w:t>
            </w:r>
          </w:p>
        </w:tc>
        <w:tc>
          <w:tcPr>
            <w:tcW w:w="1415" w:type="dxa"/>
            <w:tcBorders>
              <w:top w:val="nil"/>
              <w:left w:val="nil"/>
              <w:bottom w:val="nil"/>
              <w:right w:val="nil"/>
            </w:tcBorders>
          </w:tcPr>
          <w:p w14:paraId="4571F5A9" w14:textId="70777B9A"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18 x 18</w:t>
            </w:r>
          </w:p>
        </w:tc>
        <w:tc>
          <w:tcPr>
            <w:tcW w:w="1845" w:type="dxa"/>
            <w:tcBorders>
              <w:top w:val="nil"/>
              <w:left w:val="nil"/>
              <w:bottom w:val="nil"/>
              <w:right w:val="nil"/>
            </w:tcBorders>
          </w:tcPr>
          <w:p w14:paraId="7A2292F2" w14:textId="420142F1"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Small</w:t>
            </w:r>
          </w:p>
        </w:tc>
      </w:tr>
      <w:tr w:rsidR="00861BF6" w14:paraId="46C63958" w14:textId="77777777" w:rsidTr="00861BF6">
        <w:tc>
          <w:tcPr>
            <w:tcW w:w="1321" w:type="dxa"/>
            <w:tcBorders>
              <w:top w:val="nil"/>
              <w:left w:val="nil"/>
              <w:bottom w:val="nil"/>
              <w:right w:val="nil"/>
            </w:tcBorders>
          </w:tcPr>
          <w:p w14:paraId="6F71ED02" w14:textId="2137D652"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Exp. 6</w:t>
            </w:r>
          </w:p>
        </w:tc>
        <w:tc>
          <w:tcPr>
            <w:tcW w:w="2367" w:type="dxa"/>
            <w:tcBorders>
              <w:top w:val="nil"/>
              <w:left w:val="nil"/>
              <w:bottom w:val="nil"/>
              <w:right w:val="nil"/>
            </w:tcBorders>
          </w:tcPr>
          <w:p w14:paraId="25064656" w14:textId="39EDF73E"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Spleen</w:t>
            </w:r>
          </w:p>
        </w:tc>
        <w:tc>
          <w:tcPr>
            <w:tcW w:w="615" w:type="dxa"/>
            <w:tcBorders>
              <w:top w:val="nil"/>
              <w:left w:val="nil"/>
              <w:bottom w:val="nil"/>
              <w:right w:val="nil"/>
            </w:tcBorders>
          </w:tcPr>
          <w:p w14:paraId="7CC505D7"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57</w:t>
            </w:r>
          </w:p>
        </w:tc>
        <w:tc>
          <w:tcPr>
            <w:tcW w:w="703" w:type="dxa"/>
            <w:tcBorders>
              <w:top w:val="nil"/>
              <w:left w:val="nil"/>
              <w:bottom w:val="nil"/>
              <w:right w:val="nil"/>
            </w:tcBorders>
          </w:tcPr>
          <w:p w14:paraId="2D7DF694" w14:textId="478916CB"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63</w:t>
            </w:r>
          </w:p>
        </w:tc>
        <w:tc>
          <w:tcPr>
            <w:tcW w:w="1134" w:type="dxa"/>
            <w:tcBorders>
              <w:top w:val="nil"/>
              <w:left w:val="nil"/>
              <w:bottom w:val="nil"/>
              <w:right w:val="nil"/>
            </w:tcBorders>
          </w:tcPr>
          <w:p w14:paraId="54694DC7"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110</w:t>
            </w:r>
          </w:p>
        </w:tc>
        <w:tc>
          <w:tcPr>
            <w:tcW w:w="1415" w:type="dxa"/>
            <w:tcBorders>
              <w:top w:val="nil"/>
              <w:left w:val="nil"/>
              <w:bottom w:val="nil"/>
              <w:right w:val="nil"/>
            </w:tcBorders>
          </w:tcPr>
          <w:p w14:paraId="16CB7C29" w14:textId="4DB20CBB"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18 x 18</w:t>
            </w:r>
          </w:p>
        </w:tc>
        <w:tc>
          <w:tcPr>
            <w:tcW w:w="1845" w:type="dxa"/>
            <w:tcBorders>
              <w:top w:val="nil"/>
              <w:left w:val="nil"/>
              <w:bottom w:val="nil"/>
              <w:right w:val="nil"/>
            </w:tcBorders>
          </w:tcPr>
          <w:p w14:paraId="66D9A61B" w14:textId="3FEA33A1"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Small</w:t>
            </w:r>
          </w:p>
        </w:tc>
      </w:tr>
      <w:tr w:rsidR="00861BF6" w14:paraId="468BFF58" w14:textId="77777777" w:rsidTr="00861BF6">
        <w:tc>
          <w:tcPr>
            <w:tcW w:w="1321" w:type="dxa"/>
            <w:tcBorders>
              <w:top w:val="nil"/>
              <w:left w:val="nil"/>
              <w:bottom w:val="nil"/>
              <w:right w:val="nil"/>
            </w:tcBorders>
          </w:tcPr>
          <w:p w14:paraId="53CB1A79" w14:textId="214E88B6"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Exp. 7</w:t>
            </w:r>
          </w:p>
        </w:tc>
        <w:tc>
          <w:tcPr>
            <w:tcW w:w="2367" w:type="dxa"/>
            <w:tcBorders>
              <w:top w:val="nil"/>
              <w:left w:val="nil"/>
              <w:bottom w:val="nil"/>
              <w:right w:val="nil"/>
            </w:tcBorders>
          </w:tcPr>
          <w:p w14:paraId="3D92AF26" w14:textId="6751C5B0"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Testes</w:t>
            </w:r>
          </w:p>
        </w:tc>
        <w:tc>
          <w:tcPr>
            <w:tcW w:w="615" w:type="dxa"/>
            <w:tcBorders>
              <w:top w:val="nil"/>
              <w:left w:val="nil"/>
              <w:bottom w:val="nil"/>
              <w:right w:val="nil"/>
            </w:tcBorders>
          </w:tcPr>
          <w:p w14:paraId="3F5617E7"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57</w:t>
            </w:r>
          </w:p>
        </w:tc>
        <w:tc>
          <w:tcPr>
            <w:tcW w:w="703" w:type="dxa"/>
            <w:tcBorders>
              <w:top w:val="nil"/>
              <w:left w:val="nil"/>
              <w:bottom w:val="nil"/>
              <w:right w:val="nil"/>
            </w:tcBorders>
          </w:tcPr>
          <w:p w14:paraId="64DFBD40" w14:textId="774FF78E"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360</w:t>
            </w:r>
          </w:p>
        </w:tc>
        <w:tc>
          <w:tcPr>
            <w:tcW w:w="1134" w:type="dxa"/>
            <w:tcBorders>
              <w:top w:val="nil"/>
              <w:left w:val="nil"/>
              <w:bottom w:val="nil"/>
              <w:right w:val="nil"/>
            </w:tcBorders>
          </w:tcPr>
          <w:p w14:paraId="766C3343"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110</w:t>
            </w:r>
          </w:p>
        </w:tc>
        <w:tc>
          <w:tcPr>
            <w:tcW w:w="1415" w:type="dxa"/>
            <w:tcBorders>
              <w:top w:val="nil"/>
              <w:left w:val="nil"/>
              <w:bottom w:val="nil"/>
              <w:right w:val="nil"/>
            </w:tcBorders>
          </w:tcPr>
          <w:p w14:paraId="62C9915F" w14:textId="4546F1AB"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18 x 18</w:t>
            </w:r>
          </w:p>
        </w:tc>
        <w:tc>
          <w:tcPr>
            <w:tcW w:w="1845" w:type="dxa"/>
            <w:tcBorders>
              <w:top w:val="nil"/>
              <w:left w:val="nil"/>
              <w:bottom w:val="nil"/>
              <w:right w:val="nil"/>
            </w:tcBorders>
          </w:tcPr>
          <w:p w14:paraId="2FF78A93" w14:textId="1766EE1D"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Small</w:t>
            </w:r>
          </w:p>
        </w:tc>
      </w:tr>
      <w:tr w:rsidR="00861BF6" w14:paraId="6920C843" w14:textId="77777777" w:rsidTr="00861BF6">
        <w:tc>
          <w:tcPr>
            <w:tcW w:w="1321" w:type="dxa"/>
            <w:tcBorders>
              <w:top w:val="nil"/>
              <w:left w:val="nil"/>
              <w:bottom w:val="nil"/>
              <w:right w:val="nil"/>
            </w:tcBorders>
          </w:tcPr>
          <w:p w14:paraId="3001F7A3" w14:textId="053EE163"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Exp. 8</w:t>
            </w:r>
          </w:p>
        </w:tc>
        <w:tc>
          <w:tcPr>
            <w:tcW w:w="2367" w:type="dxa"/>
            <w:tcBorders>
              <w:top w:val="nil"/>
              <w:left w:val="nil"/>
              <w:bottom w:val="nil"/>
              <w:right w:val="nil"/>
            </w:tcBorders>
          </w:tcPr>
          <w:p w14:paraId="03CFB9ED" w14:textId="31C364E2"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Left Ovary</w:t>
            </w:r>
          </w:p>
        </w:tc>
        <w:tc>
          <w:tcPr>
            <w:tcW w:w="615" w:type="dxa"/>
            <w:tcBorders>
              <w:top w:val="nil"/>
              <w:left w:val="nil"/>
              <w:bottom w:val="nil"/>
              <w:right w:val="nil"/>
            </w:tcBorders>
          </w:tcPr>
          <w:p w14:paraId="531C5C3D"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57</w:t>
            </w:r>
          </w:p>
        </w:tc>
        <w:tc>
          <w:tcPr>
            <w:tcW w:w="703" w:type="dxa"/>
            <w:tcBorders>
              <w:top w:val="nil"/>
              <w:left w:val="nil"/>
              <w:bottom w:val="nil"/>
              <w:right w:val="nil"/>
            </w:tcBorders>
          </w:tcPr>
          <w:p w14:paraId="020B7145"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560</w:t>
            </w:r>
          </w:p>
        </w:tc>
        <w:tc>
          <w:tcPr>
            <w:tcW w:w="1134" w:type="dxa"/>
            <w:tcBorders>
              <w:top w:val="nil"/>
              <w:left w:val="nil"/>
              <w:bottom w:val="nil"/>
              <w:right w:val="nil"/>
            </w:tcBorders>
          </w:tcPr>
          <w:p w14:paraId="0C052721"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110</w:t>
            </w:r>
          </w:p>
        </w:tc>
        <w:tc>
          <w:tcPr>
            <w:tcW w:w="1415" w:type="dxa"/>
            <w:tcBorders>
              <w:top w:val="nil"/>
              <w:left w:val="nil"/>
              <w:bottom w:val="nil"/>
              <w:right w:val="nil"/>
            </w:tcBorders>
          </w:tcPr>
          <w:p w14:paraId="08A7A3D2" w14:textId="58CCD9F9"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 xml:space="preserve">18 x 18 </w:t>
            </w:r>
          </w:p>
        </w:tc>
        <w:tc>
          <w:tcPr>
            <w:tcW w:w="1845" w:type="dxa"/>
            <w:tcBorders>
              <w:top w:val="nil"/>
              <w:left w:val="nil"/>
              <w:bottom w:val="nil"/>
              <w:right w:val="nil"/>
            </w:tcBorders>
          </w:tcPr>
          <w:p w14:paraId="3CBAE645" w14:textId="69DAC43F"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Small</w:t>
            </w:r>
          </w:p>
        </w:tc>
      </w:tr>
      <w:tr w:rsidR="00861BF6" w14:paraId="68430F19" w14:textId="77777777" w:rsidTr="00861BF6">
        <w:tc>
          <w:tcPr>
            <w:tcW w:w="1321" w:type="dxa"/>
            <w:tcBorders>
              <w:top w:val="nil"/>
              <w:left w:val="nil"/>
              <w:right w:val="nil"/>
            </w:tcBorders>
          </w:tcPr>
          <w:p w14:paraId="6B85C1B9" w14:textId="761815E4"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Exp. 9</w:t>
            </w:r>
          </w:p>
        </w:tc>
        <w:tc>
          <w:tcPr>
            <w:tcW w:w="2367" w:type="dxa"/>
            <w:tcBorders>
              <w:top w:val="nil"/>
              <w:left w:val="nil"/>
              <w:right w:val="nil"/>
            </w:tcBorders>
          </w:tcPr>
          <w:p w14:paraId="29AF8FC7" w14:textId="5685F145"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Right Ovary</w:t>
            </w:r>
          </w:p>
        </w:tc>
        <w:tc>
          <w:tcPr>
            <w:tcW w:w="615" w:type="dxa"/>
            <w:tcBorders>
              <w:top w:val="nil"/>
              <w:left w:val="nil"/>
              <w:right w:val="nil"/>
            </w:tcBorders>
          </w:tcPr>
          <w:p w14:paraId="4F2B8C2D"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57</w:t>
            </w:r>
          </w:p>
        </w:tc>
        <w:tc>
          <w:tcPr>
            <w:tcW w:w="703" w:type="dxa"/>
            <w:tcBorders>
              <w:top w:val="nil"/>
              <w:left w:val="nil"/>
              <w:right w:val="nil"/>
            </w:tcBorders>
          </w:tcPr>
          <w:p w14:paraId="54AD6DBE"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560</w:t>
            </w:r>
          </w:p>
        </w:tc>
        <w:tc>
          <w:tcPr>
            <w:tcW w:w="1134" w:type="dxa"/>
            <w:tcBorders>
              <w:top w:val="nil"/>
              <w:left w:val="nil"/>
              <w:right w:val="nil"/>
            </w:tcBorders>
          </w:tcPr>
          <w:p w14:paraId="1C57F23C" w14:textId="77777777"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110</w:t>
            </w:r>
          </w:p>
        </w:tc>
        <w:tc>
          <w:tcPr>
            <w:tcW w:w="1415" w:type="dxa"/>
            <w:tcBorders>
              <w:top w:val="nil"/>
              <w:left w:val="nil"/>
              <w:right w:val="nil"/>
            </w:tcBorders>
          </w:tcPr>
          <w:p w14:paraId="32D31ECB" w14:textId="78F4501B" w:rsidR="00861BF6" w:rsidRDefault="00861BF6" w:rsidP="00861BF6">
            <w:pPr>
              <w:spacing w:line="360" w:lineRule="auto"/>
              <w:jc w:val="center"/>
              <w:rPr>
                <w:rFonts w:ascii="Arial" w:hAnsi="Arial" w:cs="Arial"/>
                <w:sz w:val="22"/>
                <w:szCs w:val="22"/>
                <w:lang w:val="en-GB"/>
              </w:rPr>
            </w:pPr>
            <w:r>
              <w:rPr>
                <w:rFonts w:ascii="Arial" w:hAnsi="Arial" w:cs="Arial"/>
                <w:sz w:val="22"/>
                <w:szCs w:val="22"/>
                <w:lang w:val="en-GB"/>
              </w:rPr>
              <w:t>18 x 18</w:t>
            </w:r>
          </w:p>
        </w:tc>
        <w:tc>
          <w:tcPr>
            <w:tcW w:w="1845" w:type="dxa"/>
            <w:tcBorders>
              <w:top w:val="nil"/>
              <w:left w:val="nil"/>
              <w:right w:val="nil"/>
            </w:tcBorders>
          </w:tcPr>
          <w:p w14:paraId="74F4A3F6" w14:textId="2244573A" w:rsidR="00861BF6" w:rsidRDefault="00861BF6" w:rsidP="00B801BC">
            <w:pPr>
              <w:spacing w:line="360" w:lineRule="auto"/>
              <w:jc w:val="center"/>
              <w:rPr>
                <w:rFonts w:ascii="Arial" w:hAnsi="Arial" w:cs="Arial"/>
                <w:sz w:val="22"/>
                <w:szCs w:val="22"/>
                <w:lang w:val="en-GB"/>
              </w:rPr>
            </w:pPr>
            <w:r>
              <w:rPr>
                <w:rFonts w:ascii="Arial" w:hAnsi="Arial" w:cs="Arial"/>
                <w:sz w:val="22"/>
                <w:szCs w:val="22"/>
                <w:lang w:val="en-GB"/>
              </w:rPr>
              <w:t>Small</w:t>
            </w:r>
          </w:p>
        </w:tc>
      </w:tr>
    </w:tbl>
    <w:p w14:paraId="6FA7204D" w14:textId="77777777" w:rsidR="007A2892" w:rsidRDefault="007A2892" w:rsidP="007A2892">
      <w:pPr>
        <w:spacing w:line="360" w:lineRule="auto"/>
        <w:jc w:val="both"/>
        <w:rPr>
          <w:rFonts w:ascii="Arial" w:hAnsi="Arial" w:cs="Arial"/>
          <w:sz w:val="22"/>
          <w:szCs w:val="22"/>
          <w:lang w:val="en-GB"/>
        </w:rPr>
      </w:pPr>
    </w:p>
    <w:p w14:paraId="03B23336" w14:textId="4149B3BC" w:rsidR="00CD0E75" w:rsidRDefault="00EE7026" w:rsidP="00EE7026">
      <w:pPr>
        <w:spacing w:line="360" w:lineRule="auto"/>
        <w:ind w:left="-567" w:firstLine="1287"/>
        <w:jc w:val="both"/>
        <w:rPr>
          <w:rFonts w:ascii="Arial" w:hAnsi="Arial" w:cs="Arial"/>
          <w:sz w:val="22"/>
          <w:szCs w:val="22"/>
          <w:lang w:val="en-GB"/>
        </w:rPr>
      </w:pPr>
      <w:r>
        <w:rPr>
          <w:rFonts w:ascii="Arial" w:hAnsi="Arial" w:cs="Arial"/>
          <w:sz w:val="22"/>
          <w:szCs w:val="22"/>
        </w:rPr>
        <w:t xml:space="preserve">A small focal spot size was selected in order to maintain consistency within the controlled experiment. The author(s) </w:t>
      </w:r>
      <w:r w:rsidR="00405CA5">
        <w:rPr>
          <w:rFonts w:ascii="Arial" w:hAnsi="Arial" w:cs="Arial"/>
          <w:sz w:val="22"/>
          <w:szCs w:val="22"/>
        </w:rPr>
        <w:t xml:space="preserve">decided not to exceed </w:t>
      </w:r>
      <w:r w:rsidR="00405CA5">
        <w:rPr>
          <w:rFonts w:ascii="Arial" w:hAnsi="Arial" w:cs="Arial"/>
          <w:sz w:val="22"/>
          <w:szCs w:val="22"/>
          <w:lang w:val="en-GB"/>
        </w:rPr>
        <w:t>560 mAs in order to prevent the rotating anode from overheating.  Placement of the</w:t>
      </w:r>
      <w:r w:rsidR="00093C94">
        <w:rPr>
          <w:rFonts w:ascii="Arial" w:hAnsi="Arial" w:cs="Arial"/>
          <w:sz w:val="22"/>
          <w:szCs w:val="22"/>
          <w:lang w:val="en-GB"/>
        </w:rPr>
        <w:t xml:space="preserve"> ionisation chamber</w:t>
      </w:r>
      <w:r w:rsidR="00405CA5">
        <w:rPr>
          <w:rFonts w:ascii="Arial" w:hAnsi="Arial" w:cs="Arial"/>
          <w:sz w:val="22"/>
          <w:szCs w:val="22"/>
          <w:lang w:val="en-GB"/>
        </w:rPr>
        <w:t xml:space="preserve"> in the position of the right ovary did not record any observable readings using 560 mAs thus deemed ‘below dosimeter threshold’. This is represented </w:t>
      </w:r>
      <w:r w:rsidR="00E80CA5">
        <w:rPr>
          <w:rFonts w:ascii="Arial" w:hAnsi="Arial" w:cs="Arial"/>
          <w:sz w:val="22"/>
          <w:szCs w:val="22"/>
          <w:lang w:val="en-GB"/>
        </w:rPr>
        <w:t xml:space="preserve">empirically </w:t>
      </w:r>
      <w:r w:rsidR="00405CA5">
        <w:rPr>
          <w:rFonts w:ascii="Arial" w:hAnsi="Arial" w:cs="Arial"/>
          <w:sz w:val="22"/>
          <w:szCs w:val="22"/>
          <w:lang w:val="en-GB"/>
        </w:rPr>
        <w:t>by the value &lt;0.00</w:t>
      </w:r>
      <w:r w:rsidR="00253277">
        <w:rPr>
          <w:rFonts w:ascii="Arial" w:hAnsi="Arial" w:cs="Arial"/>
          <w:sz w:val="22"/>
          <w:szCs w:val="22"/>
          <w:lang w:val="en-GB"/>
        </w:rPr>
        <w:t>0</w:t>
      </w:r>
      <w:r w:rsidR="00405CA5">
        <w:rPr>
          <w:rFonts w:ascii="Arial" w:hAnsi="Arial" w:cs="Arial"/>
          <w:sz w:val="22"/>
          <w:szCs w:val="22"/>
          <w:lang w:val="en-GB"/>
        </w:rPr>
        <w:t xml:space="preserve"> </w:t>
      </w:r>
      <w:r w:rsidR="00554EE9">
        <w:rPr>
          <w:rFonts w:ascii="Arial" w:hAnsi="Arial" w:cs="Arial"/>
          <w:sz w:val="22"/>
          <w:szCs w:val="22"/>
          <w:lang w:val="en-GB"/>
        </w:rPr>
        <w:t>throughout</w:t>
      </w:r>
      <w:r w:rsidR="00405CA5">
        <w:rPr>
          <w:rFonts w:ascii="Arial" w:hAnsi="Arial" w:cs="Arial"/>
          <w:sz w:val="22"/>
          <w:szCs w:val="22"/>
          <w:lang w:val="en-GB"/>
        </w:rPr>
        <w:t xml:space="preserve"> </w:t>
      </w:r>
      <w:r w:rsidR="00E80CA5">
        <w:rPr>
          <w:rFonts w:ascii="Arial" w:hAnsi="Arial" w:cs="Arial"/>
          <w:sz w:val="22"/>
          <w:szCs w:val="22"/>
          <w:lang w:val="en-GB"/>
        </w:rPr>
        <w:t>this paper</w:t>
      </w:r>
      <w:r w:rsidR="00405CA5">
        <w:rPr>
          <w:rFonts w:ascii="Arial" w:hAnsi="Arial" w:cs="Arial"/>
          <w:sz w:val="22"/>
          <w:szCs w:val="22"/>
          <w:lang w:val="en-GB"/>
        </w:rPr>
        <w:t xml:space="preserve">.  </w:t>
      </w:r>
    </w:p>
    <w:p w14:paraId="5C1A99BC" w14:textId="77777777" w:rsidR="009135B5" w:rsidRDefault="009135B5" w:rsidP="009135B5">
      <w:pPr>
        <w:spacing w:line="360" w:lineRule="auto"/>
        <w:ind w:left="-567" w:firstLine="1287"/>
        <w:jc w:val="both"/>
        <w:rPr>
          <w:rFonts w:ascii="Arial" w:hAnsi="Arial" w:cs="Arial"/>
          <w:sz w:val="22"/>
          <w:szCs w:val="22"/>
          <w:lang w:val="en-GB"/>
        </w:rPr>
      </w:pPr>
    </w:p>
    <w:p w14:paraId="53AFF1B8" w14:textId="77777777" w:rsidR="0083643D" w:rsidRPr="009F503F" w:rsidRDefault="0083643D" w:rsidP="003C0A42">
      <w:pPr>
        <w:spacing w:line="360" w:lineRule="auto"/>
        <w:jc w:val="both"/>
        <w:rPr>
          <w:rFonts w:ascii="Arial" w:hAnsi="Arial" w:cs="Arial"/>
          <w:sz w:val="22"/>
          <w:szCs w:val="22"/>
          <w:lang w:val="en-GB"/>
        </w:rPr>
      </w:pPr>
    </w:p>
    <w:p w14:paraId="349F6F9E" w14:textId="2986F0F8" w:rsidR="00A73BE2" w:rsidRPr="00E43CB8" w:rsidRDefault="00D03BD5" w:rsidP="008554DC">
      <w:pPr>
        <w:pStyle w:val="Subtitle"/>
      </w:pPr>
      <w:r>
        <w:t>Statistical</w:t>
      </w:r>
      <w:r w:rsidR="00A73BE2" w:rsidRPr="00E43CB8">
        <w:t xml:space="preserve"> </w:t>
      </w:r>
      <w:r w:rsidR="008554DC">
        <w:t>a</w:t>
      </w:r>
      <w:r w:rsidR="00A73BE2" w:rsidRPr="00E43CB8">
        <w:t>nalysis</w:t>
      </w:r>
      <w:bookmarkStart w:id="5" w:name="_Toc227326478"/>
    </w:p>
    <w:p w14:paraId="6389CF12" w14:textId="0571C45F" w:rsidR="00A73BE2" w:rsidRDefault="004F3A37" w:rsidP="004F3A37">
      <w:pPr>
        <w:tabs>
          <w:tab w:val="left" w:pos="1384"/>
        </w:tabs>
        <w:jc w:val="both"/>
        <w:rPr>
          <w:lang w:val="en-GB"/>
        </w:rPr>
      </w:pPr>
      <w:r>
        <w:rPr>
          <w:lang w:val="en-GB"/>
        </w:rPr>
        <w:tab/>
      </w:r>
    </w:p>
    <w:p w14:paraId="2C5CEDAB" w14:textId="206C9C2B" w:rsidR="008C744A" w:rsidRDefault="008C744A" w:rsidP="004057CC">
      <w:pPr>
        <w:spacing w:line="360" w:lineRule="auto"/>
        <w:ind w:left="-567" w:firstLine="1287"/>
        <w:jc w:val="both"/>
        <w:rPr>
          <w:rFonts w:ascii="Arial" w:hAnsi="Arial" w:cs="Arial"/>
          <w:sz w:val="22"/>
          <w:szCs w:val="22"/>
          <w:lang w:val="en-GB"/>
        </w:rPr>
      </w:pPr>
      <w:r>
        <w:rPr>
          <w:rFonts w:ascii="Arial" w:hAnsi="Arial" w:cs="Arial"/>
          <w:sz w:val="22"/>
          <w:szCs w:val="22"/>
          <w:lang w:val="en-GB"/>
        </w:rPr>
        <w:t>To ensure t</w:t>
      </w:r>
      <w:r w:rsidRPr="00A44F38">
        <w:rPr>
          <w:rFonts w:ascii="Arial" w:hAnsi="Arial" w:cs="Arial"/>
          <w:sz w:val="22"/>
          <w:szCs w:val="22"/>
          <w:lang w:val="en-GB"/>
        </w:rPr>
        <w:t>he regression formula</w:t>
      </w:r>
      <w:r>
        <w:rPr>
          <w:rFonts w:ascii="Arial" w:hAnsi="Arial" w:cs="Arial"/>
          <w:sz w:val="22"/>
          <w:szCs w:val="22"/>
          <w:lang w:val="en-GB"/>
        </w:rPr>
        <w:t xml:space="preserve"> depicted</w:t>
      </w:r>
      <w:r w:rsidRPr="00A44F38">
        <w:rPr>
          <w:rFonts w:ascii="Arial" w:hAnsi="Arial" w:cs="Arial"/>
          <w:sz w:val="22"/>
          <w:szCs w:val="22"/>
          <w:lang w:val="en-GB"/>
        </w:rPr>
        <w:t xml:space="preserve"> </w:t>
      </w:r>
      <w:r>
        <w:rPr>
          <w:rFonts w:ascii="Arial" w:hAnsi="Arial" w:cs="Arial"/>
          <w:sz w:val="22"/>
          <w:szCs w:val="22"/>
          <w:lang w:val="en-GB"/>
        </w:rPr>
        <w:t xml:space="preserve">in equation </w:t>
      </w:r>
      <w:r w:rsidR="004057CC">
        <w:rPr>
          <w:rFonts w:ascii="Arial" w:hAnsi="Arial" w:cs="Arial"/>
          <w:sz w:val="22"/>
          <w:szCs w:val="22"/>
          <w:lang w:val="en-GB"/>
        </w:rPr>
        <w:t>2</w:t>
      </w:r>
      <w:r>
        <w:rPr>
          <w:rFonts w:ascii="Arial" w:hAnsi="Arial" w:cs="Arial"/>
          <w:sz w:val="22"/>
          <w:szCs w:val="22"/>
          <w:lang w:val="en-GB"/>
        </w:rPr>
        <w:t xml:space="preserve"> represented exposure rates representative</w:t>
      </w:r>
      <w:r w:rsidRPr="00A44F38">
        <w:rPr>
          <w:rFonts w:ascii="Arial" w:hAnsi="Arial" w:cs="Arial"/>
          <w:sz w:val="22"/>
          <w:szCs w:val="22"/>
          <w:lang w:val="en-GB"/>
        </w:rPr>
        <w:t xml:space="preserve"> of</w:t>
      </w:r>
      <w:r>
        <w:rPr>
          <w:rFonts w:ascii="Arial" w:hAnsi="Arial" w:cs="Arial"/>
          <w:sz w:val="22"/>
          <w:szCs w:val="22"/>
          <w:lang w:val="en-GB"/>
        </w:rPr>
        <w:t xml:space="preserve"> a clinically relevant exposure</w:t>
      </w:r>
      <w:r w:rsidRPr="00A44F38">
        <w:rPr>
          <w:rFonts w:ascii="Arial" w:hAnsi="Arial" w:cs="Arial"/>
          <w:sz w:val="22"/>
          <w:szCs w:val="22"/>
          <w:lang w:val="en-GB"/>
        </w:rPr>
        <w:t xml:space="preserve"> </w:t>
      </w:r>
      <w:r>
        <w:rPr>
          <w:rFonts w:ascii="Arial" w:hAnsi="Arial" w:cs="Arial"/>
          <w:sz w:val="22"/>
          <w:szCs w:val="22"/>
          <w:lang w:val="en-GB"/>
        </w:rPr>
        <w:t>(3.20</w:t>
      </w:r>
      <w:r w:rsidRPr="00A44F38">
        <w:rPr>
          <w:rFonts w:ascii="Arial" w:hAnsi="Arial" w:cs="Arial"/>
          <w:sz w:val="22"/>
          <w:szCs w:val="22"/>
          <w:lang w:val="en-GB"/>
        </w:rPr>
        <w:t xml:space="preserve"> mAs</w:t>
      </w:r>
      <w:r>
        <w:rPr>
          <w:rFonts w:ascii="Arial" w:hAnsi="Arial" w:cs="Arial"/>
          <w:sz w:val="22"/>
          <w:szCs w:val="22"/>
          <w:lang w:val="en-GB"/>
        </w:rPr>
        <w:t>)</w:t>
      </w:r>
      <w:r w:rsidRPr="00A44F38">
        <w:rPr>
          <w:rFonts w:ascii="Arial" w:hAnsi="Arial" w:cs="Arial"/>
          <w:sz w:val="22"/>
          <w:szCs w:val="22"/>
          <w:lang w:val="en-GB"/>
        </w:rPr>
        <w:t>, Pearson’s correlation and linear regression analysis were undertaken to support or refute the correct</w:t>
      </w:r>
      <w:r>
        <w:rPr>
          <w:rFonts w:ascii="Arial" w:hAnsi="Arial" w:cs="Arial"/>
          <w:sz w:val="22"/>
          <w:szCs w:val="22"/>
          <w:lang w:val="en-GB"/>
        </w:rPr>
        <w:t>ed</w:t>
      </w:r>
      <w:r w:rsidRPr="00A44F38">
        <w:rPr>
          <w:rFonts w:ascii="Arial" w:hAnsi="Arial" w:cs="Arial"/>
          <w:sz w:val="22"/>
          <w:szCs w:val="22"/>
          <w:lang w:val="en-GB"/>
        </w:rPr>
        <w:t xml:space="preserve"> mean</w:t>
      </w:r>
      <w:r>
        <w:rPr>
          <w:rFonts w:ascii="Arial" w:hAnsi="Arial" w:cs="Arial"/>
          <w:sz w:val="22"/>
          <w:szCs w:val="22"/>
          <w:lang w:val="en-GB"/>
        </w:rPr>
        <w:t xml:space="preserve"> dose</w:t>
      </w:r>
      <w:r w:rsidRPr="00A44F38">
        <w:rPr>
          <w:rFonts w:ascii="Arial" w:hAnsi="Arial" w:cs="Arial"/>
          <w:sz w:val="22"/>
          <w:szCs w:val="22"/>
          <w:lang w:val="en-GB"/>
        </w:rPr>
        <w:t xml:space="preserve"> values.</w:t>
      </w:r>
      <w:r>
        <w:rPr>
          <w:rFonts w:ascii="Arial" w:hAnsi="Arial" w:cs="Arial"/>
          <w:sz w:val="22"/>
          <w:szCs w:val="22"/>
          <w:lang w:val="en-GB"/>
        </w:rPr>
        <w:t xml:space="preserve"> Statistics demonstrated strong correlation between observed and corrected mean dose values </w:t>
      </w:r>
      <w:proofErr w:type="gramStart"/>
      <w:r>
        <w:rPr>
          <w:rFonts w:ascii="Arial" w:hAnsi="Arial" w:cs="Arial"/>
          <w:i/>
          <w:iCs/>
          <w:sz w:val="22"/>
          <w:szCs w:val="22"/>
          <w:lang w:val="en-GB"/>
        </w:rPr>
        <w:t>r(</w:t>
      </w:r>
      <w:proofErr w:type="gramEnd"/>
      <w:r>
        <w:rPr>
          <w:rFonts w:ascii="Arial" w:hAnsi="Arial" w:cs="Arial"/>
          <w:i/>
          <w:iCs/>
          <w:sz w:val="22"/>
          <w:szCs w:val="22"/>
          <w:lang w:val="en-GB"/>
        </w:rPr>
        <w:t xml:space="preserve">8) </w:t>
      </w:r>
      <w:r w:rsidRPr="00E3323C">
        <w:rPr>
          <w:rFonts w:ascii="Arial" w:hAnsi="Arial" w:cs="Arial"/>
          <w:i/>
          <w:iCs/>
          <w:sz w:val="22"/>
          <w:szCs w:val="22"/>
          <w:lang w:val="en-GB"/>
        </w:rPr>
        <w:t>=.99</w:t>
      </w:r>
      <w:r>
        <w:rPr>
          <w:rFonts w:ascii="Arial" w:hAnsi="Arial" w:cs="Arial"/>
          <w:i/>
          <w:iCs/>
          <w:sz w:val="22"/>
          <w:szCs w:val="22"/>
          <w:lang w:val="en-GB"/>
        </w:rPr>
        <w:t xml:space="preserve">, p </w:t>
      </w:r>
      <w:r w:rsidRPr="00E3323C">
        <w:rPr>
          <w:rFonts w:ascii="Arial" w:hAnsi="Arial" w:cs="Arial"/>
          <w:sz w:val="22"/>
          <w:szCs w:val="22"/>
          <w:lang w:val="en-GB"/>
        </w:rPr>
        <w:t>&lt; 0.001</w:t>
      </w:r>
      <w:r>
        <w:rPr>
          <w:rFonts w:ascii="Arial" w:hAnsi="Arial" w:cs="Arial"/>
          <w:sz w:val="22"/>
          <w:szCs w:val="22"/>
          <w:lang w:val="en-GB"/>
        </w:rPr>
        <w:t xml:space="preserve">. Further, the regression analysis strongly affirmed linearity </w:t>
      </w:r>
      <w:r w:rsidRPr="00420CC5">
        <w:rPr>
          <w:rFonts w:ascii="Arial" w:hAnsi="Arial" w:cs="Arial"/>
          <w:bCs/>
          <w:i/>
          <w:iCs/>
          <w:sz w:val="22"/>
          <w:szCs w:val="22"/>
        </w:rPr>
        <w:t>β</w:t>
      </w:r>
      <w:r w:rsidRPr="00420CC5">
        <w:rPr>
          <w:rFonts w:ascii="Arial" w:hAnsi="Arial" w:cs="Arial"/>
          <w:sz w:val="22"/>
          <w:szCs w:val="22"/>
        </w:rPr>
        <w:t xml:space="preserve">=.94, </w:t>
      </w:r>
      <w:proofErr w:type="gramStart"/>
      <w:r w:rsidRPr="00420CC5">
        <w:rPr>
          <w:rFonts w:ascii="Arial" w:hAnsi="Arial" w:cs="Arial"/>
          <w:i/>
          <w:iCs/>
          <w:sz w:val="22"/>
          <w:szCs w:val="22"/>
        </w:rPr>
        <w:t>t(</w:t>
      </w:r>
      <w:proofErr w:type="gramEnd"/>
      <w:r w:rsidRPr="00420CC5">
        <w:rPr>
          <w:rFonts w:ascii="Arial" w:hAnsi="Arial" w:cs="Arial"/>
          <w:i/>
          <w:iCs/>
          <w:sz w:val="22"/>
          <w:szCs w:val="22"/>
        </w:rPr>
        <w:t>8) = 23.10,</w:t>
      </w:r>
      <w:r w:rsidRPr="00420CC5">
        <w:rPr>
          <w:rFonts w:ascii="Arial" w:hAnsi="Arial" w:cs="Arial"/>
          <w:sz w:val="22"/>
          <w:szCs w:val="22"/>
        </w:rPr>
        <w:t xml:space="preserve"> </w:t>
      </w:r>
      <w:r w:rsidRPr="00420CC5">
        <w:rPr>
          <w:rFonts w:ascii="Arial" w:hAnsi="Arial" w:cs="Arial"/>
          <w:i/>
          <w:sz w:val="22"/>
          <w:szCs w:val="22"/>
        </w:rPr>
        <w:t xml:space="preserve">p </w:t>
      </w:r>
      <w:r w:rsidRPr="00420CC5">
        <w:rPr>
          <w:rFonts w:ascii="Arial" w:hAnsi="Arial" w:cs="Arial"/>
          <w:sz w:val="22"/>
          <w:szCs w:val="22"/>
        </w:rPr>
        <w:t>&lt; 0.001</w:t>
      </w:r>
      <w:r>
        <w:rPr>
          <w:rFonts w:ascii="Arial" w:hAnsi="Arial" w:cs="Arial"/>
          <w:sz w:val="22"/>
          <w:szCs w:val="22"/>
        </w:rPr>
        <w:t>,</w:t>
      </w:r>
      <w:r w:rsidRPr="00420CC5">
        <w:rPr>
          <w:rFonts w:ascii="Arial" w:hAnsi="Arial" w:cs="Arial"/>
          <w:sz w:val="22"/>
          <w:szCs w:val="22"/>
          <w:lang w:val="en-GB"/>
        </w:rPr>
        <w:t xml:space="preserve"> </w:t>
      </w:r>
      <w:r>
        <w:rPr>
          <w:rFonts w:ascii="Arial" w:hAnsi="Arial" w:cs="Arial"/>
          <w:sz w:val="22"/>
          <w:szCs w:val="22"/>
          <w:lang w:val="en-GB"/>
        </w:rPr>
        <w:t>thus data extrapolated using the mathematical formula can be used to support discussions and conclusions in this paper.</w:t>
      </w:r>
    </w:p>
    <w:p w14:paraId="38D9DB1A" w14:textId="1F43D9EA" w:rsidR="00A73BE2" w:rsidRPr="008D42D4" w:rsidRDefault="006F112C" w:rsidP="00F33F95">
      <w:pPr>
        <w:spacing w:line="360" w:lineRule="auto"/>
        <w:ind w:left="-567" w:firstLine="1287"/>
        <w:jc w:val="both"/>
        <w:rPr>
          <w:rFonts w:ascii="Arial" w:hAnsi="Arial" w:cs="Arial"/>
          <w:sz w:val="30"/>
          <w:szCs w:val="30"/>
          <w:lang w:val="en-GB"/>
        </w:rPr>
      </w:pPr>
      <w:r>
        <w:rPr>
          <w:rFonts w:ascii="Arial" w:hAnsi="Arial" w:cs="Arial"/>
          <w:sz w:val="22"/>
          <w:szCs w:val="22"/>
          <w:lang w:val="en-GB"/>
        </w:rPr>
        <w:t xml:space="preserve">A paired two sample </w:t>
      </w:r>
      <w:r>
        <w:rPr>
          <w:rFonts w:ascii="Arial" w:hAnsi="Arial" w:cs="Arial"/>
          <w:i/>
          <w:iCs/>
          <w:sz w:val="22"/>
          <w:szCs w:val="22"/>
          <w:lang w:val="en-GB"/>
        </w:rPr>
        <w:t>t-</w:t>
      </w:r>
      <w:r>
        <w:rPr>
          <w:rFonts w:ascii="Arial" w:hAnsi="Arial" w:cs="Arial"/>
          <w:sz w:val="22"/>
          <w:szCs w:val="22"/>
          <w:lang w:val="en-GB"/>
        </w:rPr>
        <w:t xml:space="preserve">test was undertaken to calculate if dose </w:t>
      </w:r>
      <w:r w:rsidR="001B1EF4">
        <w:rPr>
          <w:rFonts w:ascii="Arial" w:hAnsi="Arial" w:cs="Arial"/>
          <w:sz w:val="22"/>
          <w:szCs w:val="22"/>
          <w:lang w:val="en-GB"/>
        </w:rPr>
        <w:t xml:space="preserve">limitation </w:t>
      </w:r>
      <w:r>
        <w:rPr>
          <w:rFonts w:ascii="Arial" w:hAnsi="Arial" w:cs="Arial"/>
          <w:sz w:val="22"/>
          <w:szCs w:val="22"/>
          <w:lang w:val="en-GB"/>
        </w:rPr>
        <w:t xml:space="preserve">remained statistically significant. It was used to compare </w:t>
      </w:r>
      <w:r w:rsidR="00194B3E">
        <w:rPr>
          <w:rFonts w:ascii="Arial" w:hAnsi="Arial" w:cs="Arial"/>
          <w:sz w:val="22"/>
          <w:szCs w:val="22"/>
          <w:lang w:val="en-GB"/>
        </w:rPr>
        <w:t>exposure rates</w:t>
      </w:r>
      <w:r>
        <w:rPr>
          <w:rFonts w:ascii="Arial" w:hAnsi="Arial" w:cs="Arial"/>
          <w:sz w:val="22"/>
          <w:szCs w:val="22"/>
          <w:lang w:val="en-GB"/>
        </w:rPr>
        <w:t xml:space="preserve"> ‘before and after’ the implementation of the lead-rubber device. By using the paired sample </w:t>
      </w:r>
      <w:r>
        <w:rPr>
          <w:rFonts w:ascii="Arial" w:hAnsi="Arial" w:cs="Arial"/>
          <w:i/>
          <w:iCs/>
          <w:sz w:val="22"/>
          <w:szCs w:val="22"/>
          <w:lang w:val="en-GB"/>
        </w:rPr>
        <w:t>t</w:t>
      </w:r>
      <w:r>
        <w:rPr>
          <w:rFonts w:ascii="Arial" w:hAnsi="Arial" w:cs="Arial"/>
          <w:sz w:val="22"/>
          <w:szCs w:val="22"/>
          <w:lang w:val="en-GB"/>
        </w:rPr>
        <w:t>-test the findings suggest whether or not the lead-rubber is an appropriate method of dose limitation within the clinical environment.</w:t>
      </w:r>
      <w:r>
        <w:rPr>
          <w:rFonts w:ascii="Arial" w:hAnsi="Arial" w:cs="Arial"/>
          <w:sz w:val="22"/>
          <w:szCs w:val="22"/>
          <w:vertAlign w:val="superscript"/>
          <w:lang w:val="en-GB"/>
        </w:rPr>
        <w:t>1</w:t>
      </w:r>
      <w:r w:rsidR="00F33F95">
        <w:rPr>
          <w:rFonts w:ascii="Arial" w:hAnsi="Arial" w:cs="Arial"/>
          <w:sz w:val="22"/>
          <w:szCs w:val="22"/>
          <w:vertAlign w:val="superscript"/>
          <w:lang w:val="en-GB"/>
        </w:rPr>
        <w:t>6</w:t>
      </w:r>
      <w:r>
        <w:rPr>
          <w:rFonts w:ascii="Arial" w:hAnsi="Arial" w:cs="Arial"/>
          <w:sz w:val="22"/>
          <w:szCs w:val="22"/>
          <w:vertAlign w:val="superscript"/>
          <w:lang w:val="en-GB"/>
        </w:rPr>
        <w:t xml:space="preserve"> </w:t>
      </w:r>
      <w:r>
        <w:rPr>
          <w:rFonts w:ascii="Arial" w:hAnsi="Arial" w:cs="Arial"/>
          <w:sz w:val="22"/>
          <w:szCs w:val="22"/>
          <w:lang w:val="en-GB"/>
        </w:rPr>
        <w:t xml:space="preserve">The </w:t>
      </w:r>
      <w:r w:rsidR="00761C18">
        <w:rPr>
          <w:rFonts w:ascii="Arial" w:hAnsi="Arial" w:cs="Arial"/>
          <w:i/>
          <w:iCs/>
          <w:sz w:val="22"/>
          <w:szCs w:val="22"/>
          <w:lang w:val="en-GB"/>
        </w:rPr>
        <w:t>t-</w:t>
      </w:r>
      <w:r w:rsidR="00761C18">
        <w:rPr>
          <w:rFonts w:ascii="Arial" w:hAnsi="Arial" w:cs="Arial"/>
          <w:sz w:val="22"/>
          <w:szCs w:val="22"/>
          <w:lang w:val="en-GB"/>
        </w:rPr>
        <w:t xml:space="preserve">test was undertaken </w:t>
      </w:r>
      <w:r>
        <w:rPr>
          <w:rFonts w:ascii="Arial" w:hAnsi="Arial" w:cs="Arial"/>
          <w:sz w:val="22"/>
          <w:szCs w:val="22"/>
          <w:lang w:val="en-GB"/>
        </w:rPr>
        <w:t>to determine</w:t>
      </w:r>
      <w:r w:rsidR="0067274F">
        <w:rPr>
          <w:rFonts w:ascii="Arial" w:hAnsi="Arial" w:cs="Arial"/>
          <w:sz w:val="22"/>
          <w:szCs w:val="22"/>
          <w:lang w:val="en-GB"/>
        </w:rPr>
        <w:t xml:space="preserve"> </w:t>
      </w:r>
      <w:r w:rsidR="00897320">
        <w:rPr>
          <w:rFonts w:ascii="Arial" w:hAnsi="Arial" w:cs="Arial"/>
          <w:sz w:val="22"/>
          <w:szCs w:val="22"/>
          <w:lang w:val="en-GB"/>
        </w:rPr>
        <w:t xml:space="preserve">a </w:t>
      </w:r>
      <w:r w:rsidR="00761C18">
        <w:rPr>
          <w:rFonts w:ascii="Arial" w:hAnsi="Arial" w:cs="Arial"/>
          <w:sz w:val="22"/>
          <w:szCs w:val="22"/>
          <w:lang w:val="en-GB"/>
        </w:rPr>
        <w:t xml:space="preserve"> </w:t>
      </w:r>
      <w:r w:rsidR="00761C18">
        <w:rPr>
          <w:rFonts w:ascii="Arial" w:hAnsi="Arial" w:cs="Arial"/>
          <w:i/>
          <w:iCs/>
          <w:sz w:val="22"/>
          <w:szCs w:val="22"/>
          <w:lang w:val="en-GB"/>
        </w:rPr>
        <w:t>p</w:t>
      </w:r>
      <w:r w:rsidR="0067274F">
        <w:rPr>
          <w:rFonts w:ascii="Arial" w:hAnsi="Arial" w:cs="Arial"/>
          <w:i/>
          <w:iCs/>
          <w:sz w:val="22"/>
          <w:szCs w:val="22"/>
          <w:lang w:val="en-GB"/>
        </w:rPr>
        <w:t xml:space="preserve"> </w:t>
      </w:r>
      <w:r w:rsidR="00897320">
        <w:rPr>
          <w:rFonts w:ascii="Arial" w:hAnsi="Arial" w:cs="Arial"/>
          <w:i/>
          <w:iCs/>
          <w:sz w:val="22"/>
          <w:szCs w:val="22"/>
          <w:lang w:val="en-GB"/>
        </w:rPr>
        <w:t>–</w:t>
      </w:r>
      <w:r w:rsidR="0067274F">
        <w:rPr>
          <w:rFonts w:ascii="Arial" w:hAnsi="Arial" w:cs="Arial"/>
          <w:i/>
          <w:iCs/>
          <w:sz w:val="22"/>
          <w:szCs w:val="22"/>
          <w:lang w:val="en-GB"/>
        </w:rPr>
        <w:t xml:space="preserve"> </w:t>
      </w:r>
      <w:r w:rsidR="00761C18" w:rsidRPr="00761C18">
        <w:rPr>
          <w:rFonts w:ascii="Arial" w:hAnsi="Arial" w:cs="Arial"/>
          <w:sz w:val="22"/>
          <w:szCs w:val="22"/>
          <w:lang w:val="en-GB"/>
        </w:rPr>
        <w:t>value</w:t>
      </w:r>
      <w:r w:rsidR="00897320">
        <w:rPr>
          <w:rFonts w:ascii="Arial" w:hAnsi="Arial" w:cs="Arial"/>
          <w:sz w:val="22"/>
          <w:szCs w:val="22"/>
          <w:lang w:val="en-GB"/>
        </w:rPr>
        <w:t>,</w:t>
      </w:r>
      <w:r w:rsidR="00761C18">
        <w:rPr>
          <w:rFonts w:ascii="Arial" w:hAnsi="Arial" w:cs="Arial"/>
          <w:sz w:val="22"/>
          <w:szCs w:val="22"/>
          <w:lang w:val="en-GB"/>
        </w:rPr>
        <w:t xml:space="preserve"> indicating how likely the results were attributable to chance. By conv</w:t>
      </w:r>
      <w:r w:rsidR="00554EE9">
        <w:rPr>
          <w:rFonts w:ascii="Arial" w:hAnsi="Arial" w:cs="Arial"/>
          <w:sz w:val="22"/>
          <w:szCs w:val="22"/>
          <w:lang w:val="en-GB"/>
        </w:rPr>
        <w:t xml:space="preserve">ention, </w:t>
      </w:r>
      <w:r w:rsidR="00761C18">
        <w:rPr>
          <w:rFonts w:ascii="Arial" w:hAnsi="Arial" w:cs="Arial"/>
          <w:sz w:val="22"/>
          <w:szCs w:val="22"/>
          <w:lang w:val="en-GB"/>
        </w:rPr>
        <w:t>if there is less than 5% (</w:t>
      </w:r>
      <w:r w:rsidR="00761C18" w:rsidRPr="00761C18">
        <w:rPr>
          <w:rFonts w:ascii="Arial" w:hAnsi="Arial" w:cs="Arial"/>
          <w:i/>
          <w:iCs/>
          <w:sz w:val="22"/>
          <w:szCs w:val="22"/>
          <w:lang w:val="en-GB"/>
        </w:rPr>
        <w:t>p</w:t>
      </w:r>
      <w:r w:rsidR="0067274F">
        <w:rPr>
          <w:rFonts w:ascii="Arial" w:hAnsi="Arial" w:cs="Arial"/>
          <w:i/>
          <w:iCs/>
          <w:sz w:val="22"/>
          <w:szCs w:val="22"/>
          <w:lang w:val="en-GB"/>
        </w:rPr>
        <w:t xml:space="preserve"> </w:t>
      </w:r>
      <w:r w:rsidR="00761C18">
        <w:rPr>
          <w:rFonts w:ascii="Arial" w:hAnsi="Arial" w:cs="Arial"/>
          <w:sz w:val="22"/>
          <w:szCs w:val="22"/>
          <w:lang w:val="en-GB"/>
        </w:rPr>
        <w:t>&lt;</w:t>
      </w:r>
      <w:r w:rsidR="0067274F">
        <w:rPr>
          <w:rFonts w:ascii="Arial" w:hAnsi="Arial" w:cs="Arial"/>
          <w:sz w:val="22"/>
          <w:szCs w:val="22"/>
          <w:lang w:val="en-GB"/>
        </w:rPr>
        <w:t xml:space="preserve"> </w:t>
      </w:r>
      <w:r w:rsidR="00761C18">
        <w:rPr>
          <w:rFonts w:ascii="Arial" w:hAnsi="Arial" w:cs="Arial"/>
          <w:sz w:val="22"/>
          <w:szCs w:val="22"/>
          <w:lang w:val="en-GB"/>
        </w:rPr>
        <w:t>0.</w:t>
      </w:r>
      <w:r w:rsidR="00F52384">
        <w:rPr>
          <w:rFonts w:ascii="Arial" w:hAnsi="Arial" w:cs="Arial"/>
          <w:sz w:val="22"/>
          <w:szCs w:val="22"/>
          <w:lang w:val="en-GB"/>
        </w:rPr>
        <w:t>0</w:t>
      </w:r>
      <w:r w:rsidR="00761C18">
        <w:rPr>
          <w:rFonts w:ascii="Arial" w:hAnsi="Arial" w:cs="Arial"/>
          <w:sz w:val="22"/>
          <w:szCs w:val="22"/>
          <w:lang w:val="en-GB"/>
        </w:rPr>
        <w:t xml:space="preserve">5) chance of the observed differences </w:t>
      </w:r>
      <w:r w:rsidR="00383862">
        <w:rPr>
          <w:rFonts w:ascii="Arial" w:hAnsi="Arial" w:cs="Arial"/>
          <w:sz w:val="22"/>
          <w:szCs w:val="22"/>
          <w:lang w:val="en-GB"/>
        </w:rPr>
        <w:t>it is</w:t>
      </w:r>
      <w:r w:rsidR="00761C18">
        <w:rPr>
          <w:rFonts w:ascii="Arial" w:hAnsi="Arial" w:cs="Arial"/>
          <w:sz w:val="22"/>
          <w:szCs w:val="22"/>
          <w:lang w:val="en-GB"/>
        </w:rPr>
        <w:t xml:space="preserve"> deemed statistically significant.</w:t>
      </w:r>
      <w:r w:rsidR="009655BE">
        <w:rPr>
          <w:rFonts w:ascii="Arial" w:hAnsi="Arial" w:cs="Arial"/>
          <w:sz w:val="22"/>
          <w:szCs w:val="22"/>
          <w:lang w:val="en-GB"/>
        </w:rPr>
        <w:t xml:space="preserve"> </w:t>
      </w:r>
    </w:p>
    <w:p w14:paraId="4B3A7894" w14:textId="77777777" w:rsidR="00A73BE2" w:rsidRPr="008D42D4" w:rsidRDefault="00A73BE2" w:rsidP="003C0A42">
      <w:pPr>
        <w:jc w:val="both"/>
        <w:rPr>
          <w:lang w:val="en-GB"/>
        </w:rPr>
      </w:pPr>
    </w:p>
    <w:p w14:paraId="1D30AB85" w14:textId="77777777" w:rsidR="004E0EF7" w:rsidRPr="008D42D4" w:rsidRDefault="004E0EF7" w:rsidP="00CB2EBF">
      <w:pPr>
        <w:pStyle w:val="Heading1"/>
        <w:ind w:left="-567"/>
      </w:pPr>
      <w:r w:rsidRPr="008D42D4">
        <w:t>Results</w:t>
      </w:r>
      <w:bookmarkEnd w:id="5"/>
    </w:p>
    <w:p w14:paraId="6F30DA6A" w14:textId="77777777" w:rsidR="004E0EF7" w:rsidRDefault="004E0EF7" w:rsidP="003C0A42">
      <w:pPr>
        <w:spacing w:line="360" w:lineRule="auto"/>
        <w:jc w:val="both"/>
        <w:rPr>
          <w:rFonts w:ascii="Arial" w:hAnsi="Arial" w:cs="Arial"/>
          <w:sz w:val="22"/>
          <w:szCs w:val="22"/>
          <w:lang w:val="en-GB"/>
        </w:rPr>
      </w:pPr>
    </w:p>
    <w:p w14:paraId="6BFA6B49" w14:textId="4DAB055C" w:rsidR="009135B5" w:rsidRDefault="00B80131" w:rsidP="003F14A5">
      <w:pPr>
        <w:spacing w:line="360" w:lineRule="auto"/>
        <w:ind w:left="-567" w:firstLine="1287"/>
        <w:jc w:val="both"/>
        <w:rPr>
          <w:rFonts w:ascii="Arial" w:hAnsi="Arial" w:cs="Arial"/>
          <w:sz w:val="22"/>
          <w:szCs w:val="22"/>
          <w:lang w:val="en-GB"/>
        </w:rPr>
      </w:pPr>
      <w:r>
        <w:rPr>
          <w:rFonts w:ascii="Arial" w:hAnsi="Arial" w:cs="Arial"/>
          <w:sz w:val="22"/>
          <w:szCs w:val="22"/>
          <w:lang w:val="en-GB"/>
        </w:rPr>
        <w:lastRenderedPageBreak/>
        <w:t>E</w:t>
      </w:r>
      <w:r w:rsidR="00194B3E">
        <w:rPr>
          <w:rFonts w:ascii="Arial" w:hAnsi="Arial" w:cs="Arial"/>
          <w:sz w:val="22"/>
          <w:szCs w:val="22"/>
          <w:lang w:val="en-GB"/>
        </w:rPr>
        <w:t>xposure rates</w:t>
      </w:r>
      <w:r w:rsidR="009135B5">
        <w:rPr>
          <w:rFonts w:ascii="Arial" w:hAnsi="Arial" w:cs="Arial"/>
          <w:sz w:val="22"/>
          <w:szCs w:val="22"/>
          <w:lang w:val="en-GB"/>
        </w:rPr>
        <w:t xml:space="preserve"> for each radiosensitive organ</w:t>
      </w:r>
      <w:r>
        <w:rPr>
          <w:rFonts w:ascii="Arial" w:hAnsi="Arial" w:cs="Arial"/>
          <w:sz w:val="22"/>
          <w:szCs w:val="22"/>
          <w:lang w:val="en-GB"/>
        </w:rPr>
        <w:t xml:space="preserve"> are demonstrated in </w:t>
      </w:r>
      <w:r w:rsidR="003F14A5">
        <w:rPr>
          <w:rFonts w:ascii="Arial" w:hAnsi="Arial" w:cs="Arial"/>
          <w:sz w:val="22"/>
          <w:szCs w:val="22"/>
          <w:lang w:val="en-GB"/>
        </w:rPr>
        <w:t>table</w:t>
      </w:r>
      <w:r>
        <w:rPr>
          <w:rFonts w:ascii="Arial" w:hAnsi="Arial" w:cs="Arial"/>
          <w:sz w:val="22"/>
          <w:szCs w:val="22"/>
          <w:lang w:val="en-GB"/>
        </w:rPr>
        <w:t xml:space="preserve"> 2</w:t>
      </w:r>
      <w:r w:rsidR="009135B5">
        <w:rPr>
          <w:rFonts w:ascii="Arial" w:hAnsi="Arial" w:cs="Arial"/>
          <w:sz w:val="22"/>
          <w:szCs w:val="22"/>
          <w:lang w:val="en-GB"/>
        </w:rPr>
        <w:t xml:space="preserve">, supported by the mean and corrected mean (µGy). The corrected mean was later used for statistical analysis as this mathematically represented a clinically relevant exposure of 3.20 mAs. </w:t>
      </w:r>
    </w:p>
    <w:p w14:paraId="7CCC0A64" w14:textId="77777777" w:rsidR="00A93492" w:rsidRDefault="00A93492" w:rsidP="009135B5">
      <w:pPr>
        <w:spacing w:line="360" w:lineRule="auto"/>
        <w:ind w:left="-567"/>
        <w:jc w:val="both"/>
        <w:rPr>
          <w:rFonts w:ascii="Arial" w:hAnsi="Arial" w:cs="Arial"/>
          <w:sz w:val="22"/>
          <w:szCs w:val="22"/>
          <w:lang w:val="en-GB"/>
        </w:rPr>
        <w:sectPr w:rsidR="00A93492" w:rsidSect="00A93492">
          <w:headerReference w:type="even" r:id="rId25"/>
          <w:headerReference w:type="default" r:id="rId26"/>
          <w:footerReference w:type="even" r:id="rId27"/>
          <w:footerReference w:type="default" r:id="rId28"/>
          <w:headerReference w:type="first" r:id="rId29"/>
          <w:footerReference w:type="first" r:id="rId30"/>
          <w:pgSz w:w="11907" w:h="16840" w:code="9"/>
          <w:pgMar w:top="1440" w:right="1559" w:bottom="1440" w:left="1797" w:header="709" w:footer="709" w:gutter="0"/>
          <w:cols w:space="708"/>
          <w:docGrid w:linePitch="360"/>
        </w:sectPr>
      </w:pPr>
    </w:p>
    <w:p w14:paraId="4ABFA2E3" w14:textId="0CAD8A68" w:rsidR="00A93492" w:rsidRPr="003F14A5" w:rsidRDefault="00A93492" w:rsidP="00FF4462">
      <w:pPr>
        <w:spacing w:line="360" w:lineRule="auto"/>
        <w:jc w:val="center"/>
        <w:rPr>
          <w:rFonts w:ascii="Arial" w:hAnsi="Arial" w:cs="Arial"/>
          <w:sz w:val="22"/>
          <w:szCs w:val="22"/>
          <w:lang w:val="en-GB"/>
        </w:rPr>
      </w:pPr>
      <w:r w:rsidRPr="001F291B">
        <w:rPr>
          <w:rFonts w:ascii="Arial" w:hAnsi="Arial" w:cs="Arial"/>
          <w:sz w:val="22"/>
          <w:szCs w:val="22"/>
          <w:u w:val="single"/>
          <w:lang w:val="en-GB"/>
        </w:rPr>
        <w:lastRenderedPageBreak/>
        <w:t xml:space="preserve">Table </w:t>
      </w:r>
      <w:r>
        <w:rPr>
          <w:rFonts w:ascii="Arial" w:hAnsi="Arial" w:cs="Arial"/>
          <w:sz w:val="22"/>
          <w:szCs w:val="22"/>
          <w:u w:val="single"/>
          <w:lang w:val="en-GB"/>
        </w:rPr>
        <w:t>2</w:t>
      </w:r>
      <w:r w:rsidRPr="001F291B">
        <w:rPr>
          <w:rFonts w:ascii="Arial" w:hAnsi="Arial" w:cs="Arial"/>
          <w:sz w:val="22"/>
          <w:szCs w:val="22"/>
          <w:u w:val="single"/>
          <w:lang w:val="en-GB"/>
        </w:rPr>
        <w:t xml:space="preserve">: </w:t>
      </w:r>
      <w:r w:rsidR="00FF4462">
        <w:rPr>
          <w:rFonts w:ascii="Arial" w:hAnsi="Arial" w:cs="Arial"/>
          <w:sz w:val="22"/>
          <w:szCs w:val="22"/>
          <w:u w:val="single"/>
          <w:lang w:val="en-GB"/>
        </w:rPr>
        <w:t>Mean e</w:t>
      </w:r>
      <w:r>
        <w:rPr>
          <w:rFonts w:ascii="Arial" w:hAnsi="Arial" w:cs="Arial"/>
          <w:sz w:val="22"/>
          <w:szCs w:val="22"/>
          <w:u w:val="single"/>
          <w:lang w:val="en-GB"/>
        </w:rPr>
        <w:t xml:space="preserve">xposure rate (µGy/sec) – </w:t>
      </w:r>
      <w:r w:rsidR="00BE65DA">
        <w:rPr>
          <w:rFonts w:ascii="Arial" w:hAnsi="Arial" w:cs="Arial"/>
          <w:sz w:val="22"/>
          <w:szCs w:val="22"/>
          <w:u w:val="single"/>
          <w:lang w:val="en-GB"/>
        </w:rPr>
        <w:t xml:space="preserve">with </w:t>
      </w:r>
      <w:r>
        <w:rPr>
          <w:rFonts w:ascii="Arial" w:hAnsi="Arial" w:cs="Arial"/>
          <w:sz w:val="22"/>
          <w:szCs w:val="22"/>
          <w:u w:val="single"/>
          <w:lang w:val="en-GB"/>
        </w:rPr>
        <w:t xml:space="preserve">and </w:t>
      </w:r>
      <w:r w:rsidR="00BE65DA">
        <w:rPr>
          <w:rFonts w:ascii="Arial" w:hAnsi="Arial" w:cs="Arial"/>
          <w:sz w:val="22"/>
          <w:szCs w:val="22"/>
          <w:u w:val="single"/>
          <w:lang w:val="en-GB"/>
        </w:rPr>
        <w:t>without</w:t>
      </w:r>
      <w:r>
        <w:rPr>
          <w:rFonts w:ascii="Arial" w:hAnsi="Arial" w:cs="Arial"/>
          <w:sz w:val="22"/>
          <w:szCs w:val="22"/>
          <w:u w:val="single"/>
          <w:lang w:val="en-GB"/>
        </w:rPr>
        <w:t xml:space="preserve"> application of Pb Protection</w:t>
      </w:r>
    </w:p>
    <w:tbl>
      <w:tblPr>
        <w:tblStyle w:val="TableGrid"/>
        <w:tblpPr w:leftFromText="180" w:rightFromText="180" w:vertAnchor="page" w:horzAnchor="margin" w:tblpY="2785"/>
        <w:tblW w:w="14176" w:type="dxa"/>
        <w:tblLook w:val="04A0" w:firstRow="1" w:lastRow="0" w:firstColumn="1" w:lastColumn="0" w:noHBand="0" w:noVBand="1"/>
      </w:tblPr>
      <w:tblGrid>
        <w:gridCol w:w="1658"/>
        <w:gridCol w:w="899"/>
        <w:gridCol w:w="899"/>
        <w:gridCol w:w="113"/>
        <w:gridCol w:w="784"/>
        <w:gridCol w:w="909"/>
        <w:gridCol w:w="1266"/>
        <w:gridCol w:w="889"/>
        <w:gridCol w:w="1223"/>
        <w:gridCol w:w="225"/>
        <w:gridCol w:w="7"/>
        <w:gridCol w:w="898"/>
        <w:gridCol w:w="896"/>
        <w:gridCol w:w="911"/>
        <w:gridCol w:w="1471"/>
        <w:gridCol w:w="1128"/>
      </w:tblGrid>
      <w:tr w:rsidR="006971CC" w14:paraId="5028E426" w14:textId="5118E2D3" w:rsidTr="001250D8">
        <w:trPr>
          <w:trHeight w:val="654"/>
        </w:trPr>
        <w:tc>
          <w:tcPr>
            <w:tcW w:w="7271" w:type="dxa"/>
            <w:gridSpan w:val="8"/>
            <w:tcBorders>
              <w:left w:val="nil"/>
              <w:bottom w:val="single" w:sz="4" w:space="0" w:color="auto"/>
              <w:right w:val="single" w:sz="4" w:space="0" w:color="auto"/>
            </w:tcBorders>
            <w:vAlign w:val="center"/>
          </w:tcPr>
          <w:p w14:paraId="539381A3" w14:textId="10A91069"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No lead-rubber attachment inferolateral to LBD device</w:t>
            </w:r>
          </w:p>
        </w:tc>
        <w:tc>
          <w:tcPr>
            <w:tcW w:w="6905" w:type="dxa"/>
            <w:gridSpan w:val="8"/>
            <w:tcBorders>
              <w:left w:val="single" w:sz="4" w:space="0" w:color="auto"/>
              <w:bottom w:val="single" w:sz="4" w:space="0" w:color="auto"/>
              <w:right w:val="nil"/>
            </w:tcBorders>
            <w:vAlign w:val="center"/>
          </w:tcPr>
          <w:p w14:paraId="42C289E0" w14:textId="60CD99B5"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Lead-rubber attachment inferolateral to LBD device</w:t>
            </w:r>
          </w:p>
        </w:tc>
      </w:tr>
      <w:tr w:rsidR="006971CC" w14:paraId="5DF70DD2" w14:textId="3C302C51" w:rsidTr="001250D8">
        <w:trPr>
          <w:trHeight w:val="654"/>
        </w:trPr>
        <w:tc>
          <w:tcPr>
            <w:tcW w:w="1659" w:type="dxa"/>
            <w:tcBorders>
              <w:left w:val="nil"/>
              <w:bottom w:val="single" w:sz="4" w:space="0" w:color="auto"/>
              <w:right w:val="nil"/>
            </w:tcBorders>
            <w:vAlign w:val="center"/>
          </w:tcPr>
          <w:p w14:paraId="4BC57021"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Radiosensitive Organ</w:t>
            </w:r>
          </w:p>
        </w:tc>
        <w:tc>
          <w:tcPr>
            <w:tcW w:w="900" w:type="dxa"/>
            <w:tcBorders>
              <w:left w:val="nil"/>
              <w:bottom w:val="single" w:sz="4" w:space="0" w:color="auto"/>
              <w:right w:val="nil"/>
            </w:tcBorders>
            <w:vAlign w:val="center"/>
          </w:tcPr>
          <w:p w14:paraId="706B7229" w14:textId="77777777" w:rsidR="006971CC" w:rsidRDefault="006971CC" w:rsidP="003F14A5">
            <w:pPr>
              <w:spacing w:line="360" w:lineRule="auto"/>
              <w:jc w:val="center"/>
              <w:rPr>
                <w:rFonts w:ascii="Arial" w:hAnsi="Arial" w:cs="Arial"/>
                <w:sz w:val="22"/>
                <w:szCs w:val="22"/>
                <w:lang w:val="en-GB"/>
              </w:rPr>
            </w:pPr>
            <w:r w:rsidRPr="00E340FE">
              <w:rPr>
                <w:rFonts w:ascii="Arial" w:hAnsi="Arial" w:cs="Arial"/>
                <w:sz w:val="22"/>
                <w:szCs w:val="22"/>
                <w:lang w:val="en-GB"/>
              </w:rPr>
              <w:t>µGy1</w:t>
            </w:r>
          </w:p>
        </w:tc>
        <w:tc>
          <w:tcPr>
            <w:tcW w:w="1013" w:type="dxa"/>
            <w:gridSpan w:val="2"/>
            <w:tcBorders>
              <w:left w:val="nil"/>
              <w:bottom w:val="single" w:sz="4" w:space="0" w:color="auto"/>
              <w:right w:val="nil"/>
            </w:tcBorders>
            <w:vAlign w:val="center"/>
          </w:tcPr>
          <w:p w14:paraId="6507765E" w14:textId="77777777" w:rsidR="006971CC" w:rsidRDefault="006971CC" w:rsidP="003F14A5">
            <w:pPr>
              <w:spacing w:line="360" w:lineRule="auto"/>
              <w:jc w:val="center"/>
              <w:rPr>
                <w:rFonts w:ascii="Arial" w:hAnsi="Arial" w:cs="Arial"/>
                <w:sz w:val="22"/>
                <w:szCs w:val="22"/>
                <w:lang w:val="en-GB"/>
              </w:rPr>
            </w:pPr>
            <w:r w:rsidRPr="00E340FE">
              <w:rPr>
                <w:rFonts w:ascii="Arial" w:hAnsi="Arial" w:cs="Arial"/>
                <w:sz w:val="22"/>
                <w:szCs w:val="22"/>
                <w:lang w:val="en-GB"/>
              </w:rPr>
              <w:t>µGy</w:t>
            </w:r>
            <w:r>
              <w:rPr>
                <w:rFonts w:ascii="Arial" w:hAnsi="Arial" w:cs="Arial"/>
                <w:sz w:val="22"/>
                <w:szCs w:val="22"/>
                <w:lang w:val="en-GB"/>
              </w:rPr>
              <w:t>2</w:t>
            </w:r>
          </w:p>
        </w:tc>
        <w:tc>
          <w:tcPr>
            <w:tcW w:w="784" w:type="dxa"/>
            <w:tcBorders>
              <w:left w:val="nil"/>
              <w:bottom w:val="single" w:sz="4" w:space="0" w:color="auto"/>
              <w:right w:val="nil"/>
            </w:tcBorders>
            <w:vAlign w:val="center"/>
          </w:tcPr>
          <w:p w14:paraId="6A54EE81"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µGy3</w:t>
            </w:r>
          </w:p>
        </w:tc>
        <w:tc>
          <w:tcPr>
            <w:tcW w:w="911" w:type="dxa"/>
            <w:tcBorders>
              <w:left w:val="nil"/>
              <w:bottom w:val="single" w:sz="4" w:space="0" w:color="auto"/>
              <w:right w:val="nil"/>
            </w:tcBorders>
            <w:vAlign w:val="center"/>
          </w:tcPr>
          <w:p w14:paraId="574EBC74"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Mean</w:t>
            </w:r>
          </w:p>
        </w:tc>
        <w:tc>
          <w:tcPr>
            <w:tcW w:w="1280" w:type="dxa"/>
            <w:tcBorders>
              <w:left w:val="nil"/>
              <w:bottom w:val="single" w:sz="4" w:space="0" w:color="auto"/>
              <w:right w:val="nil"/>
            </w:tcBorders>
            <w:vAlign w:val="center"/>
          </w:tcPr>
          <w:p w14:paraId="02A09612"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Corrected Mean</w:t>
            </w:r>
          </w:p>
        </w:tc>
        <w:tc>
          <w:tcPr>
            <w:tcW w:w="724" w:type="dxa"/>
            <w:tcBorders>
              <w:left w:val="nil"/>
              <w:bottom w:val="single" w:sz="4" w:space="0" w:color="auto"/>
              <w:right w:val="single" w:sz="4" w:space="0" w:color="auto"/>
            </w:tcBorders>
            <w:vAlign w:val="center"/>
          </w:tcPr>
          <w:p w14:paraId="452B1382" w14:textId="76E67619" w:rsidR="006971CC" w:rsidRPr="00E340FE" w:rsidRDefault="006971CC" w:rsidP="00FF4462">
            <w:pPr>
              <w:spacing w:line="360" w:lineRule="auto"/>
              <w:jc w:val="center"/>
              <w:rPr>
                <w:rFonts w:ascii="Arial" w:hAnsi="Arial" w:cs="Arial"/>
                <w:sz w:val="22"/>
                <w:szCs w:val="22"/>
                <w:lang w:val="en-GB"/>
              </w:rPr>
            </w:pPr>
            <w:r>
              <w:rPr>
                <w:rFonts w:ascii="Arial" w:hAnsi="Arial" w:cs="Arial"/>
                <w:sz w:val="22"/>
                <w:szCs w:val="22"/>
                <w:lang w:val="en-GB"/>
              </w:rPr>
              <w:t>SD</w:t>
            </w:r>
          </w:p>
        </w:tc>
        <w:tc>
          <w:tcPr>
            <w:tcW w:w="1277" w:type="dxa"/>
            <w:tcBorders>
              <w:left w:val="single" w:sz="4" w:space="0" w:color="auto"/>
              <w:bottom w:val="single" w:sz="4" w:space="0" w:color="auto"/>
              <w:right w:val="nil"/>
            </w:tcBorders>
            <w:vAlign w:val="center"/>
          </w:tcPr>
          <w:p w14:paraId="65A9E18A" w14:textId="5CE12A92" w:rsidR="006971CC" w:rsidRDefault="006971CC" w:rsidP="003F14A5">
            <w:pPr>
              <w:spacing w:line="360" w:lineRule="auto"/>
              <w:jc w:val="center"/>
              <w:rPr>
                <w:rFonts w:ascii="Arial" w:hAnsi="Arial" w:cs="Arial"/>
                <w:sz w:val="22"/>
                <w:szCs w:val="22"/>
                <w:lang w:val="en-GB"/>
              </w:rPr>
            </w:pPr>
            <w:r w:rsidRPr="00E340FE">
              <w:rPr>
                <w:rFonts w:ascii="Arial" w:hAnsi="Arial" w:cs="Arial"/>
                <w:sz w:val="22"/>
                <w:szCs w:val="22"/>
                <w:lang w:val="en-GB"/>
              </w:rPr>
              <w:t>µGy1</w:t>
            </w:r>
          </w:p>
        </w:tc>
        <w:tc>
          <w:tcPr>
            <w:tcW w:w="232" w:type="dxa"/>
            <w:gridSpan w:val="2"/>
            <w:tcBorders>
              <w:left w:val="nil"/>
              <w:bottom w:val="single" w:sz="4" w:space="0" w:color="auto"/>
              <w:right w:val="nil"/>
            </w:tcBorders>
            <w:vAlign w:val="center"/>
          </w:tcPr>
          <w:p w14:paraId="413E6365" w14:textId="77777777" w:rsidR="006971CC" w:rsidRDefault="006971CC" w:rsidP="003F14A5">
            <w:pPr>
              <w:spacing w:line="360" w:lineRule="auto"/>
              <w:jc w:val="center"/>
              <w:rPr>
                <w:rFonts w:ascii="Arial" w:hAnsi="Arial" w:cs="Arial"/>
                <w:sz w:val="22"/>
                <w:szCs w:val="22"/>
                <w:lang w:val="en-GB"/>
              </w:rPr>
            </w:pPr>
          </w:p>
        </w:tc>
        <w:tc>
          <w:tcPr>
            <w:tcW w:w="900" w:type="dxa"/>
            <w:tcBorders>
              <w:left w:val="nil"/>
              <w:bottom w:val="single" w:sz="4" w:space="0" w:color="auto"/>
              <w:right w:val="nil"/>
            </w:tcBorders>
            <w:vAlign w:val="center"/>
          </w:tcPr>
          <w:p w14:paraId="1177F8A1" w14:textId="149FE622" w:rsidR="006971CC" w:rsidRDefault="006971CC" w:rsidP="003F14A5">
            <w:pPr>
              <w:spacing w:line="360" w:lineRule="auto"/>
              <w:jc w:val="center"/>
              <w:rPr>
                <w:rFonts w:ascii="Arial" w:hAnsi="Arial" w:cs="Arial"/>
                <w:sz w:val="22"/>
                <w:szCs w:val="22"/>
                <w:lang w:val="en-GB"/>
              </w:rPr>
            </w:pPr>
            <w:r w:rsidRPr="00E340FE">
              <w:rPr>
                <w:rFonts w:ascii="Arial" w:hAnsi="Arial" w:cs="Arial"/>
                <w:sz w:val="22"/>
                <w:szCs w:val="22"/>
                <w:lang w:val="en-GB"/>
              </w:rPr>
              <w:t>µGy</w:t>
            </w:r>
            <w:r w:rsidR="00AF39B0">
              <w:rPr>
                <w:rFonts w:ascii="Arial" w:hAnsi="Arial" w:cs="Arial"/>
                <w:sz w:val="22"/>
                <w:szCs w:val="22"/>
                <w:lang w:val="en-GB"/>
              </w:rPr>
              <w:t>2</w:t>
            </w:r>
          </w:p>
        </w:tc>
        <w:tc>
          <w:tcPr>
            <w:tcW w:w="896" w:type="dxa"/>
            <w:tcBorders>
              <w:left w:val="nil"/>
              <w:bottom w:val="single" w:sz="4" w:space="0" w:color="auto"/>
              <w:right w:val="nil"/>
            </w:tcBorders>
            <w:vAlign w:val="center"/>
          </w:tcPr>
          <w:p w14:paraId="4289F149" w14:textId="708E841C" w:rsidR="006971CC" w:rsidRDefault="006971CC" w:rsidP="00AF39B0">
            <w:pPr>
              <w:spacing w:line="360" w:lineRule="auto"/>
              <w:jc w:val="center"/>
              <w:rPr>
                <w:rFonts w:ascii="Arial" w:hAnsi="Arial" w:cs="Arial"/>
                <w:sz w:val="22"/>
                <w:szCs w:val="22"/>
                <w:lang w:val="en-GB"/>
              </w:rPr>
            </w:pPr>
            <w:r w:rsidRPr="00E340FE">
              <w:rPr>
                <w:rFonts w:ascii="Arial" w:hAnsi="Arial" w:cs="Arial"/>
                <w:sz w:val="22"/>
                <w:szCs w:val="22"/>
                <w:lang w:val="en-GB"/>
              </w:rPr>
              <w:t>µGy</w:t>
            </w:r>
            <w:r w:rsidR="00AF39B0">
              <w:rPr>
                <w:rFonts w:ascii="Arial" w:hAnsi="Arial" w:cs="Arial"/>
                <w:sz w:val="22"/>
                <w:szCs w:val="22"/>
                <w:lang w:val="en-GB"/>
              </w:rPr>
              <w:t>3</w:t>
            </w:r>
          </w:p>
        </w:tc>
        <w:tc>
          <w:tcPr>
            <w:tcW w:w="913" w:type="dxa"/>
            <w:tcBorders>
              <w:left w:val="nil"/>
              <w:bottom w:val="single" w:sz="4" w:space="0" w:color="auto"/>
              <w:right w:val="nil"/>
            </w:tcBorders>
            <w:vAlign w:val="center"/>
          </w:tcPr>
          <w:p w14:paraId="40FA4B38"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Mean</w:t>
            </w:r>
          </w:p>
        </w:tc>
        <w:tc>
          <w:tcPr>
            <w:tcW w:w="1519" w:type="dxa"/>
            <w:tcBorders>
              <w:left w:val="nil"/>
              <w:bottom w:val="single" w:sz="4" w:space="0" w:color="auto"/>
              <w:right w:val="nil"/>
            </w:tcBorders>
            <w:vAlign w:val="center"/>
          </w:tcPr>
          <w:p w14:paraId="5D248B0B"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Corrected Mean</w:t>
            </w:r>
          </w:p>
        </w:tc>
        <w:tc>
          <w:tcPr>
            <w:tcW w:w="1168" w:type="dxa"/>
            <w:tcBorders>
              <w:left w:val="nil"/>
              <w:bottom w:val="single" w:sz="4" w:space="0" w:color="auto"/>
              <w:right w:val="nil"/>
            </w:tcBorders>
            <w:vAlign w:val="center"/>
          </w:tcPr>
          <w:p w14:paraId="1F210661" w14:textId="0D371918" w:rsidR="006971CC" w:rsidRDefault="006971CC" w:rsidP="006971CC">
            <w:pPr>
              <w:spacing w:line="360" w:lineRule="auto"/>
              <w:jc w:val="center"/>
              <w:rPr>
                <w:rFonts w:ascii="Arial" w:hAnsi="Arial" w:cs="Arial"/>
                <w:sz w:val="22"/>
                <w:szCs w:val="22"/>
                <w:lang w:val="en-GB"/>
              </w:rPr>
            </w:pPr>
            <w:r>
              <w:rPr>
                <w:rFonts w:ascii="Arial" w:hAnsi="Arial" w:cs="Arial"/>
                <w:sz w:val="22"/>
                <w:szCs w:val="22"/>
                <w:lang w:val="en-GB"/>
              </w:rPr>
              <w:t>SD</w:t>
            </w:r>
          </w:p>
        </w:tc>
      </w:tr>
      <w:tr w:rsidR="006971CC" w14:paraId="483CC786" w14:textId="50FE80BE" w:rsidTr="001250D8">
        <w:tc>
          <w:tcPr>
            <w:tcW w:w="1659" w:type="dxa"/>
            <w:tcBorders>
              <w:left w:val="nil"/>
              <w:bottom w:val="nil"/>
              <w:right w:val="nil"/>
            </w:tcBorders>
          </w:tcPr>
          <w:p w14:paraId="69DA0F8C" w14:textId="77777777" w:rsidR="006971CC" w:rsidRDefault="006971CC" w:rsidP="003F14A5">
            <w:pPr>
              <w:spacing w:line="360" w:lineRule="auto"/>
              <w:rPr>
                <w:rFonts w:ascii="Arial" w:hAnsi="Arial" w:cs="Arial"/>
                <w:sz w:val="22"/>
                <w:szCs w:val="22"/>
                <w:lang w:val="en-GB"/>
              </w:rPr>
            </w:pPr>
            <w:r>
              <w:rPr>
                <w:rFonts w:ascii="Arial" w:hAnsi="Arial" w:cs="Arial"/>
                <w:sz w:val="22"/>
                <w:szCs w:val="22"/>
                <w:lang w:val="en-GB"/>
              </w:rPr>
              <w:t>Left eye</w:t>
            </w:r>
          </w:p>
        </w:tc>
        <w:tc>
          <w:tcPr>
            <w:tcW w:w="900" w:type="dxa"/>
            <w:tcBorders>
              <w:left w:val="nil"/>
              <w:bottom w:val="nil"/>
              <w:right w:val="nil"/>
            </w:tcBorders>
          </w:tcPr>
          <w:p w14:paraId="6D935B07"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7.29</w:t>
            </w:r>
          </w:p>
        </w:tc>
        <w:tc>
          <w:tcPr>
            <w:tcW w:w="900" w:type="dxa"/>
            <w:tcBorders>
              <w:left w:val="nil"/>
              <w:bottom w:val="nil"/>
              <w:right w:val="nil"/>
            </w:tcBorders>
          </w:tcPr>
          <w:p w14:paraId="49180E55"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7.29</w:t>
            </w:r>
          </w:p>
        </w:tc>
        <w:tc>
          <w:tcPr>
            <w:tcW w:w="897" w:type="dxa"/>
            <w:gridSpan w:val="2"/>
            <w:tcBorders>
              <w:left w:val="nil"/>
              <w:bottom w:val="nil"/>
              <w:right w:val="nil"/>
            </w:tcBorders>
          </w:tcPr>
          <w:p w14:paraId="3AEAB735"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7.30</w:t>
            </w:r>
          </w:p>
        </w:tc>
        <w:tc>
          <w:tcPr>
            <w:tcW w:w="911" w:type="dxa"/>
            <w:tcBorders>
              <w:left w:val="nil"/>
              <w:bottom w:val="nil"/>
              <w:right w:val="nil"/>
            </w:tcBorders>
          </w:tcPr>
          <w:p w14:paraId="59834E69"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7.29</w:t>
            </w:r>
          </w:p>
        </w:tc>
        <w:tc>
          <w:tcPr>
            <w:tcW w:w="1280" w:type="dxa"/>
            <w:tcBorders>
              <w:left w:val="nil"/>
              <w:bottom w:val="nil"/>
              <w:right w:val="nil"/>
            </w:tcBorders>
            <w:vAlign w:val="bottom"/>
          </w:tcPr>
          <w:p w14:paraId="1D63EA0A" w14:textId="77777777" w:rsidR="006971CC" w:rsidRDefault="006971CC" w:rsidP="003F14A5">
            <w:pPr>
              <w:spacing w:line="360" w:lineRule="auto"/>
              <w:jc w:val="center"/>
              <w:rPr>
                <w:rFonts w:ascii="Arial" w:hAnsi="Arial" w:cs="Arial"/>
                <w:sz w:val="22"/>
                <w:szCs w:val="22"/>
                <w:lang w:val="en-GB"/>
              </w:rPr>
            </w:pPr>
            <w:r w:rsidRPr="00BD4C0F">
              <w:rPr>
                <w:rFonts w:ascii="Arial" w:hAnsi="Arial" w:cs="Arial"/>
                <w:sz w:val="22"/>
                <w:szCs w:val="22"/>
              </w:rPr>
              <w:t>0.3706</w:t>
            </w:r>
          </w:p>
        </w:tc>
        <w:tc>
          <w:tcPr>
            <w:tcW w:w="724" w:type="dxa"/>
            <w:tcBorders>
              <w:left w:val="nil"/>
              <w:bottom w:val="nil"/>
              <w:right w:val="single" w:sz="4" w:space="0" w:color="auto"/>
            </w:tcBorders>
          </w:tcPr>
          <w:p w14:paraId="09372185" w14:textId="0089BF6C" w:rsidR="006971CC" w:rsidRDefault="00F43761" w:rsidP="003F14A5">
            <w:pPr>
              <w:spacing w:line="360" w:lineRule="auto"/>
              <w:jc w:val="center"/>
              <w:rPr>
                <w:rFonts w:ascii="Arial" w:hAnsi="Arial" w:cs="Arial"/>
                <w:sz w:val="22"/>
                <w:szCs w:val="22"/>
                <w:lang w:val="en-GB"/>
              </w:rPr>
            </w:pPr>
            <w:r>
              <w:rPr>
                <w:rFonts w:ascii="Arial" w:hAnsi="Arial" w:cs="Arial"/>
                <w:sz w:val="22"/>
                <w:szCs w:val="22"/>
                <w:lang w:val="en-GB"/>
              </w:rPr>
              <w:t>0.0058</w:t>
            </w:r>
          </w:p>
        </w:tc>
        <w:tc>
          <w:tcPr>
            <w:tcW w:w="1277" w:type="dxa"/>
            <w:tcBorders>
              <w:left w:val="single" w:sz="4" w:space="0" w:color="auto"/>
              <w:bottom w:val="nil"/>
              <w:right w:val="nil"/>
            </w:tcBorders>
          </w:tcPr>
          <w:p w14:paraId="1D163795" w14:textId="20982E5B"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4.45</w:t>
            </w:r>
          </w:p>
        </w:tc>
        <w:tc>
          <w:tcPr>
            <w:tcW w:w="225" w:type="dxa"/>
            <w:tcBorders>
              <w:left w:val="nil"/>
              <w:bottom w:val="nil"/>
              <w:right w:val="nil"/>
            </w:tcBorders>
          </w:tcPr>
          <w:p w14:paraId="785F2093" w14:textId="77777777" w:rsidR="006971CC" w:rsidRPr="00BD4C0F" w:rsidRDefault="006971CC" w:rsidP="003F14A5">
            <w:pPr>
              <w:spacing w:line="360" w:lineRule="auto"/>
              <w:jc w:val="center"/>
              <w:rPr>
                <w:rFonts w:ascii="Arial" w:hAnsi="Arial" w:cs="Arial"/>
                <w:sz w:val="22"/>
                <w:szCs w:val="22"/>
              </w:rPr>
            </w:pPr>
          </w:p>
        </w:tc>
        <w:tc>
          <w:tcPr>
            <w:tcW w:w="907" w:type="dxa"/>
            <w:gridSpan w:val="2"/>
            <w:tcBorders>
              <w:left w:val="nil"/>
              <w:bottom w:val="nil"/>
              <w:right w:val="nil"/>
            </w:tcBorders>
          </w:tcPr>
          <w:p w14:paraId="7471923F" w14:textId="77777777"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4.41</w:t>
            </w:r>
          </w:p>
        </w:tc>
        <w:tc>
          <w:tcPr>
            <w:tcW w:w="896" w:type="dxa"/>
            <w:tcBorders>
              <w:left w:val="nil"/>
              <w:bottom w:val="nil"/>
              <w:right w:val="nil"/>
            </w:tcBorders>
          </w:tcPr>
          <w:p w14:paraId="44047BFD" w14:textId="77777777"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4.42</w:t>
            </w:r>
          </w:p>
        </w:tc>
        <w:tc>
          <w:tcPr>
            <w:tcW w:w="913" w:type="dxa"/>
            <w:tcBorders>
              <w:left w:val="nil"/>
              <w:bottom w:val="nil"/>
              <w:right w:val="nil"/>
            </w:tcBorders>
          </w:tcPr>
          <w:p w14:paraId="7B15718C" w14:textId="77777777"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4.42</w:t>
            </w:r>
          </w:p>
        </w:tc>
        <w:tc>
          <w:tcPr>
            <w:tcW w:w="1519" w:type="dxa"/>
            <w:tcBorders>
              <w:left w:val="nil"/>
              <w:bottom w:val="nil"/>
              <w:right w:val="nil"/>
            </w:tcBorders>
          </w:tcPr>
          <w:p w14:paraId="00B2037F" w14:textId="77777777" w:rsidR="006971CC" w:rsidRPr="00BD4C0F" w:rsidRDefault="006971CC" w:rsidP="003F14A5">
            <w:pPr>
              <w:spacing w:line="360" w:lineRule="auto"/>
              <w:jc w:val="center"/>
              <w:rPr>
                <w:rFonts w:ascii="Arial" w:hAnsi="Arial" w:cs="Arial"/>
                <w:sz w:val="22"/>
                <w:szCs w:val="22"/>
              </w:rPr>
            </w:pPr>
            <w:r w:rsidRPr="00BD4C0F">
              <w:rPr>
                <w:rFonts w:ascii="Arial" w:hAnsi="Arial" w:cs="Arial"/>
                <w:sz w:val="22"/>
                <w:szCs w:val="22"/>
              </w:rPr>
              <w:t>0.2248</w:t>
            </w:r>
          </w:p>
        </w:tc>
        <w:tc>
          <w:tcPr>
            <w:tcW w:w="1168" w:type="dxa"/>
            <w:tcBorders>
              <w:left w:val="nil"/>
              <w:bottom w:val="nil"/>
              <w:right w:val="nil"/>
            </w:tcBorders>
          </w:tcPr>
          <w:p w14:paraId="4E9DDA21" w14:textId="0B303311" w:rsidR="006971CC" w:rsidRPr="00BD4C0F" w:rsidRDefault="00C80687" w:rsidP="003F14A5">
            <w:pPr>
              <w:spacing w:line="360" w:lineRule="auto"/>
              <w:jc w:val="center"/>
              <w:rPr>
                <w:rFonts w:ascii="Arial" w:hAnsi="Arial" w:cs="Arial"/>
                <w:sz w:val="22"/>
                <w:szCs w:val="22"/>
              </w:rPr>
            </w:pPr>
            <w:r>
              <w:rPr>
                <w:rFonts w:ascii="Arial" w:hAnsi="Arial" w:cs="Arial"/>
                <w:sz w:val="22"/>
                <w:szCs w:val="22"/>
              </w:rPr>
              <w:t>0.0208</w:t>
            </w:r>
          </w:p>
        </w:tc>
      </w:tr>
      <w:tr w:rsidR="006971CC" w14:paraId="7EC30B15" w14:textId="18C60D6A" w:rsidTr="001250D8">
        <w:tc>
          <w:tcPr>
            <w:tcW w:w="1659" w:type="dxa"/>
            <w:tcBorders>
              <w:top w:val="nil"/>
              <w:left w:val="nil"/>
              <w:bottom w:val="nil"/>
              <w:right w:val="nil"/>
            </w:tcBorders>
          </w:tcPr>
          <w:p w14:paraId="5EBF35D9" w14:textId="77777777" w:rsidR="006971CC" w:rsidRDefault="006971CC" w:rsidP="003F14A5">
            <w:pPr>
              <w:spacing w:line="360" w:lineRule="auto"/>
              <w:rPr>
                <w:rFonts w:ascii="Arial" w:hAnsi="Arial" w:cs="Arial"/>
                <w:sz w:val="22"/>
                <w:szCs w:val="22"/>
                <w:lang w:val="en-GB"/>
              </w:rPr>
            </w:pPr>
            <w:r>
              <w:rPr>
                <w:rFonts w:ascii="Arial" w:hAnsi="Arial" w:cs="Arial"/>
                <w:sz w:val="22"/>
                <w:szCs w:val="22"/>
                <w:lang w:val="en-GB"/>
              </w:rPr>
              <w:t>Right eye</w:t>
            </w:r>
          </w:p>
        </w:tc>
        <w:tc>
          <w:tcPr>
            <w:tcW w:w="900" w:type="dxa"/>
            <w:tcBorders>
              <w:top w:val="nil"/>
              <w:left w:val="nil"/>
              <w:bottom w:val="nil"/>
              <w:right w:val="nil"/>
            </w:tcBorders>
          </w:tcPr>
          <w:p w14:paraId="6881A6C9"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2.80</w:t>
            </w:r>
          </w:p>
        </w:tc>
        <w:tc>
          <w:tcPr>
            <w:tcW w:w="900" w:type="dxa"/>
            <w:tcBorders>
              <w:top w:val="nil"/>
              <w:left w:val="nil"/>
              <w:bottom w:val="nil"/>
              <w:right w:val="nil"/>
            </w:tcBorders>
          </w:tcPr>
          <w:p w14:paraId="50E86EDF"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2.84</w:t>
            </w:r>
          </w:p>
        </w:tc>
        <w:tc>
          <w:tcPr>
            <w:tcW w:w="897" w:type="dxa"/>
            <w:gridSpan w:val="2"/>
            <w:tcBorders>
              <w:top w:val="nil"/>
              <w:left w:val="nil"/>
              <w:bottom w:val="nil"/>
              <w:right w:val="nil"/>
            </w:tcBorders>
          </w:tcPr>
          <w:p w14:paraId="7FF23288"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2.84</w:t>
            </w:r>
          </w:p>
        </w:tc>
        <w:tc>
          <w:tcPr>
            <w:tcW w:w="911" w:type="dxa"/>
            <w:tcBorders>
              <w:top w:val="nil"/>
              <w:left w:val="nil"/>
              <w:bottom w:val="nil"/>
              <w:right w:val="nil"/>
            </w:tcBorders>
          </w:tcPr>
          <w:p w14:paraId="09897D3A"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2.82</w:t>
            </w:r>
          </w:p>
        </w:tc>
        <w:tc>
          <w:tcPr>
            <w:tcW w:w="1280" w:type="dxa"/>
            <w:tcBorders>
              <w:top w:val="nil"/>
              <w:left w:val="nil"/>
              <w:bottom w:val="nil"/>
              <w:right w:val="nil"/>
            </w:tcBorders>
            <w:vAlign w:val="bottom"/>
          </w:tcPr>
          <w:p w14:paraId="7A95CA3F" w14:textId="77777777" w:rsidR="006971CC" w:rsidRDefault="006971CC" w:rsidP="003F14A5">
            <w:pPr>
              <w:spacing w:line="360" w:lineRule="auto"/>
              <w:jc w:val="center"/>
              <w:rPr>
                <w:rFonts w:ascii="Arial" w:hAnsi="Arial" w:cs="Arial"/>
                <w:sz w:val="22"/>
                <w:szCs w:val="22"/>
                <w:lang w:val="en-GB"/>
              </w:rPr>
            </w:pPr>
            <w:r w:rsidRPr="00BD4C0F">
              <w:rPr>
                <w:rFonts w:ascii="Arial" w:hAnsi="Arial" w:cs="Arial"/>
                <w:sz w:val="22"/>
                <w:szCs w:val="22"/>
              </w:rPr>
              <w:t>0.1436</w:t>
            </w:r>
          </w:p>
        </w:tc>
        <w:tc>
          <w:tcPr>
            <w:tcW w:w="724" w:type="dxa"/>
            <w:tcBorders>
              <w:top w:val="nil"/>
              <w:left w:val="nil"/>
              <w:bottom w:val="nil"/>
              <w:right w:val="single" w:sz="4" w:space="0" w:color="auto"/>
            </w:tcBorders>
          </w:tcPr>
          <w:p w14:paraId="5A895AD3" w14:textId="3F813BF8" w:rsidR="006971CC" w:rsidRDefault="00F43761" w:rsidP="003F14A5">
            <w:pPr>
              <w:spacing w:line="360" w:lineRule="auto"/>
              <w:jc w:val="center"/>
              <w:rPr>
                <w:rFonts w:ascii="Arial" w:hAnsi="Arial" w:cs="Arial"/>
                <w:sz w:val="22"/>
                <w:szCs w:val="22"/>
                <w:lang w:val="en-GB"/>
              </w:rPr>
            </w:pPr>
            <w:r>
              <w:rPr>
                <w:rFonts w:ascii="Arial" w:hAnsi="Arial" w:cs="Arial"/>
                <w:sz w:val="22"/>
                <w:szCs w:val="22"/>
                <w:lang w:val="en-GB"/>
              </w:rPr>
              <w:t>0.0231</w:t>
            </w:r>
          </w:p>
        </w:tc>
        <w:tc>
          <w:tcPr>
            <w:tcW w:w="1277" w:type="dxa"/>
            <w:tcBorders>
              <w:top w:val="nil"/>
              <w:left w:val="single" w:sz="4" w:space="0" w:color="auto"/>
              <w:bottom w:val="nil"/>
              <w:right w:val="nil"/>
            </w:tcBorders>
          </w:tcPr>
          <w:p w14:paraId="5F7CCB38" w14:textId="230D913B"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1.31</w:t>
            </w:r>
          </w:p>
        </w:tc>
        <w:tc>
          <w:tcPr>
            <w:tcW w:w="225" w:type="dxa"/>
            <w:tcBorders>
              <w:top w:val="nil"/>
              <w:left w:val="nil"/>
              <w:bottom w:val="nil"/>
              <w:right w:val="nil"/>
            </w:tcBorders>
          </w:tcPr>
          <w:p w14:paraId="518D18C1" w14:textId="77777777" w:rsidR="006971CC" w:rsidRPr="00BD4C0F" w:rsidRDefault="006971CC" w:rsidP="003F14A5">
            <w:pPr>
              <w:spacing w:line="360" w:lineRule="auto"/>
              <w:jc w:val="center"/>
              <w:rPr>
                <w:rFonts w:ascii="Arial" w:hAnsi="Arial" w:cs="Arial"/>
                <w:sz w:val="22"/>
                <w:szCs w:val="22"/>
              </w:rPr>
            </w:pPr>
          </w:p>
        </w:tc>
        <w:tc>
          <w:tcPr>
            <w:tcW w:w="907" w:type="dxa"/>
            <w:gridSpan w:val="2"/>
            <w:tcBorders>
              <w:top w:val="nil"/>
              <w:left w:val="nil"/>
              <w:bottom w:val="nil"/>
              <w:right w:val="nil"/>
            </w:tcBorders>
          </w:tcPr>
          <w:p w14:paraId="2CFB9628" w14:textId="77777777"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1.33</w:t>
            </w:r>
          </w:p>
        </w:tc>
        <w:tc>
          <w:tcPr>
            <w:tcW w:w="896" w:type="dxa"/>
            <w:tcBorders>
              <w:top w:val="nil"/>
              <w:left w:val="nil"/>
              <w:bottom w:val="nil"/>
              <w:right w:val="nil"/>
            </w:tcBorders>
          </w:tcPr>
          <w:p w14:paraId="4ABC418A" w14:textId="77777777"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1.31</w:t>
            </w:r>
          </w:p>
        </w:tc>
        <w:tc>
          <w:tcPr>
            <w:tcW w:w="913" w:type="dxa"/>
            <w:tcBorders>
              <w:top w:val="nil"/>
              <w:left w:val="nil"/>
              <w:bottom w:val="nil"/>
              <w:right w:val="nil"/>
            </w:tcBorders>
          </w:tcPr>
          <w:p w14:paraId="332B3023" w14:textId="77777777"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1.32</w:t>
            </w:r>
          </w:p>
        </w:tc>
        <w:tc>
          <w:tcPr>
            <w:tcW w:w="1519" w:type="dxa"/>
            <w:tcBorders>
              <w:top w:val="nil"/>
              <w:left w:val="nil"/>
              <w:bottom w:val="nil"/>
              <w:right w:val="nil"/>
            </w:tcBorders>
          </w:tcPr>
          <w:p w14:paraId="1AE282DD" w14:textId="77777777" w:rsidR="006971CC" w:rsidRPr="00BD4C0F" w:rsidRDefault="006971CC" w:rsidP="003F14A5">
            <w:pPr>
              <w:spacing w:line="360" w:lineRule="auto"/>
              <w:jc w:val="center"/>
              <w:rPr>
                <w:rFonts w:ascii="Arial" w:hAnsi="Arial" w:cs="Arial"/>
                <w:sz w:val="22"/>
                <w:szCs w:val="22"/>
              </w:rPr>
            </w:pPr>
            <w:r w:rsidRPr="00BD4C0F">
              <w:rPr>
                <w:rFonts w:ascii="Arial" w:hAnsi="Arial" w:cs="Arial"/>
                <w:sz w:val="22"/>
                <w:szCs w:val="22"/>
              </w:rPr>
              <w:t>0.0669</w:t>
            </w:r>
          </w:p>
        </w:tc>
        <w:tc>
          <w:tcPr>
            <w:tcW w:w="1168" w:type="dxa"/>
            <w:tcBorders>
              <w:top w:val="nil"/>
              <w:left w:val="nil"/>
              <w:bottom w:val="nil"/>
              <w:right w:val="nil"/>
            </w:tcBorders>
          </w:tcPr>
          <w:p w14:paraId="00FD64CB" w14:textId="5323BC76" w:rsidR="006971CC" w:rsidRPr="00BD4C0F" w:rsidRDefault="00C80687" w:rsidP="003F14A5">
            <w:pPr>
              <w:spacing w:line="360" w:lineRule="auto"/>
              <w:jc w:val="center"/>
              <w:rPr>
                <w:rFonts w:ascii="Arial" w:hAnsi="Arial" w:cs="Arial"/>
                <w:sz w:val="22"/>
                <w:szCs w:val="22"/>
              </w:rPr>
            </w:pPr>
            <w:r>
              <w:rPr>
                <w:rFonts w:ascii="Arial" w:hAnsi="Arial" w:cs="Arial"/>
                <w:sz w:val="22"/>
                <w:szCs w:val="22"/>
              </w:rPr>
              <w:t>0.0115</w:t>
            </w:r>
          </w:p>
        </w:tc>
      </w:tr>
      <w:tr w:rsidR="006971CC" w14:paraId="4ED6C1F5" w14:textId="14106597" w:rsidTr="001250D8">
        <w:tc>
          <w:tcPr>
            <w:tcW w:w="1659" w:type="dxa"/>
            <w:tcBorders>
              <w:top w:val="nil"/>
              <w:left w:val="nil"/>
              <w:bottom w:val="nil"/>
              <w:right w:val="nil"/>
            </w:tcBorders>
          </w:tcPr>
          <w:p w14:paraId="1B8D2AAE" w14:textId="77777777" w:rsidR="006971CC" w:rsidRDefault="006971CC" w:rsidP="003F14A5">
            <w:pPr>
              <w:spacing w:line="360" w:lineRule="auto"/>
              <w:rPr>
                <w:rFonts w:ascii="Arial" w:hAnsi="Arial" w:cs="Arial"/>
                <w:sz w:val="22"/>
                <w:szCs w:val="22"/>
                <w:lang w:val="en-GB"/>
              </w:rPr>
            </w:pPr>
            <w:r>
              <w:rPr>
                <w:rFonts w:ascii="Arial" w:hAnsi="Arial" w:cs="Arial"/>
                <w:sz w:val="22"/>
                <w:szCs w:val="22"/>
                <w:lang w:val="en-GB"/>
              </w:rPr>
              <w:t>Thyroid</w:t>
            </w:r>
          </w:p>
        </w:tc>
        <w:tc>
          <w:tcPr>
            <w:tcW w:w="900" w:type="dxa"/>
            <w:tcBorders>
              <w:top w:val="nil"/>
              <w:left w:val="nil"/>
              <w:bottom w:val="nil"/>
              <w:right w:val="nil"/>
            </w:tcBorders>
          </w:tcPr>
          <w:p w14:paraId="11AB070B"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2.73</w:t>
            </w:r>
          </w:p>
        </w:tc>
        <w:tc>
          <w:tcPr>
            <w:tcW w:w="900" w:type="dxa"/>
            <w:tcBorders>
              <w:top w:val="nil"/>
              <w:left w:val="nil"/>
              <w:bottom w:val="nil"/>
              <w:right w:val="nil"/>
            </w:tcBorders>
          </w:tcPr>
          <w:p w14:paraId="6939DC74"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2.74</w:t>
            </w:r>
          </w:p>
        </w:tc>
        <w:tc>
          <w:tcPr>
            <w:tcW w:w="897" w:type="dxa"/>
            <w:gridSpan w:val="2"/>
            <w:tcBorders>
              <w:top w:val="nil"/>
              <w:left w:val="nil"/>
              <w:bottom w:val="nil"/>
              <w:right w:val="nil"/>
            </w:tcBorders>
          </w:tcPr>
          <w:p w14:paraId="6BCB3577"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2.77</w:t>
            </w:r>
          </w:p>
        </w:tc>
        <w:tc>
          <w:tcPr>
            <w:tcW w:w="911" w:type="dxa"/>
            <w:tcBorders>
              <w:top w:val="nil"/>
              <w:left w:val="nil"/>
              <w:bottom w:val="nil"/>
              <w:right w:val="nil"/>
            </w:tcBorders>
          </w:tcPr>
          <w:p w14:paraId="6DCF0293"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2.74</w:t>
            </w:r>
          </w:p>
        </w:tc>
        <w:tc>
          <w:tcPr>
            <w:tcW w:w="1280" w:type="dxa"/>
            <w:tcBorders>
              <w:top w:val="nil"/>
              <w:left w:val="nil"/>
              <w:bottom w:val="nil"/>
              <w:right w:val="nil"/>
            </w:tcBorders>
            <w:vAlign w:val="bottom"/>
          </w:tcPr>
          <w:p w14:paraId="39A2B46B" w14:textId="77777777" w:rsidR="006971CC" w:rsidRDefault="006971CC" w:rsidP="003F14A5">
            <w:pPr>
              <w:spacing w:line="360" w:lineRule="auto"/>
              <w:jc w:val="center"/>
              <w:rPr>
                <w:rFonts w:ascii="Arial" w:hAnsi="Arial" w:cs="Arial"/>
                <w:sz w:val="22"/>
                <w:szCs w:val="22"/>
                <w:lang w:val="en-GB"/>
              </w:rPr>
            </w:pPr>
            <w:r w:rsidRPr="00BD4C0F">
              <w:rPr>
                <w:rFonts w:ascii="Arial" w:hAnsi="Arial" w:cs="Arial"/>
                <w:sz w:val="22"/>
                <w:szCs w:val="22"/>
              </w:rPr>
              <w:t>0.1395</w:t>
            </w:r>
          </w:p>
        </w:tc>
        <w:tc>
          <w:tcPr>
            <w:tcW w:w="724" w:type="dxa"/>
            <w:tcBorders>
              <w:top w:val="nil"/>
              <w:left w:val="nil"/>
              <w:bottom w:val="nil"/>
              <w:right w:val="single" w:sz="4" w:space="0" w:color="auto"/>
            </w:tcBorders>
          </w:tcPr>
          <w:p w14:paraId="39DC38DD" w14:textId="5BE6799A" w:rsidR="006971CC" w:rsidRDefault="00F43761" w:rsidP="003F14A5">
            <w:pPr>
              <w:spacing w:line="360" w:lineRule="auto"/>
              <w:jc w:val="center"/>
              <w:rPr>
                <w:rFonts w:ascii="Arial" w:hAnsi="Arial" w:cs="Arial"/>
                <w:sz w:val="22"/>
                <w:szCs w:val="22"/>
                <w:lang w:val="en-GB"/>
              </w:rPr>
            </w:pPr>
            <w:r>
              <w:rPr>
                <w:rFonts w:ascii="Arial" w:hAnsi="Arial" w:cs="Arial"/>
                <w:sz w:val="22"/>
                <w:szCs w:val="22"/>
                <w:lang w:val="en-GB"/>
              </w:rPr>
              <w:t>0.0208</w:t>
            </w:r>
          </w:p>
        </w:tc>
        <w:tc>
          <w:tcPr>
            <w:tcW w:w="1277" w:type="dxa"/>
            <w:tcBorders>
              <w:top w:val="nil"/>
              <w:left w:val="single" w:sz="4" w:space="0" w:color="auto"/>
              <w:bottom w:val="nil"/>
              <w:right w:val="nil"/>
            </w:tcBorders>
          </w:tcPr>
          <w:p w14:paraId="31F03FD1" w14:textId="626E3B0C"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2.40</w:t>
            </w:r>
          </w:p>
        </w:tc>
        <w:tc>
          <w:tcPr>
            <w:tcW w:w="225" w:type="dxa"/>
            <w:tcBorders>
              <w:top w:val="nil"/>
              <w:left w:val="nil"/>
              <w:bottom w:val="nil"/>
              <w:right w:val="nil"/>
            </w:tcBorders>
          </w:tcPr>
          <w:p w14:paraId="68CD11AF" w14:textId="77777777" w:rsidR="006971CC" w:rsidRPr="00BD4C0F" w:rsidRDefault="006971CC" w:rsidP="003F14A5">
            <w:pPr>
              <w:spacing w:line="360" w:lineRule="auto"/>
              <w:jc w:val="center"/>
              <w:rPr>
                <w:rFonts w:ascii="Arial" w:hAnsi="Arial" w:cs="Arial"/>
                <w:sz w:val="22"/>
                <w:szCs w:val="22"/>
              </w:rPr>
            </w:pPr>
          </w:p>
        </w:tc>
        <w:tc>
          <w:tcPr>
            <w:tcW w:w="907" w:type="dxa"/>
            <w:gridSpan w:val="2"/>
            <w:tcBorders>
              <w:top w:val="nil"/>
              <w:left w:val="nil"/>
              <w:bottom w:val="nil"/>
              <w:right w:val="nil"/>
            </w:tcBorders>
          </w:tcPr>
          <w:p w14:paraId="1E2C61D5" w14:textId="77777777"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2.35</w:t>
            </w:r>
          </w:p>
        </w:tc>
        <w:tc>
          <w:tcPr>
            <w:tcW w:w="896" w:type="dxa"/>
            <w:tcBorders>
              <w:top w:val="nil"/>
              <w:left w:val="nil"/>
              <w:bottom w:val="nil"/>
              <w:right w:val="nil"/>
            </w:tcBorders>
          </w:tcPr>
          <w:p w14:paraId="27B1FA81" w14:textId="77777777"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2.40</w:t>
            </w:r>
          </w:p>
        </w:tc>
        <w:tc>
          <w:tcPr>
            <w:tcW w:w="913" w:type="dxa"/>
            <w:tcBorders>
              <w:top w:val="nil"/>
              <w:left w:val="nil"/>
              <w:bottom w:val="nil"/>
              <w:right w:val="nil"/>
            </w:tcBorders>
          </w:tcPr>
          <w:p w14:paraId="71E3DD55" w14:textId="77777777"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2.38</w:t>
            </w:r>
          </w:p>
        </w:tc>
        <w:tc>
          <w:tcPr>
            <w:tcW w:w="1519" w:type="dxa"/>
            <w:tcBorders>
              <w:top w:val="nil"/>
              <w:left w:val="nil"/>
              <w:bottom w:val="nil"/>
              <w:right w:val="nil"/>
            </w:tcBorders>
          </w:tcPr>
          <w:p w14:paraId="4DAF081B" w14:textId="77777777" w:rsidR="006971CC" w:rsidRPr="00BD4C0F" w:rsidRDefault="006971CC" w:rsidP="003F14A5">
            <w:pPr>
              <w:spacing w:line="360" w:lineRule="auto"/>
              <w:jc w:val="center"/>
              <w:rPr>
                <w:rFonts w:ascii="Arial" w:hAnsi="Arial" w:cs="Arial"/>
                <w:sz w:val="22"/>
                <w:szCs w:val="22"/>
              </w:rPr>
            </w:pPr>
            <w:r w:rsidRPr="00BD4C0F">
              <w:rPr>
                <w:rFonts w:ascii="Arial" w:hAnsi="Arial" w:cs="Arial"/>
                <w:sz w:val="22"/>
                <w:szCs w:val="22"/>
              </w:rPr>
              <w:t>0.1211</w:t>
            </w:r>
          </w:p>
        </w:tc>
        <w:tc>
          <w:tcPr>
            <w:tcW w:w="1168" w:type="dxa"/>
            <w:tcBorders>
              <w:top w:val="nil"/>
              <w:left w:val="nil"/>
              <w:bottom w:val="nil"/>
              <w:right w:val="nil"/>
            </w:tcBorders>
          </w:tcPr>
          <w:p w14:paraId="5415FAEB" w14:textId="1D01D7EE" w:rsidR="006971CC" w:rsidRPr="00BD4C0F" w:rsidRDefault="00C80687" w:rsidP="003F14A5">
            <w:pPr>
              <w:spacing w:line="360" w:lineRule="auto"/>
              <w:jc w:val="center"/>
              <w:rPr>
                <w:rFonts w:ascii="Arial" w:hAnsi="Arial" w:cs="Arial"/>
                <w:sz w:val="22"/>
                <w:szCs w:val="22"/>
              </w:rPr>
            </w:pPr>
            <w:r>
              <w:rPr>
                <w:rFonts w:ascii="Arial" w:hAnsi="Arial" w:cs="Arial"/>
                <w:sz w:val="22"/>
                <w:szCs w:val="22"/>
              </w:rPr>
              <w:t>0.0288</w:t>
            </w:r>
          </w:p>
        </w:tc>
      </w:tr>
      <w:tr w:rsidR="006971CC" w14:paraId="58B51401" w14:textId="6A47DD07" w:rsidTr="001250D8">
        <w:tc>
          <w:tcPr>
            <w:tcW w:w="1659" w:type="dxa"/>
            <w:tcBorders>
              <w:top w:val="nil"/>
              <w:left w:val="nil"/>
              <w:bottom w:val="nil"/>
              <w:right w:val="nil"/>
            </w:tcBorders>
          </w:tcPr>
          <w:p w14:paraId="1FDBBF27" w14:textId="77777777" w:rsidR="006971CC" w:rsidRDefault="006971CC" w:rsidP="003F14A5">
            <w:pPr>
              <w:spacing w:line="360" w:lineRule="auto"/>
              <w:rPr>
                <w:rFonts w:ascii="Arial" w:hAnsi="Arial" w:cs="Arial"/>
                <w:sz w:val="22"/>
                <w:szCs w:val="22"/>
                <w:lang w:val="en-GB"/>
              </w:rPr>
            </w:pPr>
            <w:r>
              <w:rPr>
                <w:rFonts w:ascii="Arial" w:hAnsi="Arial" w:cs="Arial"/>
                <w:sz w:val="22"/>
                <w:szCs w:val="22"/>
                <w:lang w:val="en-GB"/>
              </w:rPr>
              <w:t xml:space="preserve">Left Breast </w:t>
            </w:r>
          </w:p>
        </w:tc>
        <w:tc>
          <w:tcPr>
            <w:tcW w:w="900" w:type="dxa"/>
            <w:tcBorders>
              <w:top w:val="nil"/>
              <w:left w:val="nil"/>
              <w:bottom w:val="nil"/>
              <w:right w:val="nil"/>
            </w:tcBorders>
          </w:tcPr>
          <w:p w14:paraId="4C410B44"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7.10</w:t>
            </w:r>
          </w:p>
        </w:tc>
        <w:tc>
          <w:tcPr>
            <w:tcW w:w="900" w:type="dxa"/>
            <w:tcBorders>
              <w:top w:val="nil"/>
              <w:left w:val="nil"/>
              <w:bottom w:val="nil"/>
              <w:right w:val="nil"/>
            </w:tcBorders>
          </w:tcPr>
          <w:p w14:paraId="765A1035"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7.14</w:t>
            </w:r>
          </w:p>
        </w:tc>
        <w:tc>
          <w:tcPr>
            <w:tcW w:w="897" w:type="dxa"/>
            <w:gridSpan w:val="2"/>
            <w:tcBorders>
              <w:top w:val="nil"/>
              <w:left w:val="nil"/>
              <w:bottom w:val="nil"/>
              <w:right w:val="nil"/>
            </w:tcBorders>
          </w:tcPr>
          <w:p w14:paraId="782CBFA8"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7.21</w:t>
            </w:r>
          </w:p>
        </w:tc>
        <w:tc>
          <w:tcPr>
            <w:tcW w:w="911" w:type="dxa"/>
            <w:tcBorders>
              <w:top w:val="nil"/>
              <w:left w:val="nil"/>
              <w:bottom w:val="nil"/>
              <w:right w:val="nil"/>
            </w:tcBorders>
          </w:tcPr>
          <w:p w14:paraId="67C17A5A"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7.15</w:t>
            </w:r>
          </w:p>
        </w:tc>
        <w:tc>
          <w:tcPr>
            <w:tcW w:w="1280" w:type="dxa"/>
            <w:tcBorders>
              <w:top w:val="nil"/>
              <w:left w:val="nil"/>
              <w:bottom w:val="nil"/>
              <w:right w:val="nil"/>
            </w:tcBorders>
            <w:vAlign w:val="bottom"/>
          </w:tcPr>
          <w:p w14:paraId="047FC550" w14:textId="77777777" w:rsidR="006971CC" w:rsidRDefault="006971CC" w:rsidP="003F14A5">
            <w:pPr>
              <w:spacing w:line="360" w:lineRule="auto"/>
              <w:jc w:val="center"/>
              <w:rPr>
                <w:rFonts w:ascii="Arial" w:hAnsi="Arial" w:cs="Arial"/>
                <w:sz w:val="22"/>
                <w:szCs w:val="22"/>
                <w:lang w:val="en-GB"/>
              </w:rPr>
            </w:pPr>
            <w:r w:rsidRPr="00BD4C0F">
              <w:rPr>
                <w:rFonts w:ascii="Arial" w:hAnsi="Arial" w:cs="Arial"/>
                <w:sz w:val="22"/>
                <w:szCs w:val="22"/>
              </w:rPr>
              <w:t>0.3632</w:t>
            </w:r>
          </w:p>
        </w:tc>
        <w:tc>
          <w:tcPr>
            <w:tcW w:w="724" w:type="dxa"/>
            <w:tcBorders>
              <w:top w:val="nil"/>
              <w:left w:val="nil"/>
              <w:bottom w:val="nil"/>
              <w:right w:val="single" w:sz="4" w:space="0" w:color="auto"/>
            </w:tcBorders>
          </w:tcPr>
          <w:p w14:paraId="1A41BCE0" w14:textId="28125D96" w:rsidR="006971CC" w:rsidRDefault="00F43761" w:rsidP="003F14A5">
            <w:pPr>
              <w:spacing w:line="360" w:lineRule="auto"/>
              <w:jc w:val="center"/>
              <w:rPr>
                <w:rFonts w:ascii="Arial" w:hAnsi="Arial" w:cs="Arial"/>
                <w:sz w:val="22"/>
                <w:szCs w:val="22"/>
                <w:lang w:val="en-GB"/>
              </w:rPr>
            </w:pPr>
            <w:r>
              <w:rPr>
                <w:rFonts w:ascii="Arial" w:hAnsi="Arial" w:cs="Arial"/>
                <w:sz w:val="22"/>
                <w:szCs w:val="22"/>
                <w:lang w:val="en-GB"/>
              </w:rPr>
              <w:t>0.0556</w:t>
            </w:r>
          </w:p>
        </w:tc>
        <w:tc>
          <w:tcPr>
            <w:tcW w:w="1277" w:type="dxa"/>
            <w:tcBorders>
              <w:top w:val="nil"/>
              <w:left w:val="single" w:sz="4" w:space="0" w:color="auto"/>
              <w:bottom w:val="nil"/>
              <w:right w:val="nil"/>
            </w:tcBorders>
          </w:tcPr>
          <w:p w14:paraId="34C12FC8" w14:textId="507E59A4"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6.94</w:t>
            </w:r>
          </w:p>
        </w:tc>
        <w:tc>
          <w:tcPr>
            <w:tcW w:w="225" w:type="dxa"/>
            <w:tcBorders>
              <w:top w:val="nil"/>
              <w:left w:val="nil"/>
              <w:bottom w:val="nil"/>
              <w:right w:val="nil"/>
            </w:tcBorders>
          </w:tcPr>
          <w:p w14:paraId="7252DB74" w14:textId="77777777" w:rsidR="006971CC" w:rsidRPr="00BD4C0F" w:rsidRDefault="006971CC" w:rsidP="003F14A5">
            <w:pPr>
              <w:spacing w:line="360" w:lineRule="auto"/>
              <w:jc w:val="center"/>
              <w:rPr>
                <w:rFonts w:ascii="Arial" w:hAnsi="Arial" w:cs="Arial"/>
                <w:sz w:val="22"/>
                <w:szCs w:val="22"/>
              </w:rPr>
            </w:pPr>
          </w:p>
        </w:tc>
        <w:tc>
          <w:tcPr>
            <w:tcW w:w="907" w:type="dxa"/>
            <w:gridSpan w:val="2"/>
            <w:tcBorders>
              <w:top w:val="nil"/>
              <w:left w:val="nil"/>
              <w:bottom w:val="nil"/>
              <w:right w:val="nil"/>
            </w:tcBorders>
          </w:tcPr>
          <w:p w14:paraId="6FB9DC23" w14:textId="77777777"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6.92</w:t>
            </w:r>
          </w:p>
        </w:tc>
        <w:tc>
          <w:tcPr>
            <w:tcW w:w="896" w:type="dxa"/>
            <w:tcBorders>
              <w:top w:val="nil"/>
              <w:left w:val="nil"/>
              <w:bottom w:val="nil"/>
              <w:right w:val="nil"/>
            </w:tcBorders>
          </w:tcPr>
          <w:p w14:paraId="483F133D" w14:textId="77777777"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6.87</w:t>
            </w:r>
          </w:p>
        </w:tc>
        <w:tc>
          <w:tcPr>
            <w:tcW w:w="913" w:type="dxa"/>
            <w:tcBorders>
              <w:top w:val="nil"/>
              <w:left w:val="nil"/>
              <w:bottom w:val="nil"/>
              <w:right w:val="nil"/>
            </w:tcBorders>
          </w:tcPr>
          <w:p w14:paraId="36D1F3FC" w14:textId="77777777"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6.91</w:t>
            </w:r>
          </w:p>
        </w:tc>
        <w:tc>
          <w:tcPr>
            <w:tcW w:w="1519" w:type="dxa"/>
            <w:tcBorders>
              <w:top w:val="nil"/>
              <w:left w:val="nil"/>
              <w:bottom w:val="nil"/>
              <w:right w:val="nil"/>
            </w:tcBorders>
          </w:tcPr>
          <w:p w14:paraId="2F89E8CF" w14:textId="77777777" w:rsidR="006971CC" w:rsidRPr="00BD4C0F" w:rsidRDefault="006971CC" w:rsidP="003F14A5">
            <w:pPr>
              <w:spacing w:line="360" w:lineRule="auto"/>
              <w:jc w:val="center"/>
              <w:rPr>
                <w:rFonts w:ascii="Arial" w:hAnsi="Arial" w:cs="Arial"/>
                <w:sz w:val="22"/>
                <w:szCs w:val="22"/>
              </w:rPr>
            </w:pPr>
            <w:r w:rsidRPr="00BD4C0F">
              <w:rPr>
                <w:rFonts w:ascii="Arial" w:hAnsi="Arial" w:cs="Arial"/>
                <w:sz w:val="22"/>
                <w:szCs w:val="22"/>
              </w:rPr>
              <w:t>0.3510</w:t>
            </w:r>
          </w:p>
        </w:tc>
        <w:tc>
          <w:tcPr>
            <w:tcW w:w="1168" w:type="dxa"/>
            <w:tcBorders>
              <w:top w:val="nil"/>
              <w:left w:val="nil"/>
              <w:bottom w:val="nil"/>
              <w:right w:val="nil"/>
            </w:tcBorders>
          </w:tcPr>
          <w:p w14:paraId="61F73AFE" w14:textId="6AC58FDD" w:rsidR="006971CC" w:rsidRPr="00BD4C0F" w:rsidRDefault="00C80687" w:rsidP="003F14A5">
            <w:pPr>
              <w:spacing w:line="360" w:lineRule="auto"/>
              <w:jc w:val="center"/>
              <w:rPr>
                <w:rFonts w:ascii="Arial" w:hAnsi="Arial" w:cs="Arial"/>
                <w:sz w:val="22"/>
                <w:szCs w:val="22"/>
              </w:rPr>
            </w:pPr>
            <w:r>
              <w:rPr>
                <w:rFonts w:ascii="Arial" w:hAnsi="Arial" w:cs="Arial"/>
                <w:sz w:val="22"/>
                <w:szCs w:val="22"/>
              </w:rPr>
              <w:t>0.0360</w:t>
            </w:r>
          </w:p>
        </w:tc>
      </w:tr>
      <w:tr w:rsidR="006971CC" w14:paraId="22B0FEDB" w14:textId="649F203A" w:rsidTr="001250D8">
        <w:tc>
          <w:tcPr>
            <w:tcW w:w="1659" w:type="dxa"/>
            <w:tcBorders>
              <w:top w:val="nil"/>
              <w:left w:val="nil"/>
              <w:bottom w:val="nil"/>
              <w:right w:val="nil"/>
            </w:tcBorders>
          </w:tcPr>
          <w:p w14:paraId="35CD5D28" w14:textId="77777777" w:rsidR="006971CC" w:rsidRDefault="006971CC" w:rsidP="003F14A5">
            <w:pPr>
              <w:spacing w:line="360" w:lineRule="auto"/>
              <w:rPr>
                <w:rFonts w:ascii="Arial" w:hAnsi="Arial" w:cs="Arial"/>
                <w:sz w:val="22"/>
                <w:szCs w:val="22"/>
                <w:lang w:val="en-GB"/>
              </w:rPr>
            </w:pPr>
            <w:r>
              <w:rPr>
                <w:rFonts w:ascii="Arial" w:hAnsi="Arial" w:cs="Arial"/>
                <w:sz w:val="22"/>
                <w:szCs w:val="22"/>
                <w:lang w:val="en-GB"/>
              </w:rPr>
              <w:t>Right Breast</w:t>
            </w:r>
          </w:p>
        </w:tc>
        <w:tc>
          <w:tcPr>
            <w:tcW w:w="900" w:type="dxa"/>
            <w:tcBorders>
              <w:top w:val="nil"/>
              <w:left w:val="nil"/>
              <w:bottom w:val="nil"/>
              <w:right w:val="nil"/>
            </w:tcBorders>
          </w:tcPr>
          <w:p w14:paraId="227B8580"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2.60</w:t>
            </w:r>
          </w:p>
        </w:tc>
        <w:tc>
          <w:tcPr>
            <w:tcW w:w="900" w:type="dxa"/>
            <w:tcBorders>
              <w:top w:val="nil"/>
              <w:left w:val="nil"/>
              <w:bottom w:val="nil"/>
              <w:right w:val="nil"/>
            </w:tcBorders>
          </w:tcPr>
          <w:p w14:paraId="77BD3B4A"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2.54</w:t>
            </w:r>
          </w:p>
        </w:tc>
        <w:tc>
          <w:tcPr>
            <w:tcW w:w="897" w:type="dxa"/>
            <w:gridSpan w:val="2"/>
            <w:tcBorders>
              <w:top w:val="nil"/>
              <w:left w:val="nil"/>
              <w:bottom w:val="nil"/>
              <w:right w:val="nil"/>
            </w:tcBorders>
          </w:tcPr>
          <w:p w14:paraId="31988423"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2.57</w:t>
            </w:r>
          </w:p>
        </w:tc>
        <w:tc>
          <w:tcPr>
            <w:tcW w:w="911" w:type="dxa"/>
            <w:tcBorders>
              <w:top w:val="nil"/>
              <w:left w:val="nil"/>
              <w:bottom w:val="nil"/>
              <w:right w:val="nil"/>
            </w:tcBorders>
          </w:tcPr>
          <w:p w14:paraId="43120F1A"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2.57</w:t>
            </w:r>
          </w:p>
        </w:tc>
        <w:tc>
          <w:tcPr>
            <w:tcW w:w="1280" w:type="dxa"/>
            <w:tcBorders>
              <w:top w:val="nil"/>
              <w:left w:val="nil"/>
              <w:bottom w:val="nil"/>
              <w:right w:val="nil"/>
            </w:tcBorders>
            <w:vAlign w:val="bottom"/>
          </w:tcPr>
          <w:p w14:paraId="26DA30DD" w14:textId="77777777" w:rsidR="006971CC" w:rsidRDefault="006971CC" w:rsidP="003F14A5">
            <w:pPr>
              <w:spacing w:line="360" w:lineRule="auto"/>
              <w:jc w:val="center"/>
              <w:rPr>
                <w:rFonts w:ascii="Arial" w:hAnsi="Arial" w:cs="Arial"/>
                <w:sz w:val="22"/>
                <w:szCs w:val="22"/>
                <w:lang w:val="en-GB"/>
              </w:rPr>
            </w:pPr>
            <w:r w:rsidRPr="00BD4C0F">
              <w:rPr>
                <w:rFonts w:ascii="Arial" w:hAnsi="Arial" w:cs="Arial"/>
                <w:sz w:val="22"/>
                <w:szCs w:val="22"/>
              </w:rPr>
              <w:t>0.1305</w:t>
            </w:r>
          </w:p>
        </w:tc>
        <w:tc>
          <w:tcPr>
            <w:tcW w:w="724" w:type="dxa"/>
            <w:tcBorders>
              <w:top w:val="nil"/>
              <w:left w:val="nil"/>
              <w:bottom w:val="nil"/>
              <w:right w:val="single" w:sz="4" w:space="0" w:color="auto"/>
            </w:tcBorders>
          </w:tcPr>
          <w:p w14:paraId="447995FA" w14:textId="639D1BAE" w:rsidR="006971CC" w:rsidRDefault="00F43761" w:rsidP="003F14A5">
            <w:pPr>
              <w:spacing w:line="360" w:lineRule="auto"/>
              <w:jc w:val="center"/>
              <w:rPr>
                <w:rFonts w:ascii="Arial" w:hAnsi="Arial" w:cs="Arial"/>
                <w:sz w:val="22"/>
                <w:szCs w:val="22"/>
                <w:lang w:val="en-GB"/>
              </w:rPr>
            </w:pPr>
            <w:r>
              <w:rPr>
                <w:rFonts w:ascii="Arial" w:hAnsi="Arial" w:cs="Arial"/>
                <w:sz w:val="22"/>
                <w:szCs w:val="22"/>
                <w:lang w:val="en-GB"/>
              </w:rPr>
              <w:t>0.0300</w:t>
            </w:r>
          </w:p>
        </w:tc>
        <w:tc>
          <w:tcPr>
            <w:tcW w:w="1277" w:type="dxa"/>
            <w:tcBorders>
              <w:top w:val="nil"/>
              <w:left w:val="single" w:sz="4" w:space="0" w:color="auto"/>
              <w:bottom w:val="nil"/>
              <w:right w:val="nil"/>
            </w:tcBorders>
          </w:tcPr>
          <w:p w14:paraId="1B914EA7" w14:textId="66F79E1C"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1.25</w:t>
            </w:r>
          </w:p>
        </w:tc>
        <w:tc>
          <w:tcPr>
            <w:tcW w:w="225" w:type="dxa"/>
            <w:tcBorders>
              <w:top w:val="nil"/>
              <w:left w:val="nil"/>
              <w:bottom w:val="nil"/>
              <w:right w:val="nil"/>
            </w:tcBorders>
          </w:tcPr>
          <w:p w14:paraId="30831145" w14:textId="77777777" w:rsidR="006971CC" w:rsidRPr="00BD4C0F" w:rsidRDefault="006971CC" w:rsidP="003F14A5">
            <w:pPr>
              <w:spacing w:line="360" w:lineRule="auto"/>
              <w:jc w:val="center"/>
              <w:rPr>
                <w:rFonts w:ascii="Arial" w:hAnsi="Arial" w:cs="Arial"/>
                <w:sz w:val="22"/>
                <w:szCs w:val="22"/>
              </w:rPr>
            </w:pPr>
          </w:p>
        </w:tc>
        <w:tc>
          <w:tcPr>
            <w:tcW w:w="907" w:type="dxa"/>
            <w:gridSpan w:val="2"/>
            <w:tcBorders>
              <w:top w:val="nil"/>
              <w:left w:val="nil"/>
              <w:bottom w:val="nil"/>
              <w:right w:val="nil"/>
            </w:tcBorders>
          </w:tcPr>
          <w:p w14:paraId="2F3A4B2D" w14:textId="77777777"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1.21</w:t>
            </w:r>
          </w:p>
        </w:tc>
        <w:tc>
          <w:tcPr>
            <w:tcW w:w="896" w:type="dxa"/>
            <w:tcBorders>
              <w:top w:val="nil"/>
              <w:left w:val="nil"/>
              <w:bottom w:val="nil"/>
              <w:right w:val="nil"/>
            </w:tcBorders>
          </w:tcPr>
          <w:p w14:paraId="6A62BF48" w14:textId="77777777"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1.19</w:t>
            </w:r>
          </w:p>
        </w:tc>
        <w:tc>
          <w:tcPr>
            <w:tcW w:w="913" w:type="dxa"/>
            <w:tcBorders>
              <w:top w:val="nil"/>
              <w:left w:val="nil"/>
              <w:bottom w:val="nil"/>
              <w:right w:val="nil"/>
            </w:tcBorders>
          </w:tcPr>
          <w:p w14:paraId="6951275D" w14:textId="77777777"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1.22</w:t>
            </w:r>
          </w:p>
        </w:tc>
        <w:tc>
          <w:tcPr>
            <w:tcW w:w="1519" w:type="dxa"/>
            <w:tcBorders>
              <w:top w:val="nil"/>
              <w:left w:val="nil"/>
              <w:bottom w:val="nil"/>
              <w:right w:val="nil"/>
            </w:tcBorders>
          </w:tcPr>
          <w:p w14:paraId="695FFE70" w14:textId="77777777" w:rsidR="006971CC" w:rsidRPr="00BD4C0F" w:rsidRDefault="006971CC" w:rsidP="003F14A5">
            <w:pPr>
              <w:spacing w:line="360" w:lineRule="auto"/>
              <w:jc w:val="center"/>
              <w:rPr>
                <w:rFonts w:ascii="Arial" w:hAnsi="Arial" w:cs="Arial"/>
                <w:sz w:val="22"/>
                <w:szCs w:val="22"/>
              </w:rPr>
            </w:pPr>
            <w:r w:rsidRPr="00BD4C0F">
              <w:rPr>
                <w:rFonts w:ascii="Arial" w:hAnsi="Arial" w:cs="Arial"/>
                <w:sz w:val="22"/>
                <w:szCs w:val="22"/>
              </w:rPr>
              <w:t>0.0618</w:t>
            </w:r>
          </w:p>
        </w:tc>
        <w:tc>
          <w:tcPr>
            <w:tcW w:w="1168" w:type="dxa"/>
            <w:tcBorders>
              <w:top w:val="nil"/>
              <w:left w:val="nil"/>
              <w:bottom w:val="nil"/>
              <w:right w:val="nil"/>
            </w:tcBorders>
          </w:tcPr>
          <w:p w14:paraId="47A437DF" w14:textId="382CF949" w:rsidR="006971CC" w:rsidRPr="00BD4C0F" w:rsidRDefault="00C80687" w:rsidP="003F14A5">
            <w:pPr>
              <w:spacing w:line="360" w:lineRule="auto"/>
              <w:jc w:val="center"/>
              <w:rPr>
                <w:rFonts w:ascii="Arial" w:hAnsi="Arial" w:cs="Arial"/>
                <w:sz w:val="22"/>
                <w:szCs w:val="22"/>
              </w:rPr>
            </w:pPr>
            <w:r>
              <w:rPr>
                <w:rFonts w:ascii="Arial" w:hAnsi="Arial" w:cs="Arial"/>
                <w:sz w:val="22"/>
                <w:szCs w:val="22"/>
              </w:rPr>
              <w:t>0.0305</w:t>
            </w:r>
          </w:p>
        </w:tc>
      </w:tr>
      <w:tr w:rsidR="006971CC" w14:paraId="36913C65" w14:textId="020047F2" w:rsidTr="001250D8">
        <w:tc>
          <w:tcPr>
            <w:tcW w:w="1659" w:type="dxa"/>
            <w:tcBorders>
              <w:top w:val="nil"/>
              <w:left w:val="nil"/>
              <w:bottom w:val="nil"/>
              <w:right w:val="nil"/>
            </w:tcBorders>
          </w:tcPr>
          <w:p w14:paraId="7B2DEE2C" w14:textId="77777777" w:rsidR="006971CC" w:rsidRDefault="006971CC" w:rsidP="003F14A5">
            <w:pPr>
              <w:spacing w:line="360" w:lineRule="auto"/>
              <w:rPr>
                <w:rFonts w:ascii="Arial" w:hAnsi="Arial" w:cs="Arial"/>
                <w:sz w:val="22"/>
                <w:szCs w:val="22"/>
                <w:lang w:val="en-GB"/>
              </w:rPr>
            </w:pPr>
            <w:r>
              <w:rPr>
                <w:rFonts w:ascii="Arial" w:hAnsi="Arial" w:cs="Arial"/>
                <w:sz w:val="22"/>
                <w:szCs w:val="22"/>
                <w:lang w:val="en-GB"/>
              </w:rPr>
              <w:t>Spleen</w:t>
            </w:r>
          </w:p>
        </w:tc>
        <w:tc>
          <w:tcPr>
            <w:tcW w:w="900" w:type="dxa"/>
            <w:tcBorders>
              <w:top w:val="nil"/>
              <w:left w:val="nil"/>
              <w:bottom w:val="nil"/>
              <w:right w:val="nil"/>
            </w:tcBorders>
          </w:tcPr>
          <w:p w14:paraId="2C170D4A"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1.09</w:t>
            </w:r>
          </w:p>
        </w:tc>
        <w:tc>
          <w:tcPr>
            <w:tcW w:w="900" w:type="dxa"/>
            <w:tcBorders>
              <w:top w:val="nil"/>
              <w:left w:val="nil"/>
              <w:bottom w:val="nil"/>
              <w:right w:val="nil"/>
            </w:tcBorders>
          </w:tcPr>
          <w:p w14:paraId="0B659ABD"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1.11</w:t>
            </w:r>
          </w:p>
        </w:tc>
        <w:tc>
          <w:tcPr>
            <w:tcW w:w="897" w:type="dxa"/>
            <w:gridSpan w:val="2"/>
            <w:tcBorders>
              <w:top w:val="nil"/>
              <w:left w:val="nil"/>
              <w:bottom w:val="nil"/>
              <w:right w:val="nil"/>
            </w:tcBorders>
          </w:tcPr>
          <w:p w14:paraId="53EE09BE"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1.11</w:t>
            </w:r>
          </w:p>
        </w:tc>
        <w:tc>
          <w:tcPr>
            <w:tcW w:w="911" w:type="dxa"/>
            <w:tcBorders>
              <w:top w:val="nil"/>
              <w:left w:val="nil"/>
              <w:bottom w:val="nil"/>
              <w:right w:val="nil"/>
            </w:tcBorders>
          </w:tcPr>
          <w:p w14:paraId="6DF8A9FE"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1.10</w:t>
            </w:r>
          </w:p>
        </w:tc>
        <w:tc>
          <w:tcPr>
            <w:tcW w:w="1280" w:type="dxa"/>
            <w:tcBorders>
              <w:top w:val="nil"/>
              <w:left w:val="nil"/>
              <w:bottom w:val="nil"/>
              <w:right w:val="nil"/>
            </w:tcBorders>
            <w:vAlign w:val="bottom"/>
          </w:tcPr>
          <w:p w14:paraId="779E6BA8"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0.0560</w:t>
            </w:r>
          </w:p>
        </w:tc>
        <w:tc>
          <w:tcPr>
            <w:tcW w:w="724" w:type="dxa"/>
            <w:tcBorders>
              <w:top w:val="nil"/>
              <w:left w:val="nil"/>
              <w:bottom w:val="nil"/>
              <w:right w:val="single" w:sz="4" w:space="0" w:color="auto"/>
            </w:tcBorders>
          </w:tcPr>
          <w:p w14:paraId="259ED3C0" w14:textId="1D3BDA66" w:rsidR="006971CC" w:rsidRDefault="00F43761" w:rsidP="003F14A5">
            <w:pPr>
              <w:spacing w:line="360" w:lineRule="auto"/>
              <w:jc w:val="center"/>
              <w:rPr>
                <w:rFonts w:ascii="Arial" w:hAnsi="Arial" w:cs="Arial"/>
                <w:sz w:val="22"/>
                <w:szCs w:val="22"/>
                <w:lang w:val="en-GB"/>
              </w:rPr>
            </w:pPr>
            <w:r>
              <w:rPr>
                <w:rFonts w:ascii="Arial" w:hAnsi="Arial" w:cs="Arial"/>
                <w:sz w:val="22"/>
                <w:szCs w:val="22"/>
                <w:lang w:val="en-GB"/>
              </w:rPr>
              <w:t>0.0115</w:t>
            </w:r>
          </w:p>
        </w:tc>
        <w:tc>
          <w:tcPr>
            <w:tcW w:w="1277" w:type="dxa"/>
            <w:tcBorders>
              <w:top w:val="nil"/>
              <w:left w:val="single" w:sz="4" w:space="0" w:color="auto"/>
              <w:bottom w:val="nil"/>
              <w:right w:val="nil"/>
            </w:tcBorders>
          </w:tcPr>
          <w:p w14:paraId="13950BF0" w14:textId="077B70B0"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1.09</w:t>
            </w:r>
          </w:p>
        </w:tc>
        <w:tc>
          <w:tcPr>
            <w:tcW w:w="225" w:type="dxa"/>
            <w:tcBorders>
              <w:top w:val="nil"/>
              <w:left w:val="nil"/>
              <w:bottom w:val="nil"/>
              <w:right w:val="nil"/>
            </w:tcBorders>
          </w:tcPr>
          <w:p w14:paraId="57F7AC0F" w14:textId="77777777" w:rsidR="006971CC" w:rsidRDefault="006971CC" w:rsidP="003F14A5">
            <w:pPr>
              <w:spacing w:line="360" w:lineRule="auto"/>
              <w:jc w:val="center"/>
              <w:rPr>
                <w:rFonts w:ascii="Arial" w:hAnsi="Arial" w:cs="Arial"/>
                <w:sz w:val="22"/>
                <w:szCs w:val="22"/>
                <w:lang w:val="en-GB"/>
              </w:rPr>
            </w:pPr>
          </w:p>
        </w:tc>
        <w:tc>
          <w:tcPr>
            <w:tcW w:w="907" w:type="dxa"/>
            <w:gridSpan w:val="2"/>
            <w:tcBorders>
              <w:top w:val="nil"/>
              <w:left w:val="nil"/>
              <w:bottom w:val="nil"/>
              <w:right w:val="nil"/>
            </w:tcBorders>
          </w:tcPr>
          <w:p w14:paraId="5390AC4A"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1.05</w:t>
            </w:r>
          </w:p>
        </w:tc>
        <w:tc>
          <w:tcPr>
            <w:tcW w:w="896" w:type="dxa"/>
            <w:tcBorders>
              <w:top w:val="nil"/>
              <w:left w:val="nil"/>
              <w:bottom w:val="nil"/>
              <w:right w:val="nil"/>
            </w:tcBorders>
          </w:tcPr>
          <w:p w14:paraId="702E81D9"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1.09</w:t>
            </w:r>
          </w:p>
        </w:tc>
        <w:tc>
          <w:tcPr>
            <w:tcW w:w="913" w:type="dxa"/>
            <w:tcBorders>
              <w:top w:val="nil"/>
              <w:left w:val="nil"/>
              <w:bottom w:val="nil"/>
              <w:right w:val="nil"/>
            </w:tcBorders>
          </w:tcPr>
          <w:p w14:paraId="43386269"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1.07</w:t>
            </w:r>
          </w:p>
        </w:tc>
        <w:tc>
          <w:tcPr>
            <w:tcW w:w="1519" w:type="dxa"/>
            <w:tcBorders>
              <w:top w:val="nil"/>
              <w:left w:val="nil"/>
              <w:bottom w:val="nil"/>
              <w:right w:val="nil"/>
            </w:tcBorders>
          </w:tcPr>
          <w:p w14:paraId="6524244B"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0.0547</w:t>
            </w:r>
          </w:p>
        </w:tc>
        <w:tc>
          <w:tcPr>
            <w:tcW w:w="1168" w:type="dxa"/>
            <w:tcBorders>
              <w:top w:val="nil"/>
              <w:left w:val="nil"/>
              <w:bottom w:val="nil"/>
              <w:right w:val="nil"/>
            </w:tcBorders>
          </w:tcPr>
          <w:p w14:paraId="5FD4D1E6" w14:textId="306443DB" w:rsidR="006971CC" w:rsidRDefault="00C80687" w:rsidP="003F14A5">
            <w:pPr>
              <w:spacing w:line="360" w:lineRule="auto"/>
              <w:jc w:val="center"/>
              <w:rPr>
                <w:rFonts w:ascii="Arial" w:hAnsi="Arial" w:cs="Arial"/>
                <w:sz w:val="22"/>
                <w:szCs w:val="22"/>
                <w:lang w:val="en-GB"/>
              </w:rPr>
            </w:pPr>
            <w:r>
              <w:rPr>
                <w:rFonts w:ascii="Arial" w:hAnsi="Arial" w:cs="Arial"/>
                <w:sz w:val="22"/>
                <w:szCs w:val="22"/>
                <w:lang w:val="en-GB"/>
              </w:rPr>
              <w:t>0.0230</w:t>
            </w:r>
          </w:p>
        </w:tc>
      </w:tr>
      <w:tr w:rsidR="006971CC" w14:paraId="613008AB" w14:textId="02854D3C" w:rsidTr="001250D8">
        <w:tc>
          <w:tcPr>
            <w:tcW w:w="1659" w:type="dxa"/>
            <w:tcBorders>
              <w:top w:val="nil"/>
              <w:left w:val="nil"/>
              <w:bottom w:val="nil"/>
              <w:right w:val="nil"/>
            </w:tcBorders>
          </w:tcPr>
          <w:p w14:paraId="7CC6BEC9" w14:textId="77777777" w:rsidR="006971CC" w:rsidRDefault="006971CC" w:rsidP="003F14A5">
            <w:pPr>
              <w:spacing w:line="360" w:lineRule="auto"/>
              <w:rPr>
                <w:rFonts w:ascii="Arial" w:hAnsi="Arial" w:cs="Arial"/>
                <w:sz w:val="22"/>
                <w:szCs w:val="22"/>
                <w:lang w:val="en-GB"/>
              </w:rPr>
            </w:pPr>
            <w:r>
              <w:rPr>
                <w:rFonts w:ascii="Arial" w:hAnsi="Arial" w:cs="Arial"/>
                <w:sz w:val="22"/>
                <w:szCs w:val="22"/>
                <w:lang w:val="en-GB"/>
              </w:rPr>
              <w:t>Testes</w:t>
            </w:r>
          </w:p>
        </w:tc>
        <w:tc>
          <w:tcPr>
            <w:tcW w:w="900" w:type="dxa"/>
            <w:tcBorders>
              <w:top w:val="nil"/>
              <w:left w:val="nil"/>
              <w:bottom w:val="nil"/>
              <w:right w:val="nil"/>
            </w:tcBorders>
          </w:tcPr>
          <w:p w14:paraId="6F922BE3"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0.74</w:t>
            </w:r>
          </w:p>
        </w:tc>
        <w:tc>
          <w:tcPr>
            <w:tcW w:w="900" w:type="dxa"/>
            <w:tcBorders>
              <w:top w:val="nil"/>
              <w:left w:val="nil"/>
              <w:bottom w:val="nil"/>
              <w:right w:val="nil"/>
            </w:tcBorders>
          </w:tcPr>
          <w:p w14:paraId="55AAA1DE"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0.74</w:t>
            </w:r>
          </w:p>
        </w:tc>
        <w:tc>
          <w:tcPr>
            <w:tcW w:w="897" w:type="dxa"/>
            <w:gridSpan w:val="2"/>
            <w:tcBorders>
              <w:top w:val="nil"/>
              <w:left w:val="nil"/>
              <w:bottom w:val="nil"/>
              <w:right w:val="nil"/>
            </w:tcBorders>
          </w:tcPr>
          <w:p w14:paraId="0E10ABFA"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0.76</w:t>
            </w:r>
          </w:p>
        </w:tc>
        <w:tc>
          <w:tcPr>
            <w:tcW w:w="911" w:type="dxa"/>
            <w:tcBorders>
              <w:top w:val="nil"/>
              <w:left w:val="nil"/>
              <w:bottom w:val="nil"/>
              <w:right w:val="nil"/>
            </w:tcBorders>
          </w:tcPr>
          <w:p w14:paraId="30A23FA2"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0.74</w:t>
            </w:r>
          </w:p>
        </w:tc>
        <w:tc>
          <w:tcPr>
            <w:tcW w:w="1280" w:type="dxa"/>
            <w:tcBorders>
              <w:top w:val="nil"/>
              <w:left w:val="nil"/>
              <w:bottom w:val="nil"/>
              <w:right w:val="nil"/>
            </w:tcBorders>
            <w:vAlign w:val="bottom"/>
          </w:tcPr>
          <w:p w14:paraId="5B6FEAF7"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0.0075</w:t>
            </w:r>
          </w:p>
        </w:tc>
        <w:tc>
          <w:tcPr>
            <w:tcW w:w="724" w:type="dxa"/>
            <w:tcBorders>
              <w:top w:val="nil"/>
              <w:left w:val="nil"/>
              <w:bottom w:val="nil"/>
              <w:right w:val="single" w:sz="4" w:space="0" w:color="auto"/>
            </w:tcBorders>
          </w:tcPr>
          <w:p w14:paraId="5BCD6943" w14:textId="1C363C05" w:rsidR="006971CC" w:rsidRDefault="00F43761" w:rsidP="003F14A5">
            <w:pPr>
              <w:spacing w:line="360" w:lineRule="auto"/>
              <w:jc w:val="center"/>
              <w:rPr>
                <w:rFonts w:ascii="Arial" w:hAnsi="Arial" w:cs="Arial"/>
                <w:sz w:val="22"/>
                <w:szCs w:val="22"/>
                <w:lang w:val="en-GB"/>
              </w:rPr>
            </w:pPr>
            <w:r>
              <w:rPr>
                <w:rFonts w:ascii="Arial" w:hAnsi="Arial" w:cs="Arial"/>
                <w:sz w:val="22"/>
                <w:szCs w:val="22"/>
                <w:lang w:val="en-GB"/>
              </w:rPr>
              <w:t>0.0115</w:t>
            </w:r>
          </w:p>
        </w:tc>
        <w:tc>
          <w:tcPr>
            <w:tcW w:w="1277" w:type="dxa"/>
            <w:tcBorders>
              <w:top w:val="nil"/>
              <w:left w:val="single" w:sz="4" w:space="0" w:color="auto"/>
              <w:bottom w:val="nil"/>
              <w:right w:val="nil"/>
            </w:tcBorders>
          </w:tcPr>
          <w:p w14:paraId="6F95D9A6" w14:textId="592E2EFC"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0.71</w:t>
            </w:r>
          </w:p>
        </w:tc>
        <w:tc>
          <w:tcPr>
            <w:tcW w:w="225" w:type="dxa"/>
            <w:tcBorders>
              <w:top w:val="nil"/>
              <w:left w:val="nil"/>
              <w:bottom w:val="nil"/>
              <w:right w:val="nil"/>
            </w:tcBorders>
          </w:tcPr>
          <w:p w14:paraId="62CB9FED" w14:textId="77777777" w:rsidR="006971CC" w:rsidRDefault="006971CC" w:rsidP="003F14A5">
            <w:pPr>
              <w:spacing w:line="360" w:lineRule="auto"/>
              <w:jc w:val="center"/>
              <w:rPr>
                <w:rFonts w:ascii="Arial" w:hAnsi="Arial" w:cs="Arial"/>
                <w:sz w:val="22"/>
                <w:szCs w:val="22"/>
                <w:lang w:val="en-GB"/>
              </w:rPr>
            </w:pPr>
          </w:p>
        </w:tc>
        <w:tc>
          <w:tcPr>
            <w:tcW w:w="907" w:type="dxa"/>
            <w:gridSpan w:val="2"/>
            <w:tcBorders>
              <w:top w:val="nil"/>
              <w:left w:val="nil"/>
              <w:bottom w:val="nil"/>
              <w:right w:val="nil"/>
            </w:tcBorders>
          </w:tcPr>
          <w:p w14:paraId="38C33338"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0.70</w:t>
            </w:r>
          </w:p>
        </w:tc>
        <w:tc>
          <w:tcPr>
            <w:tcW w:w="896" w:type="dxa"/>
            <w:tcBorders>
              <w:top w:val="nil"/>
              <w:left w:val="nil"/>
              <w:bottom w:val="nil"/>
              <w:right w:val="nil"/>
            </w:tcBorders>
          </w:tcPr>
          <w:p w14:paraId="3390C94E"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0.69</w:t>
            </w:r>
          </w:p>
        </w:tc>
        <w:tc>
          <w:tcPr>
            <w:tcW w:w="913" w:type="dxa"/>
            <w:tcBorders>
              <w:top w:val="nil"/>
              <w:left w:val="nil"/>
              <w:bottom w:val="nil"/>
              <w:right w:val="nil"/>
            </w:tcBorders>
          </w:tcPr>
          <w:p w14:paraId="548786A2"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0.70</w:t>
            </w:r>
          </w:p>
        </w:tc>
        <w:tc>
          <w:tcPr>
            <w:tcW w:w="1519" w:type="dxa"/>
            <w:tcBorders>
              <w:top w:val="nil"/>
              <w:left w:val="nil"/>
              <w:bottom w:val="nil"/>
              <w:right w:val="nil"/>
            </w:tcBorders>
          </w:tcPr>
          <w:p w14:paraId="6E44D1C3"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0.0070</w:t>
            </w:r>
          </w:p>
        </w:tc>
        <w:tc>
          <w:tcPr>
            <w:tcW w:w="1168" w:type="dxa"/>
            <w:tcBorders>
              <w:top w:val="nil"/>
              <w:left w:val="nil"/>
              <w:bottom w:val="nil"/>
              <w:right w:val="nil"/>
            </w:tcBorders>
          </w:tcPr>
          <w:p w14:paraId="4EF0B7C2" w14:textId="118BF656" w:rsidR="006971CC" w:rsidRDefault="00C80687" w:rsidP="003F14A5">
            <w:pPr>
              <w:spacing w:line="360" w:lineRule="auto"/>
              <w:jc w:val="center"/>
              <w:rPr>
                <w:rFonts w:ascii="Arial" w:hAnsi="Arial" w:cs="Arial"/>
                <w:sz w:val="22"/>
                <w:szCs w:val="22"/>
                <w:lang w:val="en-GB"/>
              </w:rPr>
            </w:pPr>
            <w:r>
              <w:rPr>
                <w:rFonts w:ascii="Arial" w:hAnsi="Arial" w:cs="Arial"/>
                <w:sz w:val="22"/>
                <w:szCs w:val="22"/>
                <w:lang w:val="en-GB"/>
              </w:rPr>
              <w:t>0.0100</w:t>
            </w:r>
          </w:p>
        </w:tc>
      </w:tr>
      <w:tr w:rsidR="006971CC" w14:paraId="440C9673" w14:textId="03C679D4" w:rsidTr="001250D8">
        <w:tc>
          <w:tcPr>
            <w:tcW w:w="1659" w:type="dxa"/>
            <w:tcBorders>
              <w:top w:val="nil"/>
              <w:left w:val="nil"/>
              <w:bottom w:val="nil"/>
              <w:right w:val="nil"/>
            </w:tcBorders>
          </w:tcPr>
          <w:p w14:paraId="0AC97871" w14:textId="77777777" w:rsidR="006971CC" w:rsidRDefault="006971CC" w:rsidP="003F14A5">
            <w:pPr>
              <w:spacing w:line="360" w:lineRule="auto"/>
              <w:rPr>
                <w:rFonts w:ascii="Arial" w:hAnsi="Arial" w:cs="Arial"/>
                <w:sz w:val="22"/>
                <w:szCs w:val="22"/>
                <w:lang w:val="en-GB"/>
              </w:rPr>
            </w:pPr>
            <w:r>
              <w:rPr>
                <w:rFonts w:ascii="Arial" w:hAnsi="Arial" w:cs="Arial"/>
                <w:sz w:val="22"/>
                <w:szCs w:val="22"/>
                <w:lang w:val="en-GB"/>
              </w:rPr>
              <w:t>Left Ovary</w:t>
            </w:r>
          </w:p>
        </w:tc>
        <w:tc>
          <w:tcPr>
            <w:tcW w:w="900" w:type="dxa"/>
            <w:tcBorders>
              <w:top w:val="nil"/>
              <w:left w:val="nil"/>
              <w:bottom w:val="nil"/>
              <w:right w:val="nil"/>
            </w:tcBorders>
          </w:tcPr>
          <w:p w14:paraId="6E1E453D"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0.98</w:t>
            </w:r>
          </w:p>
        </w:tc>
        <w:tc>
          <w:tcPr>
            <w:tcW w:w="900" w:type="dxa"/>
            <w:tcBorders>
              <w:top w:val="nil"/>
              <w:left w:val="nil"/>
              <w:bottom w:val="nil"/>
              <w:right w:val="nil"/>
            </w:tcBorders>
          </w:tcPr>
          <w:p w14:paraId="1A532C39"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0.98</w:t>
            </w:r>
          </w:p>
        </w:tc>
        <w:tc>
          <w:tcPr>
            <w:tcW w:w="897" w:type="dxa"/>
            <w:gridSpan w:val="2"/>
            <w:tcBorders>
              <w:top w:val="nil"/>
              <w:left w:val="nil"/>
              <w:bottom w:val="nil"/>
              <w:right w:val="nil"/>
            </w:tcBorders>
          </w:tcPr>
          <w:p w14:paraId="03D45250"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0.97</w:t>
            </w:r>
          </w:p>
        </w:tc>
        <w:tc>
          <w:tcPr>
            <w:tcW w:w="911" w:type="dxa"/>
            <w:tcBorders>
              <w:top w:val="nil"/>
              <w:left w:val="nil"/>
              <w:bottom w:val="nil"/>
              <w:right w:val="nil"/>
            </w:tcBorders>
          </w:tcPr>
          <w:p w14:paraId="0366851B"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0.97</w:t>
            </w:r>
          </w:p>
        </w:tc>
        <w:tc>
          <w:tcPr>
            <w:tcW w:w="1280" w:type="dxa"/>
            <w:tcBorders>
              <w:top w:val="nil"/>
              <w:left w:val="nil"/>
              <w:bottom w:val="nil"/>
              <w:right w:val="nil"/>
            </w:tcBorders>
            <w:vAlign w:val="bottom"/>
          </w:tcPr>
          <w:p w14:paraId="0F0D1F93" w14:textId="77777777" w:rsidR="006971CC" w:rsidRDefault="006971CC" w:rsidP="003F14A5">
            <w:pPr>
              <w:spacing w:line="360" w:lineRule="auto"/>
              <w:jc w:val="center"/>
              <w:rPr>
                <w:rFonts w:ascii="Arial" w:hAnsi="Arial" w:cs="Arial"/>
                <w:sz w:val="22"/>
                <w:szCs w:val="22"/>
                <w:lang w:val="en-GB"/>
              </w:rPr>
            </w:pPr>
            <w:r w:rsidRPr="00BD4C0F">
              <w:rPr>
                <w:rFonts w:ascii="Arial" w:hAnsi="Arial" w:cs="Arial"/>
                <w:sz w:val="22"/>
                <w:szCs w:val="22"/>
              </w:rPr>
              <w:t>0.0056</w:t>
            </w:r>
          </w:p>
        </w:tc>
        <w:tc>
          <w:tcPr>
            <w:tcW w:w="724" w:type="dxa"/>
            <w:tcBorders>
              <w:top w:val="nil"/>
              <w:left w:val="nil"/>
              <w:bottom w:val="nil"/>
              <w:right w:val="single" w:sz="4" w:space="0" w:color="auto"/>
            </w:tcBorders>
          </w:tcPr>
          <w:p w14:paraId="6EC8E4AD" w14:textId="4356C8C1" w:rsidR="006971CC" w:rsidRDefault="00F43761" w:rsidP="003F14A5">
            <w:pPr>
              <w:spacing w:line="360" w:lineRule="auto"/>
              <w:jc w:val="center"/>
              <w:rPr>
                <w:rFonts w:ascii="Arial" w:hAnsi="Arial" w:cs="Arial"/>
                <w:sz w:val="22"/>
                <w:szCs w:val="22"/>
                <w:lang w:val="en-GB"/>
              </w:rPr>
            </w:pPr>
            <w:r>
              <w:rPr>
                <w:rFonts w:ascii="Arial" w:hAnsi="Arial" w:cs="Arial"/>
                <w:sz w:val="22"/>
                <w:szCs w:val="22"/>
                <w:lang w:val="en-GB"/>
              </w:rPr>
              <w:t>0.0057</w:t>
            </w:r>
          </w:p>
        </w:tc>
        <w:tc>
          <w:tcPr>
            <w:tcW w:w="1277" w:type="dxa"/>
            <w:tcBorders>
              <w:top w:val="nil"/>
              <w:left w:val="single" w:sz="4" w:space="0" w:color="auto"/>
              <w:bottom w:val="nil"/>
              <w:right w:val="nil"/>
            </w:tcBorders>
          </w:tcPr>
          <w:p w14:paraId="0580F7D0" w14:textId="724C28DF"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0.88</w:t>
            </w:r>
          </w:p>
        </w:tc>
        <w:tc>
          <w:tcPr>
            <w:tcW w:w="225" w:type="dxa"/>
            <w:tcBorders>
              <w:top w:val="nil"/>
              <w:left w:val="nil"/>
              <w:bottom w:val="nil"/>
              <w:right w:val="nil"/>
            </w:tcBorders>
          </w:tcPr>
          <w:p w14:paraId="3FAF9CE3" w14:textId="77777777" w:rsidR="006971CC" w:rsidRPr="00BD4C0F" w:rsidRDefault="006971CC" w:rsidP="003F14A5">
            <w:pPr>
              <w:spacing w:line="360" w:lineRule="auto"/>
              <w:jc w:val="center"/>
              <w:rPr>
                <w:rFonts w:ascii="Arial" w:hAnsi="Arial" w:cs="Arial"/>
                <w:sz w:val="22"/>
                <w:szCs w:val="22"/>
              </w:rPr>
            </w:pPr>
          </w:p>
        </w:tc>
        <w:tc>
          <w:tcPr>
            <w:tcW w:w="907" w:type="dxa"/>
            <w:gridSpan w:val="2"/>
            <w:tcBorders>
              <w:top w:val="nil"/>
              <w:left w:val="nil"/>
              <w:bottom w:val="nil"/>
              <w:right w:val="nil"/>
            </w:tcBorders>
          </w:tcPr>
          <w:p w14:paraId="4F227E64" w14:textId="77777777"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0.90</w:t>
            </w:r>
          </w:p>
        </w:tc>
        <w:tc>
          <w:tcPr>
            <w:tcW w:w="896" w:type="dxa"/>
            <w:tcBorders>
              <w:top w:val="nil"/>
              <w:left w:val="nil"/>
              <w:bottom w:val="nil"/>
              <w:right w:val="nil"/>
            </w:tcBorders>
          </w:tcPr>
          <w:p w14:paraId="79579891" w14:textId="77777777"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0.90</w:t>
            </w:r>
          </w:p>
        </w:tc>
        <w:tc>
          <w:tcPr>
            <w:tcW w:w="913" w:type="dxa"/>
            <w:tcBorders>
              <w:top w:val="nil"/>
              <w:left w:val="nil"/>
              <w:bottom w:val="nil"/>
              <w:right w:val="nil"/>
            </w:tcBorders>
          </w:tcPr>
          <w:p w14:paraId="3084F580" w14:textId="77777777" w:rsidR="006971CC" w:rsidRPr="00BD4C0F" w:rsidRDefault="006971CC" w:rsidP="003F14A5">
            <w:pPr>
              <w:spacing w:line="360" w:lineRule="auto"/>
              <w:jc w:val="center"/>
              <w:rPr>
                <w:rFonts w:ascii="Arial" w:hAnsi="Arial" w:cs="Arial"/>
                <w:sz w:val="22"/>
                <w:szCs w:val="22"/>
              </w:rPr>
            </w:pPr>
            <w:r>
              <w:rPr>
                <w:rFonts w:ascii="Arial" w:hAnsi="Arial" w:cs="Arial"/>
                <w:sz w:val="22"/>
                <w:szCs w:val="22"/>
                <w:lang w:val="en-GB"/>
              </w:rPr>
              <w:t>0.89</w:t>
            </w:r>
          </w:p>
        </w:tc>
        <w:tc>
          <w:tcPr>
            <w:tcW w:w="1519" w:type="dxa"/>
            <w:tcBorders>
              <w:top w:val="nil"/>
              <w:left w:val="nil"/>
              <w:bottom w:val="nil"/>
              <w:right w:val="nil"/>
            </w:tcBorders>
          </w:tcPr>
          <w:p w14:paraId="77CB0F08" w14:textId="77777777" w:rsidR="006971CC" w:rsidRPr="00BD4C0F" w:rsidRDefault="006971CC" w:rsidP="003F14A5">
            <w:pPr>
              <w:spacing w:line="360" w:lineRule="auto"/>
              <w:jc w:val="center"/>
              <w:rPr>
                <w:rFonts w:ascii="Arial" w:hAnsi="Arial" w:cs="Arial"/>
                <w:sz w:val="22"/>
                <w:szCs w:val="22"/>
              </w:rPr>
            </w:pPr>
            <w:r w:rsidRPr="00BD4C0F">
              <w:rPr>
                <w:rFonts w:ascii="Arial" w:hAnsi="Arial" w:cs="Arial"/>
                <w:sz w:val="22"/>
                <w:szCs w:val="22"/>
              </w:rPr>
              <w:t>0.0051</w:t>
            </w:r>
          </w:p>
        </w:tc>
        <w:tc>
          <w:tcPr>
            <w:tcW w:w="1168" w:type="dxa"/>
            <w:tcBorders>
              <w:top w:val="nil"/>
              <w:left w:val="nil"/>
              <w:bottom w:val="nil"/>
              <w:right w:val="nil"/>
            </w:tcBorders>
          </w:tcPr>
          <w:p w14:paraId="703C7728" w14:textId="4176098C" w:rsidR="006971CC" w:rsidRPr="00BD4C0F" w:rsidRDefault="00C80687" w:rsidP="003F14A5">
            <w:pPr>
              <w:spacing w:line="360" w:lineRule="auto"/>
              <w:jc w:val="center"/>
              <w:rPr>
                <w:rFonts w:ascii="Arial" w:hAnsi="Arial" w:cs="Arial"/>
                <w:sz w:val="22"/>
                <w:szCs w:val="22"/>
              </w:rPr>
            </w:pPr>
            <w:r>
              <w:rPr>
                <w:rFonts w:ascii="Arial" w:hAnsi="Arial" w:cs="Arial"/>
                <w:sz w:val="22"/>
                <w:szCs w:val="22"/>
              </w:rPr>
              <w:t>0.0115</w:t>
            </w:r>
          </w:p>
        </w:tc>
      </w:tr>
      <w:tr w:rsidR="006971CC" w14:paraId="77F38B07" w14:textId="5AB41BC3" w:rsidTr="001250D8">
        <w:tc>
          <w:tcPr>
            <w:tcW w:w="1659" w:type="dxa"/>
            <w:tcBorders>
              <w:top w:val="nil"/>
              <w:left w:val="nil"/>
              <w:right w:val="nil"/>
            </w:tcBorders>
          </w:tcPr>
          <w:p w14:paraId="31F48D06" w14:textId="77777777" w:rsidR="006971CC" w:rsidRDefault="006971CC" w:rsidP="003F14A5">
            <w:pPr>
              <w:spacing w:line="360" w:lineRule="auto"/>
              <w:rPr>
                <w:rFonts w:ascii="Arial" w:hAnsi="Arial" w:cs="Arial"/>
                <w:sz w:val="22"/>
                <w:szCs w:val="22"/>
                <w:lang w:val="en-GB"/>
              </w:rPr>
            </w:pPr>
            <w:r>
              <w:rPr>
                <w:rFonts w:ascii="Arial" w:hAnsi="Arial" w:cs="Arial"/>
                <w:sz w:val="22"/>
                <w:szCs w:val="22"/>
                <w:lang w:val="en-GB"/>
              </w:rPr>
              <w:t>Right Ovary</w:t>
            </w:r>
          </w:p>
        </w:tc>
        <w:tc>
          <w:tcPr>
            <w:tcW w:w="900" w:type="dxa"/>
            <w:tcBorders>
              <w:top w:val="nil"/>
              <w:left w:val="nil"/>
              <w:right w:val="nil"/>
            </w:tcBorders>
            <w:vAlign w:val="bottom"/>
          </w:tcPr>
          <w:p w14:paraId="0DD2F174"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&lt;0.000</w:t>
            </w:r>
          </w:p>
        </w:tc>
        <w:tc>
          <w:tcPr>
            <w:tcW w:w="900" w:type="dxa"/>
            <w:tcBorders>
              <w:top w:val="nil"/>
              <w:left w:val="nil"/>
              <w:right w:val="nil"/>
            </w:tcBorders>
          </w:tcPr>
          <w:p w14:paraId="7085B38C"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&lt;0.000</w:t>
            </w:r>
          </w:p>
        </w:tc>
        <w:tc>
          <w:tcPr>
            <w:tcW w:w="897" w:type="dxa"/>
            <w:gridSpan w:val="2"/>
            <w:tcBorders>
              <w:top w:val="nil"/>
              <w:left w:val="nil"/>
              <w:right w:val="nil"/>
            </w:tcBorders>
          </w:tcPr>
          <w:p w14:paraId="5445FBD7"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&lt;0.000</w:t>
            </w:r>
          </w:p>
        </w:tc>
        <w:tc>
          <w:tcPr>
            <w:tcW w:w="911" w:type="dxa"/>
            <w:tcBorders>
              <w:top w:val="nil"/>
              <w:left w:val="nil"/>
              <w:right w:val="nil"/>
            </w:tcBorders>
          </w:tcPr>
          <w:p w14:paraId="1BDB5C39"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&lt;0.000</w:t>
            </w:r>
          </w:p>
        </w:tc>
        <w:tc>
          <w:tcPr>
            <w:tcW w:w="1280" w:type="dxa"/>
            <w:tcBorders>
              <w:top w:val="nil"/>
              <w:left w:val="nil"/>
              <w:right w:val="nil"/>
            </w:tcBorders>
          </w:tcPr>
          <w:p w14:paraId="496DA683"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&lt;0.000</w:t>
            </w:r>
          </w:p>
        </w:tc>
        <w:tc>
          <w:tcPr>
            <w:tcW w:w="724" w:type="dxa"/>
            <w:tcBorders>
              <w:top w:val="nil"/>
              <w:left w:val="nil"/>
              <w:right w:val="single" w:sz="4" w:space="0" w:color="auto"/>
            </w:tcBorders>
          </w:tcPr>
          <w:p w14:paraId="24DABF37" w14:textId="73607225" w:rsidR="006971CC" w:rsidRDefault="00F43761" w:rsidP="003F14A5">
            <w:pPr>
              <w:spacing w:line="360" w:lineRule="auto"/>
              <w:jc w:val="center"/>
              <w:rPr>
                <w:rFonts w:ascii="Arial" w:hAnsi="Arial" w:cs="Arial"/>
                <w:sz w:val="22"/>
                <w:szCs w:val="22"/>
                <w:lang w:val="en-GB"/>
              </w:rPr>
            </w:pPr>
            <w:r>
              <w:rPr>
                <w:rFonts w:ascii="Arial" w:hAnsi="Arial" w:cs="Arial"/>
                <w:sz w:val="22"/>
                <w:szCs w:val="22"/>
                <w:lang w:val="en-GB"/>
              </w:rPr>
              <w:t>n/a</w:t>
            </w:r>
          </w:p>
        </w:tc>
        <w:tc>
          <w:tcPr>
            <w:tcW w:w="1277" w:type="dxa"/>
            <w:tcBorders>
              <w:top w:val="nil"/>
              <w:left w:val="single" w:sz="4" w:space="0" w:color="auto"/>
              <w:right w:val="nil"/>
            </w:tcBorders>
            <w:vAlign w:val="bottom"/>
          </w:tcPr>
          <w:p w14:paraId="0E99C516" w14:textId="2BF9AFD1"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&lt;0.000</w:t>
            </w:r>
          </w:p>
        </w:tc>
        <w:tc>
          <w:tcPr>
            <w:tcW w:w="225" w:type="dxa"/>
            <w:tcBorders>
              <w:top w:val="nil"/>
              <w:left w:val="nil"/>
              <w:right w:val="nil"/>
            </w:tcBorders>
          </w:tcPr>
          <w:p w14:paraId="3C2A9A22" w14:textId="77777777" w:rsidR="006971CC" w:rsidRDefault="006971CC" w:rsidP="003F14A5">
            <w:pPr>
              <w:spacing w:line="360" w:lineRule="auto"/>
              <w:jc w:val="center"/>
              <w:rPr>
                <w:rFonts w:ascii="Arial" w:hAnsi="Arial" w:cs="Arial"/>
                <w:sz w:val="22"/>
                <w:szCs w:val="22"/>
                <w:lang w:val="en-GB"/>
              </w:rPr>
            </w:pPr>
          </w:p>
        </w:tc>
        <w:tc>
          <w:tcPr>
            <w:tcW w:w="907" w:type="dxa"/>
            <w:gridSpan w:val="2"/>
            <w:tcBorders>
              <w:top w:val="nil"/>
              <w:left w:val="nil"/>
              <w:right w:val="nil"/>
            </w:tcBorders>
          </w:tcPr>
          <w:p w14:paraId="4967EC95"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&lt;0.000</w:t>
            </w:r>
          </w:p>
        </w:tc>
        <w:tc>
          <w:tcPr>
            <w:tcW w:w="896" w:type="dxa"/>
            <w:tcBorders>
              <w:top w:val="nil"/>
              <w:left w:val="nil"/>
              <w:right w:val="nil"/>
            </w:tcBorders>
          </w:tcPr>
          <w:p w14:paraId="32EBEEFD"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&lt;0.000</w:t>
            </w:r>
          </w:p>
        </w:tc>
        <w:tc>
          <w:tcPr>
            <w:tcW w:w="913" w:type="dxa"/>
            <w:tcBorders>
              <w:top w:val="nil"/>
              <w:left w:val="nil"/>
              <w:right w:val="nil"/>
            </w:tcBorders>
          </w:tcPr>
          <w:p w14:paraId="203C381A"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&lt;0.000</w:t>
            </w:r>
          </w:p>
        </w:tc>
        <w:tc>
          <w:tcPr>
            <w:tcW w:w="1519" w:type="dxa"/>
            <w:tcBorders>
              <w:top w:val="nil"/>
              <w:left w:val="nil"/>
              <w:right w:val="nil"/>
            </w:tcBorders>
          </w:tcPr>
          <w:p w14:paraId="41410F44" w14:textId="77777777" w:rsidR="006971CC" w:rsidRDefault="006971CC" w:rsidP="003F14A5">
            <w:pPr>
              <w:spacing w:line="360" w:lineRule="auto"/>
              <w:jc w:val="center"/>
              <w:rPr>
                <w:rFonts w:ascii="Arial" w:hAnsi="Arial" w:cs="Arial"/>
                <w:sz w:val="22"/>
                <w:szCs w:val="22"/>
                <w:lang w:val="en-GB"/>
              </w:rPr>
            </w:pPr>
            <w:r>
              <w:rPr>
                <w:rFonts w:ascii="Arial" w:hAnsi="Arial" w:cs="Arial"/>
                <w:sz w:val="22"/>
                <w:szCs w:val="22"/>
                <w:lang w:val="en-GB"/>
              </w:rPr>
              <w:t>&lt;0.000</w:t>
            </w:r>
          </w:p>
        </w:tc>
        <w:tc>
          <w:tcPr>
            <w:tcW w:w="1168" w:type="dxa"/>
            <w:tcBorders>
              <w:top w:val="nil"/>
              <w:left w:val="nil"/>
              <w:right w:val="nil"/>
            </w:tcBorders>
          </w:tcPr>
          <w:p w14:paraId="4A99E6C6" w14:textId="68592490" w:rsidR="006971CC" w:rsidRDefault="00C80687" w:rsidP="003F14A5">
            <w:pPr>
              <w:spacing w:line="360" w:lineRule="auto"/>
              <w:jc w:val="center"/>
              <w:rPr>
                <w:rFonts w:ascii="Arial" w:hAnsi="Arial" w:cs="Arial"/>
                <w:sz w:val="22"/>
                <w:szCs w:val="22"/>
                <w:lang w:val="en-GB"/>
              </w:rPr>
            </w:pPr>
            <w:r>
              <w:rPr>
                <w:rFonts w:ascii="Arial" w:hAnsi="Arial" w:cs="Arial"/>
                <w:sz w:val="22"/>
                <w:szCs w:val="22"/>
                <w:lang w:val="en-GB"/>
              </w:rPr>
              <w:t>n/a</w:t>
            </w:r>
          </w:p>
        </w:tc>
      </w:tr>
    </w:tbl>
    <w:p w14:paraId="761CD260" w14:textId="77777777" w:rsidR="00A93492" w:rsidRPr="00A93492" w:rsidRDefault="00A93492" w:rsidP="00A93492">
      <w:pPr>
        <w:spacing w:line="360" w:lineRule="auto"/>
        <w:jc w:val="center"/>
        <w:rPr>
          <w:rFonts w:ascii="Arial" w:hAnsi="Arial" w:cs="Arial"/>
          <w:sz w:val="22"/>
          <w:szCs w:val="22"/>
          <w:u w:val="single"/>
          <w:lang w:val="en-GB"/>
        </w:rPr>
        <w:sectPr w:rsidR="00A93492" w:rsidRPr="00A93492" w:rsidSect="00A93492">
          <w:pgSz w:w="16840" w:h="11907" w:orient="landscape" w:code="9"/>
          <w:pgMar w:top="1797" w:right="1440" w:bottom="1559" w:left="1440" w:header="709" w:footer="709" w:gutter="0"/>
          <w:cols w:space="708"/>
          <w:docGrid w:linePitch="360"/>
        </w:sectPr>
      </w:pPr>
    </w:p>
    <w:p w14:paraId="2E82D38C" w14:textId="77777777" w:rsidR="009135B5" w:rsidRPr="008D42D4" w:rsidRDefault="009135B5" w:rsidP="003C0A42">
      <w:pPr>
        <w:spacing w:line="360" w:lineRule="auto"/>
        <w:jc w:val="both"/>
        <w:rPr>
          <w:rFonts w:ascii="Arial" w:hAnsi="Arial" w:cs="Arial"/>
          <w:sz w:val="22"/>
          <w:szCs w:val="22"/>
          <w:lang w:val="en-GB"/>
        </w:rPr>
      </w:pPr>
    </w:p>
    <w:p w14:paraId="7B18978F" w14:textId="5DF12B6C" w:rsidR="008F2573" w:rsidRDefault="00754694" w:rsidP="00754694">
      <w:pPr>
        <w:spacing w:line="360" w:lineRule="auto"/>
        <w:ind w:left="-567" w:firstLine="1287"/>
        <w:jc w:val="both"/>
        <w:rPr>
          <w:rFonts w:ascii="Arial" w:hAnsi="Arial" w:cs="Arial"/>
          <w:sz w:val="22"/>
          <w:szCs w:val="22"/>
          <w:lang w:val="en-GB"/>
        </w:rPr>
      </w:pPr>
      <w:r>
        <w:rPr>
          <w:rFonts w:ascii="Arial" w:hAnsi="Arial" w:cs="Arial"/>
          <w:sz w:val="22"/>
          <w:szCs w:val="22"/>
          <w:lang w:val="en-GB"/>
        </w:rPr>
        <w:t>The c</w:t>
      </w:r>
      <w:r w:rsidR="000D6A0A">
        <w:rPr>
          <w:rFonts w:ascii="Arial" w:hAnsi="Arial" w:cs="Arial"/>
          <w:sz w:val="22"/>
          <w:szCs w:val="22"/>
          <w:lang w:val="en-GB"/>
        </w:rPr>
        <w:t>orrect</w:t>
      </w:r>
      <w:r w:rsidR="00383862">
        <w:rPr>
          <w:rFonts w:ascii="Arial" w:hAnsi="Arial" w:cs="Arial"/>
          <w:sz w:val="22"/>
          <w:szCs w:val="22"/>
          <w:lang w:val="en-GB"/>
        </w:rPr>
        <w:t>ed</w:t>
      </w:r>
      <w:r w:rsidR="000D6A0A">
        <w:rPr>
          <w:rFonts w:ascii="Arial" w:hAnsi="Arial" w:cs="Arial"/>
          <w:sz w:val="22"/>
          <w:szCs w:val="22"/>
          <w:lang w:val="en-GB"/>
        </w:rPr>
        <w:t xml:space="preserve"> </w:t>
      </w:r>
      <w:r w:rsidR="000E6E7A">
        <w:rPr>
          <w:rFonts w:ascii="Arial" w:hAnsi="Arial" w:cs="Arial"/>
          <w:sz w:val="22"/>
          <w:szCs w:val="22"/>
          <w:lang w:val="en-GB"/>
        </w:rPr>
        <w:t xml:space="preserve">mean </w:t>
      </w:r>
      <w:r w:rsidR="000D6A0A">
        <w:rPr>
          <w:rFonts w:ascii="Arial" w:hAnsi="Arial" w:cs="Arial"/>
          <w:sz w:val="22"/>
          <w:szCs w:val="22"/>
          <w:lang w:val="en-GB"/>
        </w:rPr>
        <w:t xml:space="preserve">values </w:t>
      </w:r>
      <w:r w:rsidR="00BC20DC">
        <w:rPr>
          <w:rFonts w:ascii="Arial" w:hAnsi="Arial" w:cs="Arial"/>
          <w:sz w:val="22"/>
          <w:szCs w:val="22"/>
          <w:lang w:val="en-GB"/>
        </w:rPr>
        <w:t xml:space="preserve">of </w:t>
      </w:r>
      <w:r w:rsidR="00194B3E">
        <w:rPr>
          <w:rFonts w:ascii="Arial" w:hAnsi="Arial" w:cs="Arial"/>
          <w:sz w:val="22"/>
          <w:szCs w:val="22"/>
          <w:lang w:val="en-GB"/>
        </w:rPr>
        <w:t>the exposure rates</w:t>
      </w:r>
      <w:r w:rsidR="000E6E7A">
        <w:rPr>
          <w:rFonts w:ascii="Arial" w:hAnsi="Arial" w:cs="Arial"/>
          <w:sz w:val="22"/>
          <w:szCs w:val="22"/>
          <w:lang w:val="en-GB"/>
        </w:rPr>
        <w:t xml:space="preserve"> </w:t>
      </w:r>
      <w:r w:rsidR="0057026A">
        <w:rPr>
          <w:rFonts w:ascii="Arial" w:hAnsi="Arial" w:cs="Arial"/>
          <w:sz w:val="22"/>
          <w:szCs w:val="22"/>
          <w:lang w:val="en-GB"/>
        </w:rPr>
        <w:t>(</w:t>
      </w:r>
      <w:r w:rsidR="00BC20DC" w:rsidRPr="00BD4C0F">
        <w:rPr>
          <w:rFonts w:ascii="Arial" w:hAnsi="Arial" w:cs="Arial"/>
          <w:sz w:val="22"/>
          <w:szCs w:val="22"/>
        </w:rPr>
        <w:t>µGy</w:t>
      </w:r>
      <w:r w:rsidR="00194B3E">
        <w:rPr>
          <w:rFonts w:ascii="Arial" w:hAnsi="Arial" w:cs="Arial"/>
          <w:sz w:val="22"/>
          <w:szCs w:val="22"/>
        </w:rPr>
        <w:t>/sec</w:t>
      </w:r>
      <w:r w:rsidR="0057026A">
        <w:rPr>
          <w:rFonts w:ascii="Arial" w:hAnsi="Arial" w:cs="Arial"/>
          <w:sz w:val="22"/>
          <w:szCs w:val="22"/>
        </w:rPr>
        <w:t>)</w:t>
      </w:r>
      <w:r w:rsidR="00BC20DC">
        <w:rPr>
          <w:rFonts w:ascii="Arial" w:hAnsi="Arial" w:cs="Arial"/>
          <w:sz w:val="22"/>
          <w:szCs w:val="22"/>
        </w:rPr>
        <w:t xml:space="preserve"> </w:t>
      </w:r>
      <w:r w:rsidR="006D143F">
        <w:rPr>
          <w:rFonts w:ascii="Arial" w:hAnsi="Arial" w:cs="Arial"/>
          <w:sz w:val="22"/>
          <w:szCs w:val="22"/>
          <w:lang w:val="en-GB"/>
        </w:rPr>
        <w:t>to radio</w:t>
      </w:r>
      <w:r w:rsidR="000E6E7A">
        <w:rPr>
          <w:rFonts w:ascii="Arial" w:hAnsi="Arial" w:cs="Arial"/>
          <w:sz w:val="22"/>
          <w:szCs w:val="22"/>
          <w:lang w:val="en-GB"/>
        </w:rPr>
        <w:t>sensitive</w:t>
      </w:r>
      <w:r w:rsidR="00BC20DC">
        <w:rPr>
          <w:rFonts w:ascii="Arial" w:hAnsi="Arial" w:cs="Arial"/>
          <w:sz w:val="22"/>
          <w:szCs w:val="22"/>
          <w:lang w:val="en-GB"/>
        </w:rPr>
        <w:t xml:space="preserve"> organs</w:t>
      </w:r>
      <w:r w:rsidR="00715808">
        <w:rPr>
          <w:rFonts w:ascii="Arial" w:hAnsi="Arial" w:cs="Arial"/>
          <w:sz w:val="22"/>
          <w:szCs w:val="22"/>
          <w:lang w:val="en-GB"/>
        </w:rPr>
        <w:t xml:space="preserve"> are </w:t>
      </w:r>
      <w:r>
        <w:rPr>
          <w:rFonts w:ascii="Arial" w:hAnsi="Arial" w:cs="Arial"/>
          <w:sz w:val="22"/>
          <w:szCs w:val="22"/>
          <w:lang w:val="en-GB"/>
        </w:rPr>
        <w:t xml:space="preserve">shown in </w:t>
      </w:r>
      <w:r w:rsidR="00715808">
        <w:rPr>
          <w:rFonts w:ascii="Arial" w:hAnsi="Arial" w:cs="Arial"/>
          <w:sz w:val="22"/>
          <w:szCs w:val="22"/>
          <w:lang w:val="en-GB"/>
        </w:rPr>
        <w:t>table 3</w:t>
      </w:r>
      <w:r w:rsidR="00BC20DC">
        <w:rPr>
          <w:rFonts w:ascii="Arial" w:hAnsi="Arial" w:cs="Arial"/>
          <w:sz w:val="22"/>
          <w:szCs w:val="22"/>
          <w:lang w:val="en-GB"/>
        </w:rPr>
        <w:t>.</w:t>
      </w:r>
      <w:r w:rsidR="002707BB">
        <w:rPr>
          <w:rFonts w:ascii="Arial" w:hAnsi="Arial" w:cs="Arial"/>
          <w:sz w:val="22"/>
          <w:szCs w:val="22"/>
          <w:lang w:val="en-GB"/>
        </w:rPr>
        <w:t xml:space="preserve"> The</w:t>
      </w:r>
      <w:r w:rsidR="00BC20DC">
        <w:rPr>
          <w:rFonts w:ascii="Arial" w:hAnsi="Arial" w:cs="Arial"/>
          <w:sz w:val="22"/>
          <w:szCs w:val="22"/>
          <w:lang w:val="en-GB"/>
        </w:rPr>
        <w:t xml:space="preserve"> </w:t>
      </w:r>
      <w:r w:rsidR="002707BB">
        <w:rPr>
          <w:rFonts w:ascii="Arial" w:hAnsi="Arial" w:cs="Arial"/>
          <w:sz w:val="22"/>
          <w:szCs w:val="22"/>
          <w:lang w:val="en-GB"/>
        </w:rPr>
        <w:t>v</w:t>
      </w:r>
      <w:r w:rsidR="00BC20DC">
        <w:rPr>
          <w:rFonts w:ascii="Arial" w:hAnsi="Arial" w:cs="Arial"/>
          <w:sz w:val="22"/>
          <w:szCs w:val="22"/>
          <w:lang w:val="en-GB"/>
        </w:rPr>
        <w:t xml:space="preserve">alues </w:t>
      </w:r>
      <w:r w:rsidR="0057026A">
        <w:rPr>
          <w:rFonts w:ascii="Arial" w:hAnsi="Arial" w:cs="Arial"/>
          <w:sz w:val="22"/>
          <w:szCs w:val="22"/>
          <w:lang w:val="en-GB"/>
        </w:rPr>
        <w:t>demonstrate mean</w:t>
      </w:r>
      <w:r w:rsidR="002707BB">
        <w:rPr>
          <w:rFonts w:ascii="Arial" w:hAnsi="Arial" w:cs="Arial"/>
          <w:sz w:val="22"/>
          <w:szCs w:val="22"/>
          <w:lang w:val="en-GB"/>
        </w:rPr>
        <w:t xml:space="preserve"> data </w:t>
      </w:r>
      <w:r w:rsidR="000E6E7A">
        <w:rPr>
          <w:rFonts w:ascii="Arial" w:hAnsi="Arial" w:cs="Arial"/>
          <w:sz w:val="22"/>
          <w:szCs w:val="22"/>
          <w:lang w:val="en-GB"/>
        </w:rPr>
        <w:t>with and with</w:t>
      </w:r>
      <w:r w:rsidR="00BC20DC">
        <w:rPr>
          <w:rFonts w:ascii="Arial" w:hAnsi="Arial" w:cs="Arial"/>
          <w:sz w:val="22"/>
          <w:szCs w:val="22"/>
          <w:lang w:val="en-GB"/>
        </w:rPr>
        <w:t xml:space="preserve">out the placement of </w:t>
      </w:r>
      <w:r w:rsidR="000E6E7A">
        <w:rPr>
          <w:rFonts w:ascii="Arial" w:hAnsi="Arial" w:cs="Arial"/>
          <w:sz w:val="22"/>
          <w:szCs w:val="22"/>
          <w:lang w:val="en-GB"/>
        </w:rPr>
        <w:t xml:space="preserve">lead-rubber </w:t>
      </w:r>
      <w:r w:rsidR="00672BC6">
        <w:rPr>
          <w:rFonts w:ascii="Arial" w:hAnsi="Arial" w:cs="Arial"/>
          <w:sz w:val="22"/>
          <w:szCs w:val="22"/>
          <w:lang w:val="en-GB"/>
        </w:rPr>
        <w:t>in the inferolateral</w:t>
      </w:r>
      <w:r w:rsidR="000E6E7A">
        <w:rPr>
          <w:rFonts w:ascii="Arial" w:hAnsi="Arial" w:cs="Arial"/>
          <w:sz w:val="22"/>
          <w:szCs w:val="22"/>
          <w:lang w:val="en-GB"/>
        </w:rPr>
        <w:t xml:space="preserve"> </w:t>
      </w:r>
      <w:r w:rsidR="00672BC6">
        <w:rPr>
          <w:rFonts w:ascii="Arial" w:hAnsi="Arial" w:cs="Arial"/>
          <w:sz w:val="22"/>
          <w:szCs w:val="22"/>
          <w:lang w:val="en-GB"/>
        </w:rPr>
        <w:t xml:space="preserve">position </w:t>
      </w:r>
      <w:r w:rsidR="000E6E7A">
        <w:rPr>
          <w:rFonts w:ascii="Arial" w:hAnsi="Arial" w:cs="Arial"/>
          <w:sz w:val="22"/>
          <w:szCs w:val="22"/>
          <w:lang w:val="en-GB"/>
        </w:rPr>
        <w:t xml:space="preserve">to the </w:t>
      </w:r>
      <w:r w:rsidR="002C5B64">
        <w:rPr>
          <w:rFonts w:ascii="Arial" w:hAnsi="Arial" w:cs="Arial"/>
          <w:sz w:val="22"/>
          <w:szCs w:val="22"/>
          <w:lang w:val="en-GB"/>
        </w:rPr>
        <w:t>LBD</w:t>
      </w:r>
      <w:r w:rsidR="00376111">
        <w:rPr>
          <w:rFonts w:ascii="Arial" w:hAnsi="Arial" w:cs="Arial"/>
          <w:sz w:val="22"/>
          <w:szCs w:val="22"/>
          <w:lang w:val="en-GB"/>
        </w:rPr>
        <w:t xml:space="preserve">. </w:t>
      </w:r>
      <w:r w:rsidR="008F2573">
        <w:rPr>
          <w:rFonts w:ascii="Arial" w:hAnsi="Arial" w:cs="Arial"/>
          <w:sz w:val="22"/>
          <w:szCs w:val="22"/>
          <w:lang w:val="en-GB"/>
        </w:rPr>
        <w:t xml:space="preserve">The data </w:t>
      </w:r>
      <w:r w:rsidR="000E6E7A">
        <w:rPr>
          <w:rFonts w:ascii="Arial" w:hAnsi="Arial" w:cs="Arial"/>
          <w:sz w:val="22"/>
          <w:szCs w:val="22"/>
          <w:lang w:val="en-GB"/>
        </w:rPr>
        <w:t xml:space="preserve">suggests that </w:t>
      </w:r>
      <w:r w:rsidR="008F2573">
        <w:rPr>
          <w:rFonts w:ascii="Arial" w:hAnsi="Arial" w:cs="Arial"/>
          <w:sz w:val="22"/>
          <w:szCs w:val="22"/>
          <w:lang w:val="en-GB"/>
        </w:rPr>
        <w:t xml:space="preserve">dose </w:t>
      </w:r>
      <w:r w:rsidR="001B1EF4">
        <w:rPr>
          <w:rFonts w:ascii="Arial" w:hAnsi="Arial" w:cs="Arial"/>
          <w:sz w:val="22"/>
          <w:szCs w:val="22"/>
          <w:lang w:val="en-GB"/>
        </w:rPr>
        <w:t>limitation</w:t>
      </w:r>
      <w:r w:rsidR="008F2573">
        <w:rPr>
          <w:rFonts w:ascii="Arial" w:hAnsi="Arial" w:cs="Arial"/>
          <w:sz w:val="22"/>
          <w:szCs w:val="22"/>
          <w:lang w:val="en-GB"/>
        </w:rPr>
        <w:t xml:space="preserve"> </w:t>
      </w:r>
      <w:r w:rsidR="00BC20DC">
        <w:rPr>
          <w:rFonts w:ascii="Arial" w:hAnsi="Arial" w:cs="Arial"/>
          <w:sz w:val="22"/>
          <w:szCs w:val="22"/>
          <w:lang w:val="en-GB"/>
        </w:rPr>
        <w:t>can be achieved</w:t>
      </w:r>
      <w:r w:rsidR="000E6E7A">
        <w:rPr>
          <w:rFonts w:ascii="Arial" w:hAnsi="Arial" w:cs="Arial"/>
          <w:sz w:val="22"/>
          <w:szCs w:val="22"/>
          <w:lang w:val="en-GB"/>
        </w:rPr>
        <w:t xml:space="preserve"> </w:t>
      </w:r>
      <w:r w:rsidR="008F2573">
        <w:rPr>
          <w:rFonts w:ascii="Arial" w:hAnsi="Arial" w:cs="Arial"/>
          <w:sz w:val="22"/>
          <w:szCs w:val="22"/>
          <w:lang w:val="en-GB"/>
        </w:rPr>
        <w:t>to</w:t>
      </w:r>
      <w:r w:rsidR="00236ECC">
        <w:rPr>
          <w:rFonts w:ascii="Arial" w:hAnsi="Arial" w:cs="Arial"/>
          <w:sz w:val="22"/>
          <w:szCs w:val="22"/>
          <w:lang w:val="en-GB"/>
        </w:rPr>
        <w:t xml:space="preserve"> all</w:t>
      </w:r>
      <w:r w:rsidR="008F2573">
        <w:rPr>
          <w:rFonts w:ascii="Arial" w:hAnsi="Arial" w:cs="Arial"/>
          <w:sz w:val="22"/>
          <w:szCs w:val="22"/>
          <w:lang w:val="en-GB"/>
        </w:rPr>
        <w:t xml:space="preserve"> radiosensitive organs</w:t>
      </w:r>
      <w:r w:rsidR="00056098">
        <w:rPr>
          <w:rFonts w:ascii="Arial" w:hAnsi="Arial" w:cs="Arial"/>
          <w:sz w:val="22"/>
          <w:szCs w:val="22"/>
          <w:lang w:val="en-GB"/>
        </w:rPr>
        <w:t xml:space="preserve"> by</w:t>
      </w:r>
      <w:r w:rsidR="000E6E7A">
        <w:rPr>
          <w:rFonts w:ascii="Arial" w:hAnsi="Arial" w:cs="Arial"/>
          <w:sz w:val="22"/>
          <w:szCs w:val="22"/>
          <w:lang w:val="en-GB"/>
        </w:rPr>
        <w:t xml:space="preserve"> </w:t>
      </w:r>
      <w:r w:rsidR="00056098">
        <w:rPr>
          <w:rFonts w:ascii="Arial" w:hAnsi="Arial" w:cs="Arial"/>
          <w:sz w:val="22"/>
          <w:szCs w:val="22"/>
          <w:lang w:val="en-GB"/>
        </w:rPr>
        <w:t xml:space="preserve">placing </w:t>
      </w:r>
      <w:r w:rsidR="000E6E7A">
        <w:rPr>
          <w:rFonts w:ascii="Arial" w:hAnsi="Arial" w:cs="Arial"/>
          <w:sz w:val="22"/>
          <w:szCs w:val="22"/>
          <w:lang w:val="en-GB"/>
        </w:rPr>
        <w:t>lead-</w:t>
      </w:r>
      <w:r w:rsidR="005509E8">
        <w:rPr>
          <w:rFonts w:ascii="Arial" w:hAnsi="Arial" w:cs="Arial"/>
          <w:sz w:val="22"/>
          <w:szCs w:val="22"/>
          <w:lang w:val="en-GB"/>
        </w:rPr>
        <w:t xml:space="preserve">rubber </w:t>
      </w:r>
      <w:r w:rsidR="006F2725">
        <w:rPr>
          <w:rFonts w:ascii="Arial" w:hAnsi="Arial" w:cs="Arial"/>
          <w:sz w:val="22"/>
          <w:szCs w:val="22"/>
          <w:lang w:val="en-GB"/>
        </w:rPr>
        <w:t>inferolateral</w:t>
      </w:r>
      <w:r w:rsidR="00056098">
        <w:rPr>
          <w:rFonts w:ascii="Arial" w:hAnsi="Arial" w:cs="Arial"/>
          <w:sz w:val="22"/>
          <w:szCs w:val="22"/>
          <w:lang w:val="en-GB"/>
        </w:rPr>
        <w:t xml:space="preserve"> to the </w:t>
      </w:r>
      <w:r w:rsidR="002C5B64">
        <w:rPr>
          <w:rFonts w:ascii="Arial" w:hAnsi="Arial" w:cs="Arial"/>
          <w:sz w:val="22"/>
          <w:szCs w:val="22"/>
          <w:lang w:val="en-GB"/>
        </w:rPr>
        <w:t>LBD</w:t>
      </w:r>
      <w:r w:rsidR="000054AF">
        <w:rPr>
          <w:rFonts w:ascii="Arial" w:hAnsi="Arial" w:cs="Arial"/>
          <w:sz w:val="22"/>
          <w:szCs w:val="22"/>
          <w:lang w:val="en-GB"/>
        </w:rPr>
        <w:t xml:space="preserve"> device</w:t>
      </w:r>
      <w:r w:rsidR="004F3A37">
        <w:rPr>
          <w:rFonts w:ascii="Arial" w:hAnsi="Arial" w:cs="Arial"/>
          <w:sz w:val="22"/>
          <w:szCs w:val="22"/>
          <w:lang w:val="en-GB"/>
        </w:rPr>
        <w:t xml:space="preserve">. </w:t>
      </w:r>
      <w:r w:rsidR="008F2573">
        <w:rPr>
          <w:rFonts w:ascii="Arial" w:hAnsi="Arial" w:cs="Arial"/>
          <w:sz w:val="22"/>
          <w:szCs w:val="22"/>
          <w:lang w:val="en-GB"/>
        </w:rPr>
        <w:t>Importantly</w:t>
      </w:r>
      <w:r w:rsidR="00236ECC">
        <w:rPr>
          <w:rFonts w:ascii="Arial" w:hAnsi="Arial" w:cs="Arial"/>
          <w:sz w:val="22"/>
          <w:szCs w:val="22"/>
          <w:lang w:val="en-GB"/>
        </w:rPr>
        <w:t>,</w:t>
      </w:r>
      <w:r w:rsidR="008F2573">
        <w:rPr>
          <w:rFonts w:ascii="Arial" w:hAnsi="Arial" w:cs="Arial"/>
          <w:sz w:val="22"/>
          <w:szCs w:val="22"/>
          <w:lang w:val="en-GB"/>
        </w:rPr>
        <w:t xml:space="preserve"> 53% dose </w:t>
      </w:r>
      <w:r w:rsidR="001B1EF4">
        <w:rPr>
          <w:rFonts w:ascii="Arial" w:hAnsi="Arial" w:cs="Arial"/>
          <w:sz w:val="22"/>
          <w:szCs w:val="22"/>
          <w:lang w:val="en-GB"/>
        </w:rPr>
        <w:t>limitation</w:t>
      </w:r>
      <w:r w:rsidR="008F2573">
        <w:rPr>
          <w:rFonts w:ascii="Arial" w:hAnsi="Arial" w:cs="Arial"/>
          <w:sz w:val="22"/>
          <w:szCs w:val="22"/>
          <w:lang w:val="en-GB"/>
        </w:rPr>
        <w:t xml:space="preserve"> is </w:t>
      </w:r>
      <w:r w:rsidR="00056098">
        <w:rPr>
          <w:rFonts w:ascii="Arial" w:hAnsi="Arial" w:cs="Arial"/>
          <w:sz w:val="22"/>
          <w:szCs w:val="22"/>
          <w:lang w:val="en-GB"/>
        </w:rPr>
        <w:t>identified</w:t>
      </w:r>
      <w:r w:rsidR="000E6E7A">
        <w:rPr>
          <w:rFonts w:ascii="Arial" w:hAnsi="Arial" w:cs="Arial"/>
          <w:sz w:val="22"/>
          <w:szCs w:val="22"/>
          <w:lang w:val="en-GB"/>
        </w:rPr>
        <w:t xml:space="preserve"> </w:t>
      </w:r>
      <w:r w:rsidR="008F2573">
        <w:rPr>
          <w:rFonts w:ascii="Arial" w:hAnsi="Arial" w:cs="Arial"/>
          <w:sz w:val="22"/>
          <w:szCs w:val="22"/>
          <w:lang w:val="en-GB"/>
        </w:rPr>
        <w:t xml:space="preserve">to the </w:t>
      </w:r>
      <w:r w:rsidR="00056098">
        <w:rPr>
          <w:rFonts w:ascii="Arial" w:hAnsi="Arial" w:cs="Arial"/>
          <w:sz w:val="22"/>
          <w:szCs w:val="22"/>
          <w:lang w:val="en-GB"/>
        </w:rPr>
        <w:t xml:space="preserve">right </w:t>
      </w:r>
      <w:r w:rsidR="008F2573">
        <w:rPr>
          <w:rFonts w:ascii="Arial" w:hAnsi="Arial" w:cs="Arial"/>
          <w:sz w:val="22"/>
          <w:szCs w:val="22"/>
          <w:lang w:val="en-GB"/>
        </w:rPr>
        <w:t xml:space="preserve">breast and </w:t>
      </w:r>
      <w:r w:rsidR="002707BB">
        <w:rPr>
          <w:rFonts w:ascii="Arial" w:hAnsi="Arial" w:cs="Arial"/>
          <w:sz w:val="22"/>
          <w:szCs w:val="22"/>
          <w:lang w:val="en-GB"/>
        </w:rPr>
        <w:t xml:space="preserve">right </w:t>
      </w:r>
      <w:r w:rsidR="008F2573">
        <w:rPr>
          <w:rFonts w:ascii="Arial" w:hAnsi="Arial" w:cs="Arial"/>
          <w:sz w:val="22"/>
          <w:szCs w:val="22"/>
          <w:lang w:val="en-GB"/>
        </w:rPr>
        <w:t>eye lens</w:t>
      </w:r>
      <w:r w:rsidR="005509E8">
        <w:rPr>
          <w:rFonts w:ascii="Arial" w:hAnsi="Arial" w:cs="Arial"/>
          <w:sz w:val="22"/>
          <w:szCs w:val="22"/>
          <w:lang w:val="en-GB"/>
        </w:rPr>
        <w:t xml:space="preserve"> </w:t>
      </w:r>
      <w:r w:rsidR="00056098">
        <w:rPr>
          <w:rFonts w:ascii="Arial" w:hAnsi="Arial" w:cs="Arial"/>
          <w:sz w:val="22"/>
          <w:szCs w:val="22"/>
          <w:lang w:val="en-GB"/>
        </w:rPr>
        <w:t xml:space="preserve">to patients </w:t>
      </w:r>
      <w:r w:rsidR="005509E8">
        <w:rPr>
          <w:rFonts w:ascii="Arial" w:hAnsi="Arial" w:cs="Arial"/>
          <w:sz w:val="22"/>
          <w:szCs w:val="22"/>
          <w:lang w:val="en-GB"/>
        </w:rPr>
        <w:t>undergoing a</w:t>
      </w:r>
      <w:r w:rsidR="008F2573">
        <w:rPr>
          <w:rFonts w:ascii="Arial" w:hAnsi="Arial" w:cs="Arial"/>
          <w:sz w:val="22"/>
          <w:szCs w:val="22"/>
          <w:lang w:val="en-GB"/>
        </w:rPr>
        <w:t xml:space="preserve"> lateral projection of the elbow</w:t>
      </w:r>
      <w:r w:rsidR="005509E8">
        <w:rPr>
          <w:rFonts w:ascii="Arial" w:hAnsi="Arial" w:cs="Arial"/>
          <w:sz w:val="22"/>
          <w:szCs w:val="22"/>
          <w:lang w:val="en-GB"/>
        </w:rPr>
        <w:t>.</w:t>
      </w:r>
      <w:r w:rsidR="006D143F">
        <w:rPr>
          <w:rFonts w:ascii="Arial" w:hAnsi="Arial" w:cs="Arial"/>
          <w:sz w:val="22"/>
          <w:szCs w:val="22"/>
          <w:lang w:val="en-GB"/>
        </w:rPr>
        <w:t xml:space="preserve"> Whilst other radio</w:t>
      </w:r>
      <w:r w:rsidR="00056098">
        <w:rPr>
          <w:rFonts w:ascii="Arial" w:hAnsi="Arial" w:cs="Arial"/>
          <w:sz w:val="22"/>
          <w:szCs w:val="22"/>
          <w:lang w:val="en-GB"/>
        </w:rPr>
        <w:t xml:space="preserve">sensitive organs demonstrate minimal dose </w:t>
      </w:r>
      <w:r w:rsidR="007E1881">
        <w:rPr>
          <w:rFonts w:ascii="Arial" w:hAnsi="Arial" w:cs="Arial"/>
          <w:sz w:val="22"/>
          <w:szCs w:val="22"/>
          <w:lang w:val="en-GB"/>
        </w:rPr>
        <w:t>limitation</w:t>
      </w:r>
      <w:r w:rsidR="00056098">
        <w:rPr>
          <w:rFonts w:ascii="Arial" w:hAnsi="Arial" w:cs="Arial"/>
          <w:sz w:val="22"/>
          <w:szCs w:val="22"/>
          <w:lang w:val="en-GB"/>
        </w:rPr>
        <w:t xml:space="preserve"> it remains </w:t>
      </w:r>
      <w:r w:rsidR="00DF3FA3">
        <w:rPr>
          <w:rFonts w:ascii="Arial" w:hAnsi="Arial" w:cs="Arial"/>
          <w:sz w:val="22"/>
          <w:szCs w:val="22"/>
          <w:lang w:val="en-GB"/>
        </w:rPr>
        <w:t>important</w:t>
      </w:r>
      <w:r w:rsidR="00056098">
        <w:rPr>
          <w:rFonts w:ascii="Arial" w:hAnsi="Arial" w:cs="Arial"/>
          <w:sz w:val="22"/>
          <w:szCs w:val="22"/>
          <w:lang w:val="en-GB"/>
        </w:rPr>
        <w:t xml:space="preserve"> in accordance with the LNT </w:t>
      </w:r>
      <w:r w:rsidR="0057026A">
        <w:rPr>
          <w:rFonts w:ascii="Arial" w:hAnsi="Arial" w:cs="Arial"/>
          <w:sz w:val="22"/>
          <w:szCs w:val="22"/>
          <w:lang w:val="en-GB"/>
        </w:rPr>
        <w:t>dose response model</w:t>
      </w:r>
      <w:r w:rsidR="00056098">
        <w:rPr>
          <w:rFonts w:ascii="Arial" w:hAnsi="Arial" w:cs="Arial"/>
          <w:sz w:val="22"/>
          <w:szCs w:val="22"/>
          <w:lang w:val="en-GB"/>
        </w:rPr>
        <w:t>.</w:t>
      </w:r>
      <w:r w:rsidR="005509E8">
        <w:rPr>
          <w:rFonts w:ascii="Arial" w:hAnsi="Arial" w:cs="Arial"/>
          <w:sz w:val="22"/>
          <w:szCs w:val="22"/>
          <w:lang w:val="en-GB"/>
        </w:rPr>
        <w:t xml:space="preserve"> </w:t>
      </w:r>
    </w:p>
    <w:p w14:paraId="0193F4F7" w14:textId="77777777" w:rsidR="00DF3FA3" w:rsidRPr="008F2573" w:rsidRDefault="00DF3FA3" w:rsidP="00DF3FA3">
      <w:pPr>
        <w:spacing w:line="360" w:lineRule="auto"/>
        <w:ind w:left="-567" w:firstLine="1287"/>
        <w:jc w:val="both"/>
        <w:rPr>
          <w:rFonts w:ascii="Arial" w:hAnsi="Arial" w:cs="Arial"/>
          <w:sz w:val="22"/>
          <w:szCs w:val="22"/>
          <w:lang w:val="en-GB"/>
        </w:rPr>
      </w:pPr>
    </w:p>
    <w:p w14:paraId="4F8DD35B" w14:textId="77777777" w:rsidR="008F2573" w:rsidRDefault="008F2573" w:rsidP="008F2573">
      <w:pPr>
        <w:spacing w:line="360" w:lineRule="auto"/>
        <w:ind w:left="-567" w:firstLine="567"/>
        <w:jc w:val="both"/>
        <w:rPr>
          <w:rFonts w:ascii="Arial" w:hAnsi="Arial" w:cs="Arial"/>
          <w:sz w:val="22"/>
          <w:szCs w:val="22"/>
          <w:lang w:val="en-GB"/>
        </w:rPr>
      </w:pPr>
    </w:p>
    <w:p w14:paraId="6C03BCE9" w14:textId="266860C0" w:rsidR="00C10EB7" w:rsidRDefault="00E026CB" w:rsidP="00BE65DA">
      <w:pPr>
        <w:spacing w:line="360" w:lineRule="auto"/>
        <w:jc w:val="center"/>
        <w:rPr>
          <w:rFonts w:ascii="Arial" w:hAnsi="Arial" w:cs="Arial"/>
          <w:sz w:val="22"/>
          <w:szCs w:val="22"/>
          <w:u w:val="single"/>
          <w:lang w:val="en-GB"/>
        </w:rPr>
      </w:pPr>
      <w:r>
        <w:rPr>
          <w:rFonts w:ascii="Arial" w:hAnsi="Arial" w:cs="Arial"/>
          <w:sz w:val="22"/>
          <w:szCs w:val="22"/>
          <w:u w:val="single"/>
          <w:lang w:val="en-GB"/>
        </w:rPr>
        <w:t>T</w:t>
      </w:r>
      <w:r w:rsidR="00C10EB7" w:rsidRPr="00C10EB7">
        <w:rPr>
          <w:rFonts w:ascii="Arial" w:hAnsi="Arial" w:cs="Arial"/>
          <w:sz w:val="22"/>
          <w:szCs w:val="22"/>
          <w:u w:val="single"/>
          <w:lang w:val="en-GB"/>
        </w:rPr>
        <w:t xml:space="preserve">able </w:t>
      </w:r>
      <w:r w:rsidR="00715808">
        <w:rPr>
          <w:rFonts w:ascii="Arial" w:hAnsi="Arial" w:cs="Arial"/>
          <w:sz w:val="22"/>
          <w:szCs w:val="22"/>
          <w:u w:val="single"/>
          <w:lang w:val="en-GB"/>
        </w:rPr>
        <w:t>3</w:t>
      </w:r>
      <w:r w:rsidR="00C10EB7" w:rsidRPr="00C10EB7">
        <w:rPr>
          <w:rFonts w:ascii="Arial" w:hAnsi="Arial" w:cs="Arial"/>
          <w:sz w:val="22"/>
          <w:szCs w:val="22"/>
          <w:u w:val="single"/>
          <w:lang w:val="en-GB"/>
        </w:rPr>
        <w:t xml:space="preserve">: Dose </w:t>
      </w:r>
      <w:r w:rsidR="00BE65DA">
        <w:rPr>
          <w:rFonts w:ascii="Arial" w:hAnsi="Arial" w:cs="Arial"/>
          <w:sz w:val="22"/>
          <w:szCs w:val="22"/>
          <w:u w:val="single"/>
          <w:lang w:val="en-GB"/>
        </w:rPr>
        <w:t>t</w:t>
      </w:r>
      <w:r w:rsidR="00E4442A">
        <w:rPr>
          <w:rFonts w:ascii="Arial" w:hAnsi="Arial" w:cs="Arial"/>
          <w:sz w:val="22"/>
          <w:szCs w:val="22"/>
          <w:u w:val="single"/>
          <w:lang w:val="en-GB"/>
        </w:rPr>
        <w:t>o radiosensitive organs</w:t>
      </w:r>
      <w:r w:rsidR="007E1881">
        <w:rPr>
          <w:rFonts w:ascii="Arial" w:hAnsi="Arial" w:cs="Arial"/>
          <w:sz w:val="22"/>
          <w:szCs w:val="22"/>
          <w:u w:val="single"/>
          <w:lang w:val="en-GB"/>
        </w:rPr>
        <w:t xml:space="preserve"> – with and without Pb protection</w:t>
      </w:r>
    </w:p>
    <w:tbl>
      <w:tblPr>
        <w:tblW w:w="10537" w:type="dxa"/>
        <w:jc w:val="center"/>
        <w:tblLook w:val="0000" w:firstRow="0" w:lastRow="0" w:firstColumn="0" w:lastColumn="0" w:noHBand="0" w:noVBand="0"/>
      </w:tblPr>
      <w:tblGrid>
        <w:gridCol w:w="1702"/>
        <w:gridCol w:w="41"/>
        <w:gridCol w:w="3078"/>
        <w:gridCol w:w="2881"/>
        <w:gridCol w:w="2835"/>
      </w:tblGrid>
      <w:tr w:rsidR="0027692D" w:rsidRPr="00C10EB7" w14:paraId="6DA4E1A0" w14:textId="77777777" w:rsidTr="00CA3FFF">
        <w:trPr>
          <w:trHeight w:val="255"/>
          <w:jc w:val="center"/>
        </w:trPr>
        <w:tc>
          <w:tcPr>
            <w:tcW w:w="1702" w:type="dxa"/>
            <w:tcBorders>
              <w:top w:val="single" w:sz="4" w:space="0" w:color="auto"/>
              <w:bottom w:val="single" w:sz="4" w:space="0" w:color="auto"/>
            </w:tcBorders>
            <w:noWrap/>
            <w:vAlign w:val="center"/>
          </w:tcPr>
          <w:p w14:paraId="68AAE704" w14:textId="77777777" w:rsidR="0027692D" w:rsidRPr="00BD4C0F" w:rsidRDefault="0027692D" w:rsidP="00CA3FFF">
            <w:pPr>
              <w:spacing w:line="360" w:lineRule="auto"/>
              <w:rPr>
                <w:rFonts w:ascii="Arial" w:hAnsi="Arial" w:cs="Arial"/>
                <w:sz w:val="22"/>
                <w:szCs w:val="22"/>
              </w:rPr>
            </w:pPr>
            <w:r w:rsidRPr="00BD4C0F">
              <w:rPr>
                <w:rFonts w:ascii="Arial" w:hAnsi="Arial" w:cs="Arial"/>
                <w:sz w:val="22"/>
                <w:szCs w:val="22"/>
              </w:rPr>
              <w:t>Body Part</w:t>
            </w:r>
          </w:p>
        </w:tc>
        <w:tc>
          <w:tcPr>
            <w:tcW w:w="3119" w:type="dxa"/>
            <w:gridSpan w:val="2"/>
            <w:tcBorders>
              <w:top w:val="single" w:sz="4" w:space="0" w:color="auto"/>
              <w:bottom w:val="single" w:sz="4" w:space="0" w:color="auto"/>
            </w:tcBorders>
            <w:noWrap/>
            <w:vAlign w:val="center"/>
          </w:tcPr>
          <w:p w14:paraId="7F6D60C3" w14:textId="7860A0BE" w:rsidR="0027692D" w:rsidRPr="00BD4C0F" w:rsidRDefault="0027692D" w:rsidP="00CA3FFF">
            <w:pPr>
              <w:spacing w:line="360" w:lineRule="auto"/>
              <w:jc w:val="center"/>
              <w:rPr>
                <w:rFonts w:ascii="Arial" w:hAnsi="Arial" w:cs="Arial"/>
                <w:sz w:val="22"/>
                <w:szCs w:val="22"/>
              </w:rPr>
            </w:pPr>
            <w:r w:rsidRPr="00BD4C0F">
              <w:rPr>
                <w:rFonts w:ascii="Arial" w:hAnsi="Arial" w:cs="Arial"/>
                <w:sz w:val="22"/>
                <w:szCs w:val="22"/>
              </w:rPr>
              <w:t>No</w:t>
            </w:r>
            <w:r w:rsidR="008F2573" w:rsidRPr="00BD4C0F">
              <w:rPr>
                <w:rFonts w:ascii="Arial" w:hAnsi="Arial" w:cs="Arial"/>
                <w:sz w:val="22"/>
                <w:szCs w:val="22"/>
              </w:rPr>
              <w:t xml:space="preserve"> </w:t>
            </w:r>
            <w:r w:rsidR="00912B10">
              <w:rPr>
                <w:rFonts w:ascii="Arial" w:hAnsi="Arial" w:cs="Arial"/>
                <w:sz w:val="22"/>
                <w:szCs w:val="22"/>
              </w:rPr>
              <w:t>Pb</w:t>
            </w:r>
            <w:r w:rsidR="00CA3FFF">
              <w:rPr>
                <w:rFonts w:ascii="Arial" w:hAnsi="Arial" w:cs="Arial"/>
                <w:sz w:val="22"/>
                <w:szCs w:val="22"/>
              </w:rPr>
              <w:t xml:space="preserve"> p</w:t>
            </w:r>
            <w:r w:rsidRPr="00BD4C0F">
              <w:rPr>
                <w:rFonts w:ascii="Arial" w:hAnsi="Arial" w:cs="Arial"/>
                <w:sz w:val="22"/>
                <w:szCs w:val="22"/>
              </w:rPr>
              <w:t>rotection</w:t>
            </w:r>
            <w:r w:rsidR="008F2573" w:rsidRPr="00BD4C0F">
              <w:rPr>
                <w:rFonts w:ascii="Arial" w:hAnsi="Arial" w:cs="Arial"/>
                <w:sz w:val="22"/>
                <w:szCs w:val="22"/>
              </w:rPr>
              <w:t xml:space="preserve"> (</w:t>
            </w:r>
            <w:r w:rsidR="008E7777">
              <w:rPr>
                <w:rFonts w:ascii="Arial" w:hAnsi="Arial" w:cs="Arial"/>
                <w:sz w:val="22"/>
                <w:szCs w:val="22"/>
              </w:rPr>
              <w:t xml:space="preserve">corrected </w:t>
            </w:r>
            <w:r w:rsidR="00912B10">
              <w:rPr>
                <w:rFonts w:ascii="Arial" w:hAnsi="Arial" w:cs="Arial"/>
                <w:sz w:val="22"/>
                <w:szCs w:val="22"/>
              </w:rPr>
              <w:t xml:space="preserve">mean </w:t>
            </w:r>
            <w:r w:rsidR="008F2573" w:rsidRPr="00BD4C0F">
              <w:rPr>
                <w:rFonts w:ascii="Arial" w:hAnsi="Arial" w:cs="Arial"/>
                <w:sz w:val="22"/>
                <w:szCs w:val="22"/>
              </w:rPr>
              <w:t>µGy)</w:t>
            </w:r>
          </w:p>
        </w:tc>
        <w:tc>
          <w:tcPr>
            <w:tcW w:w="2881" w:type="dxa"/>
            <w:tcBorders>
              <w:top w:val="single" w:sz="4" w:space="0" w:color="auto"/>
              <w:bottom w:val="single" w:sz="4" w:space="0" w:color="auto"/>
            </w:tcBorders>
            <w:vAlign w:val="center"/>
          </w:tcPr>
          <w:p w14:paraId="222610A7" w14:textId="20F761CB" w:rsidR="0027692D" w:rsidRPr="00BD4C0F" w:rsidRDefault="00912B10" w:rsidP="00CA3FFF">
            <w:pPr>
              <w:spacing w:line="360" w:lineRule="auto"/>
              <w:jc w:val="center"/>
              <w:rPr>
                <w:rFonts w:ascii="Arial" w:hAnsi="Arial" w:cs="Arial"/>
                <w:sz w:val="22"/>
                <w:szCs w:val="22"/>
              </w:rPr>
            </w:pPr>
            <w:r>
              <w:rPr>
                <w:rFonts w:ascii="Arial" w:hAnsi="Arial" w:cs="Arial"/>
                <w:sz w:val="22"/>
                <w:szCs w:val="22"/>
              </w:rPr>
              <w:t xml:space="preserve">Pb </w:t>
            </w:r>
            <w:r w:rsidR="00CA3FFF">
              <w:rPr>
                <w:rFonts w:ascii="Arial" w:hAnsi="Arial" w:cs="Arial"/>
                <w:sz w:val="22"/>
                <w:szCs w:val="22"/>
              </w:rPr>
              <w:t>p</w:t>
            </w:r>
            <w:r w:rsidR="0027692D" w:rsidRPr="00BD4C0F">
              <w:rPr>
                <w:rFonts w:ascii="Arial" w:hAnsi="Arial" w:cs="Arial"/>
                <w:sz w:val="22"/>
                <w:szCs w:val="22"/>
              </w:rPr>
              <w:t>rotection</w:t>
            </w:r>
            <w:r w:rsidR="008F2573" w:rsidRPr="00BD4C0F">
              <w:rPr>
                <w:rFonts w:ascii="Arial" w:hAnsi="Arial" w:cs="Arial"/>
                <w:sz w:val="22"/>
                <w:szCs w:val="22"/>
              </w:rPr>
              <w:t xml:space="preserve"> (</w:t>
            </w:r>
            <w:r w:rsidR="008E7777">
              <w:rPr>
                <w:rFonts w:ascii="Arial" w:hAnsi="Arial" w:cs="Arial"/>
                <w:sz w:val="22"/>
                <w:szCs w:val="22"/>
              </w:rPr>
              <w:t xml:space="preserve">corrected </w:t>
            </w:r>
            <w:r>
              <w:rPr>
                <w:rFonts w:ascii="Arial" w:hAnsi="Arial" w:cs="Arial"/>
                <w:sz w:val="22"/>
                <w:szCs w:val="22"/>
              </w:rPr>
              <w:t xml:space="preserve">mean </w:t>
            </w:r>
            <w:r w:rsidR="008F2573" w:rsidRPr="00BD4C0F">
              <w:rPr>
                <w:rFonts w:ascii="Arial" w:hAnsi="Arial" w:cs="Arial"/>
                <w:sz w:val="22"/>
                <w:szCs w:val="22"/>
              </w:rPr>
              <w:t>µGy)</w:t>
            </w:r>
          </w:p>
        </w:tc>
        <w:tc>
          <w:tcPr>
            <w:tcW w:w="2835" w:type="dxa"/>
            <w:tcBorders>
              <w:top w:val="single" w:sz="4" w:space="0" w:color="auto"/>
              <w:bottom w:val="single" w:sz="4" w:space="0" w:color="auto"/>
            </w:tcBorders>
            <w:vAlign w:val="center"/>
          </w:tcPr>
          <w:p w14:paraId="29599B3B" w14:textId="0E892A7A" w:rsidR="0027692D" w:rsidRPr="00BD4C0F" w:rsidRDefault="0027692D" w:rsidP="00CA3FFF">
            <w:pPr>
              <w:spacing w:line="360" w:lineRule="auto"/>
              <w:jc w:val="center"/>
              <w:rPr>
                <w:rFonts w:ascii="Arial" w:hAnsi="Arial" w:cs="Arial"/>
                <w:sz w:val="22"/>
                <w:szCs w:val="22"/>
              </w:rPr>
            </w:pPr>
            <w:r w:rsidRPr="00BD4C0F">
              <w:rPr>
                <w:rFonts w:ascii="Arial" w:hAnsi="Arial" w:cs="Arial"/>
                <w:sz w:val="22"/>
                <w:szCs w:val="22"/>
              </w:rPr>
              <w:t xml:space="preserve">Dose </w:t>
            </w:r>
            <w:r w:rsidR="00CA3FFF">
              <w:rPr>
                <w:rFonts w:ascii="Arial" w:hAnsi="Arial" w:cs="Arial"/>
                <w:sz w:val="22"/>
                <w:szCs w:val="22"/>
              </w:rPr>
              <w:t>r</w:t>
            </w:r>
            <w:r w:rsidRPr="00BD4C0F">
              <w:rPr>
                <w:rFonts w:ascii="Arial" w:hAnsi="Arial" w:cs="Arial"/>
                <w:sz w:val="22"/>
                <w:szCs w:val="22"/>
              </w:rPr>
              <w:t>eduction (%)</w:t>
            </w:r>
          </w:p>
        </w:tc>
      </w:tr>
      <w:tr w:rsidR="0027692D" w:rsidRPr="00C10EB7" w14:paraId="58D00947" w14:textId="77777777" w:rsidTr="009C071D">
        <w:trPr>
          <w:trHeight w:val="255"/>
          <w:jc w:val="center"/>
        </w:trPr>
        <w:tc>
          <w:tcPr>
            <w:tcW w:w="1743" w:type="dxa"/>
            <w:gridSpan w:val="2"/>
            <w:tcBorders>
              <w:top w:val="single" w:sz="4" w:space="0" w:color="auto"/>
            </w:tcBorders>
            <w:noWrap/>
            <w:vAlign w:val="bottom"/>
          </w:tcPr>
          <w:p w14:paraId="6970A3FE" w14:textId="77777777" w:rsidR="0027692D" w:rsidRPr="00BD4C0F" w:rsidRDefault="0027692D" w:rsidP="009C071D">
            <w:pPr>
              <w:spacing w:line="360" w:lineRule="auto"/>
              <w:rPr>
                <w:rFonts w:ascii="Arial" w:hAnsi="Arial" w:cs="Arial"/>
                <w:sz w:val="22"/>
                <w:szCs w:val="22"/>
              </w:rPr>
            </w:pPr>
            <w:r w:rsidRPr="00BD4C0F">
              <w:rPr>
                <w:rFonts w:ascii="Arial" w:hAnsi="Arial" w:cs="Arial"/>
                <w:sz w:val="22"/>
                <w:szCs w:val="22"/>
              </w:rPr>
              <w:t>Left Eye</w:t>
            </w:r>
          </w:p>
        </w:tc>
        <w:tc>
          <w:tcPr>
            <w:tcW w:w="3078" w:type="dxa"/>
            <w:tcBorders>
              <w:top w:val="single" w:sz="4" w:space="0" w:color="auto"/>
            </w:tcBorders>
            <w:noWrap/>
            <w:vAlign w:val="bottom"/>
          </w:tcPr>
          <w:p w14:paraId="215044A1" w14:textId="77777777" w:rsidR="0027692D" w:rsidRPr="00BD4C0F" w:rsidRDefault="0027692D" w:rsidP="009D2559">
            <w:pPr>
              <w:spacing w:line="360" w:lineRule="auto"/>
              <w:jc w:val="center"/>
              <w:rPr>
                <w:rFonts w:ascii="Arial" w:hAnsi="Arial" w:cs="Arial"/>
                <w:sz w:val="22"/>
                <w:szCs w:val="22"/>
              </w:rPr>
            </w:pPr>
            <w:r w:rsidRPr="00BD4C0F">
              <w:rPr>
                <w:rFonts w:ascii="Arial" w:hAnsi="Arial" w:cs="Arial"/>
                <w:sz w:val="22"/>
                <w:szCs w:val="22"/>
              </w:rPr>
              <w:t>0.3706</w:t>
            </w:r>
          </w:p>
        </w:tc>
        <w:tc>
          <w:tcPr>
            <w:tcW w:w="2881" w:type="dxa"/>
            <w:tcBorders>
              <w:top w:val="single" w:sz="4" w:space="0" w:color="auto"/>
            </w:tcBorders>
          </w:tcPr>
          <w:p w14:paraId="1F65A9E9" w14:textId="77777777" w:rsidR="0027692D" w:rsidRPr="00BD4C0F" w:rsidRDefault="0027692D" w:rsidP="009D2559">
            <w:pPr>
              <w:spacing w:line="360" w:lineRule="auto"/>
              <w:jc w:val="center"/>
              <w:rPr>
                <w:rFonts w:ascii="Arial" w:hAnsi="Arial" w:cs="Arial"/>
                <w:sz w:val="22"/>
                <w:szCs w:val="22"/>
              </w:rPr>
            </w:pPr>
            <w:r w:rsidRPr="00BD4C0F">
              <w:rPr>
                <w:rFonts w:ascii="Arial" w:hAnsi="Arial" w:cs="Arial"/>
                <w:sz w:val="22"/>
                <w:szCs w:val="22"/>
              </w:rPr>
              <w:t>0.2248</w:t>
            </w:r>
          </w:p>
        </w:tc>
        <w:tc>
          <w:tcPr>
            <w:tcW w:w="2835" w:type="dxa"/>
            <w:tcBorders>
              <w:top w:val="single" w:sz="4" w:space="0" w:color="auto"/>
            </w:tcBorders>
          </w:tcPr>
          <w:p w14:paraId="1A3405D2" w14:textId="77777777" w:rsidR="0027692D" w:rsidRPr="00BD4C0F" w:rsidRDefault="0027692D" w:rsidP="009D2559">
            <w:pPr>
              <w:spacing w:line="360" w:lineRule="auto"/>
              <w:jc w:val="center"/>
              <w:rPr>
                <w:rFonts w:ascii="Arial" w:hAnsi="Arial" w:cs="Arial"/>
                <w:sz w:val="22"/>
                <w:szCs w:val="22"/>
              </w:rPr>
            </w:pPr>
            <w:r w:rsidRPr="00BD4C0F">
              <w:rPr>
                <w:rFonts w:ascii="Arial" w:hAnsi="Arial" w:cs="Arial"/>
                <w:sz w:val="22"/>
                <w:szCs w:val="22"/>
              </w:rPr>
              <w:t>39%</w:t>
            </w:r>
          </w:p>
        </w:tc>
      </w:tr>
      <w:tr w:rsidR="0027692D" w:rsidRPr="00C10EB7" w14:paraId="1F796BB5" w14:textId="77777777" w:rsidTr="009C071D">
        <w:trPr>
          <w:trHeight w:val="255"/>
          <w:jc w:val="center"/>
        </w:trPr>
        <w:tc>
          <w:tcPr>
            <w:tcW w:w="1743" w:type="dxa"/>
            <w:gridSpan w:val="2"/>
            <w:tcBorders>
              <w:top w:val="nil"/>
            </w:tcBorders>
            <w:noWrap/>
            <w:vAlign w:val="bottom"/>
          </w:tcPr>
          <w:p w14:paraId="4000C747" w14:textId="77777777" w:rsidR="0027692D" w:rsidRPr="00BD4C0F" w:rsidRDefault="0027692D" w:rsidP="009C071D">
            <w:pPr>
              <w:spacing w:line="360" w:lineRule="auto"/>
              <w:rPr>
                <w:rFonts w:ascii="Arial" w:hAnsi="Arial" w:cs="Arial"/>
                <w:sz w:val="22"/>
                <w:szCs w:val="22"/>
              </w:rPr>
            </w:pPr>
            <w:r w:rsidRPr="00BD4C0F">
              <w:rPr>
                <w:rFonts w:ascii="Arial" w:hAnsi="Arial" w:cs="Arial"/>
                <w:sz w:val="22"/>
                <w:szCs w:val="22"/>
              </w:rPr>
              <w:t>Right Eye</w:t>
            </w:r>
          </w:p>
        </w:tc>
        <w:tc>
          <w:tcPr>
            <w:tcW w:w="3078" w:type="dxa"/>
            <w:tcBorders>
              <w:top w:val="nil"/>
            </w:tcBorders>
            <w:noWrap/>
            <w:vAlign w:val="bottom"/>
          </w:tcPr>
          <w:p w14:paraId="78E9CA81" w14:textId="77777777" w:rsidR="0027692D" w:rsidRPr="00BD4C0F" w:rsidRDefault="0027692D" w:rsidP="009D2559">
            <w:pPr>
              <w:spacing w:line="360" w:lineRule="auto"/>
              <w:jc w:val="center"/>
              <w:rPr>
                <w:rFonts w:ascii="Arial" w:hAnsi="Arial" w:cs="Arial"/>
                <w:sz w:val="22"/>
                <w:szCs w:val="22"/>
              </w:rPr>
            </w:pPr>
            <w:r w:rsidRPr="00BD4C0F">
              <w:rPr>
                <w:rFonts w:ascii="Arial" w:hAnsi="Arial" w:cs="Arial"/>
                <w:sz w:val="22"/>
                <w:szCs w:val="22"/>
              </w:rPr>
              <w:t>0.1436</w:t>
            </w:r>
          </w:p>
        </w:tc>
        <w:tc>
          <w:tcPr>
            <w:tcW w:w="2881" w:type="dxa"/>
            <w:tcBorders>
              <w:top w:val="nil"/>
            </w:tcBorders>
          </w:tcPr>
          <w:p w14:paraId="3C0A9D4A" w14:textId="77777777" w:rsidR="0027692D" w:rsidRPr="00BD4C0F" w:rsidRDefault="00F809DC" w:rsidP="009D2559">
            <w:pPr>
              <w:spacing w:line="360" w:lineRule="auto"/>
              <w:jc w:val="center"/>
              <w:rPr>
                <w:rFonts w:ascii="Arial" w:hAnsi="Arial" w:cs="Arial"/>
                <w:sz w:val="22"/>
                <w:szCs w:val="22"/>
              </w:rPr>
            </w:pPr>
            <w:r w:rsidRPr="00BD4C0F">
              <w:rPr>
                <w:rFonts w:ascii="Arial" w:hAnsi="Arial" w:cs="Arial"/>
                <w:sz w:val="22"/>
                <w:szCs w:val="22"/>
              </w:rPr>
              <w:t>0.0669</w:t>
            </w:r>
          </w:p>
        </w:tc>
        <w:tc>
          <w:tcPr>
            <w:tcW w:w="2835" w:type="dxa"/>
            <w:tcBorders>
              <w:top w:val="nil"/>
            </w:tcBorders>
          </w:tcPr>
          <w:p w14:paraId="7E410568" w14:textId="77777777" w:rsidR="0027692D" w:rsidRPr="00BD4C0F" w:rsidRDefault="00F809DC" w:rsidP="009D2559">
            <w:pPr>
              <w:spacing w:line="360" w:lineRule="auto"/>
              <w:jc w:val="center"/>
              <w:rPr>
                <w:rFonts w:ascii="Arial" w:hAnsi="Arial" w:cs="Arial"/>
                <w:sz w:val="22"/>
                <w:szCs w:val="22"/>
              </w:rPr>
            </w:pPr>
            <w:r w:rsidRPr="00BD4C0F">
              <w:rPr>
                <w:rFonts w:ascii="Arial" w:hAnsi="Arial" w:cs="Arial"/>
                <w:sz w:val="22"/>
                <w:szCs w:val="22"/>
              </w:rPr>
              <w:t>53%</w:t>
            </w:r>
          </w:p>
        </w:tc>
      </w:tr>
      <w:tr w:rsidR="0027692D" w:rsidRPr="00C10EB7" w14:paraId="02158226" w14:textId="77777777" w:rsidTr="009C071D">
        <w:trPr>
          <w:trHeight w:val="255"/>
          <w:jc w:val="center"/>
        </w:trPr>
        <w:tc>
          <w:tcPr>
            <w:tcW w:w="1743" w:type="dxa"/>
            <w:gridSpan w:val="2"/>
            <w:tcBorders>
              <w:top w:val="nil"/>
            </w:tcBorders>
            <w:noWrap/>
            <w:vAlign w:val="bottom"/>
          </w:tcPr>
          <w:p w14:paraId="1025BB39" w14:textId="77777777" w:rsidR="0027692D" w:rsidRPr="00BD4C0F" w:rsidRDefault="0027692D" w:rsidP="009C071D">
            <w:pPr>
              <w:spacing w:line="360" w:lineRule="auto"/>
              <w:rPr>
                <w:rFonts w:ascii="Arial" w:hAnsi="Arial" w:cs="Arial"/>
                <w:sz w:val="22"/>
                <w:szCs w:val="22"/>
              </w:rPr>
            </w:pPr>
            <w:r w:rsidRPr="00BD4C0F">
              <w:rPr>
                <w:rFonts w:ascii="Arial" w:hAnsi="Arial" w:cs="Arial"/>
                <w:sz w:val="22"/>
                <w:szCs w:val="22"/>
              </w:rPr>
              <w:t>Thyroid</w:t>
            </w:r>
          </w:p>
        </w:tc>
        <w:tc>
          <w:tcPr>
            <w:tcW w:w="3078" w:type="dxa"/>
            <w:tcBorders>
              <w:top w:val="nil"/>
            </w:tcBorders>
            <w:noWrap/>
            <w:vAlign w:val="bottom"/>
          </w:tcPr>
          <w:p w14:paraId="128C4397" w14:textId="77777777" w:rsidR="0027692D" w:rsidRPr="00BD4C0F" w:rsidRDefault="0027692D" w:rsidP="009D2559">
            <w:pPr>
              <w:spacing w:line="360" w:lineRule="auto"/>
              <w:jc w:val="center"/>
              <w:rPr>
                <w:rFonts w:ascii="Arial" w:hAnsi="Arial" w:cs="Arial"/>
                <w:sz w:val="22"/>
                <w:szCs w:val="22"/>
              </w:rPr>
            </w:pPr>
            <w:r w:rsidRPr="00BD4C0F">
              <w:rPr>
                <w:rFonts w:ascii="Arial" w:hAnsi="Arial" w:cs="Arial"/>
                <w:sz w:val="22"/>
                <w:szCs w:val="22"/>
              </w:rPr>
              <w:t>0.1395</w:t>
            </w:r>
          </w:p>
        </w:tc>
        <w:tc>
          <w:tcPr>
            <w:tcW w:w="2881" w:type="dxa"/>
            <w:tcBorders>
              <w:top w:val="nil"/>
            </w:tcBorders>
          </w:tcPr>
          <w:p w14:paraId="2A09AF14" w14:textId="77777777" w:rsidR="0027692D" w:rsidRPr="00BD4C0F" w:rsidRDefault="004503D4" w:rsidP="009D2559">
            <w:pPr>
              <w:spacing w:line="360" w:lineRule="auto"/>
              <w:jc w:val="center"/>
              <w:rPr>
                <w:rFonts w:ascii="Arial" w:hAnsi="Arial" w:cs="Arial"/>
                <w:sz w:val="22"/>
                <w:szCs w:val="22"/>
              </w:rPr>
            </w:pPr>
            <w:r w:rsidRPr="00BD4C0F">
              <w:rPr>
                <w:rFonts w:ascii="Arial" w:hAnsi="Arial" w:cs="Arial"/>
                <w:sz w:val="22"/>
                <w:szCs w:val="22"/>
              </w:rPr>
              <w:t>0.1211</w:t>
            </w:r>
          </w:p>
        </w:tc>
        <w:tc>
          <w:tcPr>
            <w:tcW w:w="2835" w:type="dxa"/>
            <w:tcBorders>
              <w:top w:val="nil"/>
            </w:tcBorders>
          </w:tcPr>
          <w:p w14:paraId="508E6715" w14:textId="77777777" w:rsidR="0027692D" w:rsidRPr="00BD4C0F" w:rsidRDefault="004503D4" w:rsidP="009D2559">
            <w:pPr>
              <w:spacing w:line="360" w:lineRule="auto"/>
              <w:jc w:val="center"/>
              <w:rPr>
                <w:rFonts w:ascii="Arial" w:hAnsi="Arial" w:cs="Arial"/>
                <w:sz w:val="22"/>
                <w:szCs w:val="22"/>
              </w:rPr>
            </w:pPr>
            <w:r w:rsidRPr="00BD4C0F">
              <w:rPr>
                <w:rFonts w:ascii="Arial" w:hAnsi="Arial" w:cs="Arial"/>
                <w:sz w:val="22"/>
                <w:szCs w:val="22"/>
              </w:rPr>
              <w:t>13%</w:t>
            </w:r>
          </w:p>
        </w:tc>
      </w:tr>
      <w:tr w:rsidR="0027692D" w:rsidRPr="00C10EB7" w14:paraId="779B38F7" w14:textId="77777777" w:rsidTr="009C071D">
        <w:trPr>
          <w:trHeight w:val="255"/>
          <w:jc w:val="center"/>
        </w:trPr>
        <w:tc>
          <w:tcPr>
            <w:tcW w:w="1743" w:type="dxa"/>
            <w:gridSpan w:val="2"/>
            <w:tcBorders>
              <w:top w:val="nil"/>
            </w:tcBorders>
            <w:noWrap/>
            <w:vAlign w:val="bottom"/>
          </w:tcPr>
          <w:p w14:paraId="0E2EA667" w14:textId="77777777" w:rsidR="0027692D" w:rsidRPr="00BD4C0F" w:rsidRDefault="0027692D" w:rsidP="009C071D">
            <w:pPr>
              <w:spacing w:line="360" w:lineRule="auto"/>
              <w:rPr>
                <w:rFonts w:ascii="Arial" w:hAnsi="Arial" w:cs="Arial"/>
                <w:sz w:val="22"/>
                <w:szCs w:val="22"/>
              </w:rPr>
            </w:pPr>
            <w:r w:rsidRPr="00BD4C0F">
              <w:rPr>
                <w:rFonts w:ascii="Arial" w:hAnsi="Arial" w:cs="Arial"/>
                <w:sz w:val="22"/>
                <w:szCs w:val="22"/>
              </w:rPr>
              <w:t>Left Breast</w:t>
            </w:r>
          </w:p>
        </w:tc>
        <w:tc>
          <w:tcPr>
            <w:tcW w:w="3078" w:type="dxa"/>
            <w:tcBorders>
              <w:top w:val="nil"/>
            </w:tcBorders>
            <w:noWrap/>
            <w:vAlign w:val="bottom"/>
          </w:tcPr>
          <w:p w14:paraId="2EB2728C" w14:textId="77777777" w:rsidR="0027692D" w:rsidRPr="00BD4C0F" w:rsidRDefault="0027692D" w:rsidP="009D2559">
            <w:pPr>
              <w:spacing w:line="360" w:lineRule="auto"/>
              <w:jc w:val="center"/>
              <w:rPr>
                <w:rFonts w:ascii="Arial" w:hAnsi="Arial" w:cs="Arial"/>
                <w:sz w:val="22"/>
                <w:szCs w:val="22"/>
              </w:rPr>
            </w:pPr>
            <w:r w:rsidRPr="00BD4C0F">
              <w:rPr>
                <w:rFonts w:ascii="Arial" w:hAnsi="Arial" w:cs="Arial"/>
                <w:sz w:val="22"/>
                <w:szCs w:val="22"/>
              </w:rPr>
              <w:t>0.3632</w:t>
            </w:r>
          </w:p>
        </w:tc>
        <w:tc>
          <w:tcPr>
            <w:tcW w:w="2881" w:type="dxa"/>
            <w:tcBorders>
              <w:top w:val="nil"/>
            </w:tcBorders>
          </w:tcPr>
          <w:p w14:paraId="0EE12706" w14:textId="77777777" w:rsidR="0027692D" w:rsidRPr="00BD4C0F" w:rsidRDefault="004503D4" w:rsidP="009D2559">
            <w:pPr>
              <w:spacing w:line="360" w:lineRule="auto"/>
              <w:jc w:val="center"/>
              <w:rPr>
                <w:rFonts w:ascii="Arial" w:hAnsi="Arial" w:cs="Arial"/>
                <w:sz w:val="22"/>
                <w:szCs w:val="22"/>
              </w:rPr>
            </w:pPr>
            <w:r w:rsidRPr="00BD4C0F">
              <w:rPr>
                <w:rFonts w:ascii="Arial" w:hAnsi="Arial" w:cs="Arial"/>
                <w:sz w:val="22"/>
                <w:szCs w:val="22"/>
              </w:rPr>
              <w:t>0.3510</w:t>
            </w:r>
          </w:p>
        </w:tc>
        <w:tc>
          <w:tcPr>
            <w:tcW w:w="2835" w:type="dxa"/>
            <w:tcBorders>
              <w:top w:val="nil"/>
            </w:tcBorders>
          </w:tcPr>
          <w:p w14:paraId="6EA2D390" w14:textId="77777777" w:rsidR="0027692D" w:rsidRPr="00BD4C0F" w:rsidRDefault="004503D4" w:rsidP="009D2559">
            <w:pPr>
              <w:spacing w:line="360" w:lineRule="auto"/>
              <w:jc w:val="center"/>
              <w:rPr>
                <w:rFonts w:ascii="Arial" w:hAnsi="Arial" w:cs="Arial"/>
                <w:sz w:val="22"/>
                <w:szCs w:val="22"/>
              </w:rPr>
            </w:pPr>
            <w:r w:rsidRPr="00BD4C0F">
              <w:rPr>
                <w:rFonts w:ascii="Arial" w:hAnsi="Arial" w:cs="Arial"/>
                <w:sz w:val="22"/>
                <w:szCs w:val="22"/>
              </w:rPr>
              <w:t>3%</w:t>
            </w:r>
          </w:p>
        </w:tc>
      </w:tr>
      <w:tr w:rsidR="0027692D" w:rsidRPr="00C10EB7" w14:paraId="7BD742F5" w14:textId="77777777" w:rsidTr="009C071D">
        <w:trPr>
          <w:trHeight w:val="255"/>
          <w:jc w:val="center"/>
        </w:trPr>
        <w:tc>
          <w:tcPr>
            <w:tcW w:w="1743" w:type="dxa"/>
            <w:gridSpan w:val="2"/>
            <w:tcBorders>
              <w:top w:val="nil"/>
            </w:tcBorders>
            <w:noWrap/>
            <w:vAlign w:val="bottom"/>
          </w:tcPr>
          <w:p w14:paraId="18E54D1A" w14:textId="77777777" w:rsidR="0027692D" w:rsidRPr="00BD4C0F" w:rsidRDefault="0027692D" w:rsidP="009C071D">
            <w:pPr>
              <w:spacing w:line="360" w:lineRule="auto"/>
              <w:rPr>
                <w:rFonts w:ascii="Arial" w:hAnsi="Arial" w:cs="Arial"/>
                <w:sz w:val="22"/>
                <w:szCs w:val="22"/>
              </w:rPr>
            </w:pPr>
            <w:r w:rsidRPr="00BD4C0F">
              <w:rPr>
                <w:rFonts w:ascii="Arial" w:hAnsi="Arial" w:cs="Arial"/>
                <w:sz w:val="22"/>
                <w:szCs w:val="22"/>
              </w:rPr>
              <w:t>Right Breast</w:t>
            </w:r>
          </w:p>
        </w:tc>
        <w:tc>
          <w:tcPr>
            <w:tcW w:w="3078" w:type="dxa"/>
            <w:tcBorders>
              <w:top w:val="nil"/>
            </w:tcBorders>
            <w:noWrap/>
            <w:vAlign w:val="bottom"/>
          </w:tcPr>
          <w:p w14:paraId="2FCB8B2E" w14:textId="77777777" w:rsidR="0027692D" w:rsidRPr="00BD4C0F" w:rsidRDefault="0027692D" w:rsidP="009D2559">
            <w:pPr>
              <w:spacing w:line="360" w:lineRule="auto"/>
              <w:jc w:val="center"/>
              <w:rPr>
                <w:rFonts w:ascii="Arial" w:hAnsi="Arial" w:cs="Arial"/>
                <w:sz w:val="22"/>
                <w:szCs w:val="22"/>
              </w:rPr>
            </w:pPr>
            <w:r w:rsidRPr="00BD4C0F">
              <w:rPr>
                <w:rFonts w:ascii="Arial" w:hAnsi="Arial" w:cs="Arial"/>
                <w:sz w:val="22"/>
                <w:szCs w:val="22"/>
              </w:rPr>
              <w:t>0.1305</w:t>
            </w:r>
          </w:p>
        </w:tc>
        <w:tc>
          <w:tcPr>
            <w:tcW w:w="2881" w:type="dxa"/>
            <w:tcBorders>
              <w:top w:val="nil"/>
            </w:tcBorders>
          </w:tcPr>
          <w:p w14:paraId="2EA7280C" w14:textId="77777777" w:rsidR="0027692D" w:rsidRPr="00BD4C0F" w:rsidRDefault="004503D4" w:rsidP="009D2559">
            <w:pPr>
              <w:spacing w:line="360" w:lineRule="auto"/>
              <w:jc w:val="center"/>
              <w:rPr>
                <w:rFonts w:ascii="Arial" w:hAnsi="Arial" w:cs="Arial"/>
                <w:sz w:val="22"/>
                <w:szCs w:val="22"/>
              </w:rPr>
            </w:pPr>
            <w:r w:rsidRPr="00BD4C0F">
              <w:rPr>
                <w:rFonts w:ascii="Arial" w:hAnsi="Arial" w:cs="Arial"/>
                <w:sz w:val="22"/>
                <w:szCs w:val="22"/>
              </w:rPr>
              <w:t>0.0618</w:t>
            </w:r>
          </w:p>
        </w:tc>
        <w:tc>
          <w:tcPr>
            <w:tcW w:w="2835" w:type="dxa"/>
            <w:tcBorders>
              <w:top w:val="nil"/>
            </w:tcBorders>
          </w:tcPr>
          <w:p w14:paraId="5DB82102" w14:textId="77777777" w:rsidR="0027692D" w:rsidRPr="00BD4C0F" w:rsidRDefault="004503D4" w:rsidP="009D2559">
            <w:pPr>
              <w:spacing w:line="360" w:lineRule="auto"/>
              <w:jc w:val="center"/>
              <w:rPr>
                <w:rFonts w:ascii="Arial" w:hAnsi="Arial" w:cs="Arial"/>
                <w:sz w:val="22"/>
                <w:szCs w:val="22"/>
              </w:rPr>
            </w:pPr>
            <w:r w:rsidRPr="00BD4C0F">
              <w:rPr>
                <w:rFonts w:ascii="Arial" w:hAnsi="Arial" w:cs="Arial"/>
                <w:sz w:val="22"/>
                <w:szCs w:val="22"/>
              </w:rPr>
              <w:t>53%</w:t>
            </w:r>
          </w:p>
        </w:tc>
      </w:tr>
      <w:tr w:rsidR="0027692D" w:rsidRPr="00C10EB7" w14:paraId="01E03040" w14:textId="77777777" w:rsidTr="009C071D">
        <w:trPr>
          <w:trHeight w:val="255"/>
          <w:jc w:val="center"/>
        </w:trPr>
        <w:tc>
          <w:tcPr>
            <w:tcW w:w="1743" w:type="dxa"/>
            <w:gridSpan w:val="2"/>
            <w:tcBorders>
              <w:top w:val="nil"/>
            </w:tcBorders>
            <w:noWrap/>
            <w:vAlign w:val="bottom"/>
          </w:tcPr>
          <w:p w14:paraId="0C30AD2A" w14:textId="2130779C" w:rsidR="0027692D" w:rsidRPr="00BD4C0F" w:rsidRDefault="00A31832" w:rsidP="009C071D">
            <w:pPr>
              <w:spacing w:line="360" w:lineRule="auto"/>
              <w:rPr>
                <w:rFonts w:ascii="Arial" w:hAnsi="Arial" w:cs="Arial"/>
                <w:sz w:val="22"/>
                <w:szCs w:val="22"/>
              </w:rPr>
            </w:pPr>
            <w:r>
              <w:rPr>
                <w:rFonts w:ascii="Arial" w:hAnsi="Arial" w:cs="Arial"/>
                <w:sz w:val="22"/>
                <w:szCs w:val="22"/>
              </w:rPr>
              <w:t>Spleen</w:t>
            </w:r>
          </w:p>
        </w:tc>
        <w:tc>
          <w:tcPr>
            <w:tcW w:w="3078" w:type="dxa"/>
            <w:tcBorders>
              <w:top w:val="nil"/>
            </w:tcBorders>
            <w:noWrap/>
            <w:vAlign w:val="bottom"/>
          </w:tcPr>
          <w:p w14:paraId="426FD6FC" w14:textId="5B694F5F" w:rsidR="0027692D" w:rsidRPr="00BD4C0F" w:rsidRDefault="00A31832" w:rsidP="009D2559">
            <w:pPr>
              <w:spacing w:line="360" w:lineRule="auto"/>
              <w:jc w:val="center"/>
              <w:rPr>
                <w:rFonts w:ascii="Arial" w:hAnsi="Arial" w:cs="Arial"/>
                <w:sz w:val="22"/>
                <w:szCs w:val="22"/>
              </w:rPr>
            </w:pPr>
            <w:r>
              <w:rPr>
                <w:rFonts w:ascii="Arial" w:hAnsi="Arial" w:cs="Arial"/>
                <w:sz w:val="22"/>
                <w:szCs w:val="22"/>
              </w:rPr>
              <w:t>0.0560</w:t>
            </w:r>
          </w:p>
        </w:tc>
        <w:tc>
          <w:tcPr>
            <w:tcW w:w="2881" w:type="dxa"/>
            <w:tcBorders>
              <w:top w:val="nil"/>
            </w:tcBorders>
          </w:tcPr>
          <w:p w14:paraId="57975A43" w14:textId="7216D616" w:rsidR="0027692D" w:rsidRPr="00BD4C0F" w:rsidRDefault="00A31832" w:rsidP="009D2559">
            <w:pPr>
              <w:spacing w:line="360" w:lineRule="auto"/>
              <w:jc w:val="center"/>
              <w:rPr>
                <w:rFonts w:ascii="Arial" w:hAnsi="Arial" w:cs="Arial"/>
                <w:sz w:val="22"/>
                <w:szCs w:val="22"/>
              </w:rPr>
            </w:pPr>
            <w:r>
              <w:rPr>
                <w:rFonts w:ascii="Arial" w:hAnsi="Arial" w:cs="Arial"/>
                <w:sz w:val="22"/>
                <w:szCs w:val="22"/>
              </w:rPr>
              <w:t>0.0547</w:t>
            </w:r>
          </w:p>
        </w:tc>
        <w:tc>
          <w:tcPr>
            <w:tcW w:w="2835" w:type="dxa"/>
            <w:tcBorders>
              <w:top w:val="nil"/>
            </w:tcBorders>
          </w:tcPr>
          <w:p w14:paraId="646E9893" w14:textId="711FFD61" w:rsidR="0027692D" w:rsidRPr="00BD4C0F" w:rsidRDefault="00A31832" w:rsidP="009D2559">
            <w:pPr>
              <w:spacing w:line="360" w:lineRule="auto"/>
              <w:jc w:val="center"/>
              <w:rPr>
                <w:rFonts w:ascii="Arial" w:hAnsi="Arial" w:cs="Arial"/>
                <w:sz w:val="22"/>
                <w:szCs w:val="22"/>
              </w:rPr>
            </w:pPr>
            <w:r>
              <w:rPr>
                <w:rFonts w:ascii="Arial" w:hAnsi="Arial" w:cs="Arial"/>
                <w:sz w:val="22"/>
                <w:szCs w:val="22"/>
              </w:rPr>
              <w:t>2%</w:t>
            </w:r>
          </w:p>
        </w:tc>
      </w:tr>
      <w:tr w:rsidR="0027692D" w:rsidRPr="00C10EB7" w14:paraId="2394141E" w14:textId="77777777" w:rsidTr="009C071D">
        <w:trPr>
          <w:trHeight w:val="255"/>
          <w:jc w:val="center"/>
        </w:trPr>
        <w:tc>
          <w:tcPr>
            <w:tcW w:w="1743" w:type="dxa"/>
            <w:gridSpan w:val="2"/>
            <w:tcBorders>
              <w:top w:val="nil"/>
            </w:tcBorders>
            <w:noWrap/>
            <w:vAlign w:val="bottom"/>
          </w:tcPr>
          <w:p w14:paraId="10A7A97F" w14:textId="734867F3" w:rsidR="0027692D" w:rsidRPr="00BD4C0F" w:rsidRDefault="00A31832" w:rsidP="009C071D">
            <w:pPr>
              <w:spacing w:line="360" w:lineRule="auto"/>
              <w:rPr>
                <w:rFonts w:ascii="Arial" w:hAnsi="Arial" w:cs="Arial"/>
                <w:sz w:val="22"/>
                <w:szCs w:val="22"/>
              </w:rPr>
            </w:pPr>
            <w:r>
              <w:rPr>
                <w:rFonts w:ascii="Arial" w:hAnsi="Arial" w:cs="Arial"/>
                <w:sz w:val="22"/>
                <w:szCs w:val="22"/>
              </w:rPr>
              <w:t>Testes</w:t>
            </w:r>
          </w:p>
        </w:tc>
        <w:tc>
          <w:tcPr>
            <w:tcW w:w="3078" w:type="dxa"/>
            <w:tcBorders>
              <w:top w:val="nil"/>
            </w:tcBorders>
            <w:noWrap/>
            <w:vAlign w:val="bottom"/>
          </w:tcPr>
          <w:p w14:paraId="0B1E20FE" w14:textId="3BC8BCE7" w:rsidR="0027692D" w:rsidRPr="00BD4C0F" w:rsidRDefault="00A31832" w:rsidP="009D2559">
            <w:pPr>
              <w:spacing w:line="360" w:lineRule="auto"/>
              <w:jc w:val="center"/>
              <w:rPr>
                <w:rFonts w:ascii="Arial" w:hAnsi="Arial" w:cs="Arial"/>
                <w:sz w:val="22"/>
                <w:szCs w:val="22"/>
              </w:rPr>
            </w:pPr>
            <w:r>
              <w:rPr>
                <w:rFonts w:ascii="Arial" w:hAnsi="Arial" w:cs="Arial"/>
                <w:sz w:val="22"/>
                <w:szCs w:val="22"/>
              </w:rPr>
              <w:t>0.0075</w:t>
            </w:r>
          </w:p>
        </w:tc>
        <w:tc>
          <w:tcPr>
            <w:tcW w:w="2881" w:type="dxa"/>
            <w:tcBorders>
              <w:top w:val="nil"/>
            </w:tcBorders>
          </w:tcPr>
          <w:p w14:paraId="1DE46F11" w14:textId="1F03CBDA" w:rsidR="0027692D" w:rsidRPr="00BD4C0F" w:rsidRDefault="00A31832" w:rsidP="009D2559">
            <w:pPr>
              <w:spacing w:line="360" w:lineRule="auto"/>
              <w:jc w:val="center"/>
              <w:rPr>
                <w:rFonts w:ascii="Arial" w:hAnsi="Arial" w:cs="Arial"/>
                <w:sz w:val="22"/>
                <w:szCs w:val="22"/>
              </w:rPr>
            </w:pPr>
            <w:r>
              <w:rPr>
                <w:rFonts w:ascii="Arial" w:hAnsi="Arial" w:cs="Arial"/>
                <w:sz w:val="22"/>
                <w:szCs w:val="22"/>
              </w:rPr>
              <w:t>0.0070</w:t>
            </w:r>
          </w:p>
        </w:tc>
        <w:tc>
          <w:tcPr>
            <w:tcW w:w="2835" w:type="dxa"/>
            <w:tcBorders>
              <w:top w:val="nil"/>
            </w:tcBorders>
          </w:tcPr>
          <w:p w14:paraId="5F859AE4" w14:textId="6FB02D2E" w:rsidR="0027692D" w:rsidRPr="00BD4C0F" w:rsidRDefault="00A31832" w:rsidP="009D2559">
            <w:pPr>
              <w:spacing w:line="360" w:lineRule="auto"/>
              <w:jc w:val="center"/>
              <w:rPr>
                <w:rFonts w:ascii="Arial" w:hAnsi="Arial" w:cs="Arial"/>
                <w:sz w:val="22"/>
                <w:szCs w:val="22"/>
              </w:rPr>
            </w:pPr>
            <w:r>
              <w:rPr>
                <w:rFonts w:ascii="Arial" w:hAnsi="Arial" w:cs="Arial"/>
                <w:sz w:val="22"/>
                <w:szCs w:val="22"/>
              </w:rPr>
              <w:t>6%</w:t>
            </w:r>
          </w:p>
        </w:tc>
      </w:tr>
      <w:tr w:rsidR="0027692D" w:rsidRPr="00C10EB7" w14:paraId="322613D8" w14:textId="77777777" w:rsidTr="009C071D">
        <w:trPr>
          <w:trHeight w:val="255"/>
          <w:jc w:val="center"/>
        </w:trPr>
        <w:tc>
          <w:tcPr>
            <w:tcW w:w="1743" w:type="dxa"/>
            <w:gridSpan w:val="2"/>
            <w:tcBorders>
              <w:top w:val="nil"/>
            </w:tcBorders>
            <w:noWrap/>
            <w:vAlign w:val="bottom"/>
          </w:tcPr>
          <w:p w14:paraId="02D47CF9" w14:textId="77777777" w:rsidR="0027692D" w:rsidRPr="00BD4C0F" w:rsidRDefault="0027692D" w:rsidP="009C071D">
            <w:pPr>
              <w:spacing w:line="360" w:lineRule="auto"/>
              <w:rPr>
                <w:rFonts w:ascii="Arial" w:hAnsi="Arial" w:cs="Arial"/>
                <w:sz w:val="22"/>
                <w:szCs w:val="22"/>
              </w:rPr>
            </w:pPr>
            <w:r w:rsidRPr="00BD4C0F">
              <w:rPr>
                <w:rFonts w:ascii="Arial" w:hAnsi="Arial" w:cs="Arial"/>
                <w:sz w:val="22"/>
                <w:szCs w:val="22"/>
              </w:rPr>
              <w:t>Left Ovary</w:t>
            </w:r>
          </w:p>
        </w:tc>
        <w:tc>
          <w:tcPr>
            <w:tcW w:w="3078" w:type="dxa"/>
            <w:tcBorders>
              <w:top w:val="nil"/>
            </w:tcBorders>
            <w:noWrap/>
            <w:vAlign w:val="bottom"/>
          </w:tcPr>
          <w:p w14:paraId="2CCB072B" w14:textId="77777777" w:rsidR="0027692D" w:rsidRPr="00BD4C0F" w:rsidRDefault="0027692D" w:rsidP="009D2559">
            <w:pPr>
              <w:spacing w:line="360" w:lineRule="auto"/>
              <w:jc w:val="center"/>
              <w:rPr>
                <w:rFonts w:ascii="Arial" w:hAnsi="Arial" w:cs="Arial"/>
                <w:sz w:val="22"/>
                <w:szCs w:val="22"/>
              </w:rPr>
            </w:pPr>
            <w:r w:rsidRPr="00BD4C0F">
              <w:rPr>
                <w:rFonts w:ascii="Arial" w:hAnsi="Arial" w:cs="Arial"/>
                <w:sz w:val="22"/>
                <w:szCs w:val="22"/>
              </w:rPr>
              <w:t>0.0056</w:t>
            </w:r>
          </w:p>
        </w:tc>
        <w:tc>
          <w:tcPr>
            <w:tcW w:w="2881" w:type="dxa"/>
            <w:tcBorders>
              <w:top w:val="nil"/>
            </w:tcBorders>
          </w:tcPr>
          <w:p w14:paraId="03DEC4A2" w14:textId="77777777" w:rsidR="0027692D" w:rsidRPr="00BD4C0F" w:rsidRDefault="004503D4" w:rsidP="009D2559">
            <w:pPr>
              <w:spacing w:line="360" w:lineRule="auto"/>
              <w:jc w:val="center"/>
              <w:rPr>
                <w:rFonts w:ascii="Arial" w:hAnsi="Arial" w:cs="Arial"/>
                <w:sz w:val="22"/>
                <w:szCs w:val="22"/>
              </w:rPr>
            </w:pPr>
            <w:r w:rsidRPr="00BD4C0F">
              <w:rPr>
                <w:rFonts w:ascii="Arial" w:hAnsi="Arial" w:cs="Arial"/>
                <w:sz w:val="22"/>
                <w:szCs w:val="22"/>
              </w:rPr>
              <w:t>0.0051</w:t>
            </w:r>
          </w:p>
        </w:tc>
        <w:tc>
          <w:tcPr>
            <w:tcW w:w="2835" w:type="dxa"/>
            <w:tcBorders>
              <w:top w:val="nil"/>
            </w:tcBorders>
          </w:tcPr>
          <w:p w14:paraId="142A3453" w14:textId="77777777" w:rsidR="0027692D" w:rsidRPr="00BD4C0F" w:rsidRDefault="004503D4" w:rsidP="009D2559">
            <w:pPr>
              <w:spacing w:line="360" w:lineRule="auto"/>
              <w:jc w:val="center"/>
              <w:rPr>
                <w:rFonts w:ascii="Arial" w:hAnsi="Arial" w:cs="Arial"/>
                <w:sz w:val="22"/>
                <w:szCs w:val="22"/>
              </w:rPr>
            </w:pPr>
            <w:r w:rsidRPr="00BD4C0F">
              <w:rPr>
                <w:rFonts w:ascii="Arial" w:hAnsi="Arial" w:cs="Arial"/>
                <w:sz w:val="22"/>
                <w:szCs w:val="22"/>
              </w:rPr>
              <w:t>9%</w:t>
            </w:r>
          </w:p>
        </w:tc>
      </w:tr>
      <w:tr w:rsidR="000D6A0A" w:rsidRPr="00C10EB7" w14:paraId="32E099A9" w14:textId="77777777" w:rsidTr="009C071D">
        <w:trPr>
          <w:trHeight w:val="255"/>
          <w:jc w:val="center"/>
        </w:trPr>
        <w:tc>
          <w:tcPr>
            <w:tcW w:w="1743" w:type="dxa"/>
            <w:gridSpan w:val="2"/>
            <w:tcBorders>
              <w:bottom w:val="single" w:sz="4" w:space="0" w:color="auto"/>
            </w:tcBorders>
            <w:noWrap/>
            <w:vAlign w:val="bottom"/>
          </w:tcPr>
          <w:p w14:paraId="123664BE" w14:textId="14715DA1" w:rsidR="000D6A0A" w:rsidRPr="00BD4C0F" w:rsidRDefault="000D6A0A" w:rsidP="009C071D">
            <w:pPr>
              <w:spacing w:line="360" w:lineRule="auto"/>
              <w:rPr>
                <w:rFonts w:ascii="Arial" w:hAnsi="Arial" w:cs="Arial"/>
                <w:sz w:val="22"/>
                <w:szCs w:val="22"/>
              </w:rPr>
            </w:pPr>
            <w:r>
              <w:rPr>
                <w:rFonts w:ascii="Arial" w:hAnsi="Arial" w:cs="Arial"/>
                <w:sz w:val="22"/>
                <w:szCs w:val="22"/>
              </w:rPr>
              <w:t>Right Ovary</w:t>
            </w:r>
          </w:p>
        </w:tc>
        <w:tc>
          <w:tcPr>
            <w:tcW w:w="3078" w:type="dxa"/>
            <w:tcBorders>
              <w:bottom w:val="single" w:sz="4" w:space="0" w:color="auto"/>
            </w:tcBorders>
            <w:noWrap/>
            <w:vAlign w:val="bottom"/>
          </w:tcPr>
          <w:p w14:paraId="4BC384C5" w14:textId="71831698" w:rsidR="000D6A0A" w:rsidRPr="00BD4C0F" w:rsidRDefault="000D6A0A" w:rsidP="000D6A0A">
            <w:pPr>
              <w:spacing w:line="360" w:lineRule="auto"/>
              <w:jc w:val="center"/>
              <w:rPr>
                <w:rFonts w:ascii="Arial" w:hAnsi="Arial" w:cs="Arial"/>
                <w:sz w:val="22"/>
                <w:szCs w:val="22"/>
              </w:rPr>
            </w:pPr>
            <w:r>
              <w:rPr>
                <w:rFonts w:ascii="Arial" w:hAnsi="Arial" w:cs="Arial"/>
                <w:sz w:val="22"/>
                <w:szCs w:val="22"/>
              </w:rPr>
              <w:t>&lt;0.000</w:t>
            </w:r>
          </w:p>
        </w:tc>
        <w:tc>
          <w:tcPr>
            <w:tcW w:w="2881" w:type="dxa"/>
            <w:tcBorders>
              <w:bottom w:val="single" w:sz="4" w:space="0" w:color="auto"/>
            </w:tcBorders>
            <w:vAlign w:val="bottom"/>
          </w:tcPr>
          <w:p w14:paraId="26C958CD" w14:textId="61E8A526" w:rsidR="000D6A0A" w:rsidRPr="00BD4C0F" w:rsidRDefault="000D6A0A" w:rsidP="009D2559">
            <w:pPr>
              <w:spacing w:line="360" w:lineRule="auto"/>
              <w:jc w:val="center"/>
              <w:rPr>
                <w:rFonts w:ascii="Arial" w:hAnsi="Arial" w:cs="Arial"/>
                <w:sz w:val="22"/>
                <w:szCs w:val="22"/>
              </w:rPr>
            </w:pPr>
            <w:r>
              <w:rPr>
                <w:rFonts w:ascii="Arial" w:hAnsi="Arial" w:cs="Arial"/>
                <w:sz w:val="22"/>
                <w:szCs w:val="22"/>
              </w:rPr>
              <w:t>&lt;0.000</w:t>
            </w:r>
          </w:p>
        </w:tc>
        <w:tc>
          <w:tcPr>
            <w:tcW w:w="2835" w:type="dxa"/>
            <w:tcBorders>
              <w:bottom w:val="single" w:sz="4" w:space="0" w:color="auto"/>
            </w:tcBorders>
            <w:vAlign w:val="bottom"/>
          </w:tcPr>
          <w:p w14:paraId="15608525" w14:textId="6F37E984" w:rsidR="000D6A0A" w:rsidRPr="00BD4C0F" w:rsidRDefault="000D6A0A" w:rsidP="009D2559">
            <w:pPr>
              <w:spacing w:line="360" w:lineRule="auto"/>
              <w:jc w:val="center"/>
              <w:rPr>
                <w:rFonts w:ascii="Arial" w:hAnsi="Arial" w:cs="Arial"/>
                <w:sz w:val="22"/>
                <w:szCs w:val="22"/>
              </w:rPr>
            </w:pPr>
            <w:r>
              <w:rPr>
                <w:rFonts w:ascii="Arial" w:hAnsi="Arial" w:cs="Arial"/>
                <w:sz w:val="22"/>
                <w:szCs w:val="22"/>
              </w:rPr>
              <w:t>n/a</w:t>
            </w:r>
          </w:p>
        </w:tc>
      </w:tr>
    </w:tbl>
    <w:p w14:paraId="440BCD86" w14:textId="77777777" w:rsidR="005F1150" w:rsidRDefault="005F1150" w:rsidP="005F1150">
      <w:pPr>
        <w:spacing w:line="360" w:lineRule="auto"/>
        <w:jc w:val="both"/>
        <w:rPr>
          <w:rFonts w:ascii="Arial" w:hAnsi="Arial" w:cs="Arial"/>
          <w:sz w:val="22"/>
          <w:szCs w:val="22"/>
          <w:u w:val="single"/>
        </w:rPr>
      </w:pPr>
    </w:p>
    <w:p w14:paraId="79426DBC" w14:textId="77777777" w:rsidR="001730CE" w:rsidRDefault="001730CE" w:rsidP="001730CE">
      <w:pPr>
        <w:spacing w:line="360" w:lineRule="auto"/>
        <w:ind w:left="-567" w:firstLine="1287"/>
        <w:jc w:val="both"/>
        <w:rPr>
          <w:rFonts w:ascii="Arial" w:hAnsi="Arial" w:cs="Arial"/>
          <w:sz w:val="22"/>
          <w:szCs w:val="22"/>
          <w:lang w:val="en-GB"/>
        </w:rPr>
      </w:pPr>
    </w:p>
    <w:p w14:paraId="3DB0EFB7" w14:textId="01579034" w:rsidR="00FF30E5" w:rsidRDefault="00047ADC" w:rsidP="00715808">
      <w:pPr>
        <w:spacing w:line="360" w:lineRule="auto"/>
        <w:ind w:left="-567" w:firstLine="1287"/>
        <w:jc w:val="both"/>
        <w:rPr>
          <w:rFonts w:ascii="Arial" w:hAnsi="Arial" w:cs="Arial"/>
          <w:sz w:val="22"/>
          <w:szCs w:val="22"/>
          <w:lang w:val="en-GB"/>
        </w:rPr>
      </w:pPr>
      <w:r>
        <w:rPr>
          <w:rFonts w:ascii="Arial" w:hAnsi="Arial" w:cs="Arial"/>
          <w:sz w:val="22"/>
          <w:szCs w:val="22"/>
          <w:lang w:val="en-GB"/>
        </w:rPr>
        <w:t xml:space="preserve">The data </w:t>
      </w:r>
      <w:r w:rsidR="00DF3FA3">
        <w:rPr>
          <w:rFonts w:ascii="Arial" w:hAnsi="Arial" w:cs="Arial"/>
          <w:sz w:val="22"/>
          <w:szCs w:val="22"/>
          <w:lang w:val="en-GB"/>
        </w:rPr>
        <w:t>asserts</w:t>
      </w:r>
      <w:r>
        <w:rPr>
          <w:rFonts w:ascii="Arial" w:hAnsi="Arial" w:cs="Arial"/>
          <w:sz w:val="22"/>
          <w:szCs w:val="22"/>
          <w:lang w:val="en-GB"/>
        </w:rPr>
        <w:t xml:space="preserve"> that ionising radiation can </w:t>
      </w:r>
      <w:r w:rsidR="001730CE">
        <w:rPr>
          <w:rFonts w:ascii="Arial" w:hAnsi="Arial" w:cs="Arial"/>
          <w:sz w:val="22"/>
          <w:szCs w:val="22"/>
          <w:lang w:val="en-GB"/>
        </w:rPr>
        <w:t>be reduced</w:t>
      </w:r>
      <w:r>
        <w:rPr>
          <w:rFonts w:ascii="Arial" w:hAnsi="Arial" w:cs="Arial"/>
          <w:sz w:val="22"/>
          <w:szCs w:val="22"/>
          <w:lang w:val="en-GB"/>
        </w:rPr>
        <w:t xml:space="preserve"> </w:t>
      </w:r>
      <w:r w:rsidR="001730CE">
        <w:rPr>
          <w:rFonts w:ascii="Arial" w:hAnsi="Arial" w:cs="Arial"/>
          <w:sz w:val="22"/>
          <w:szCs w:val="22"/>
          <w:lang w:val="en-GB"/>
        </w:rPr>
        <w:t>to patients with minimal intervention</w:t>
      </w:r>
      <w:r w:rsidR="00754694">
        <w:rPr>
          <w:rFonts w:ascii="Arial" w:hAnsi="Arial" w:cs="Arial"/>
          <w:sz w:val="22"/>
          <w:szCs w:val="22"/>
          <w:lang w:val="en-GB"/>
        </w:rPr>
        <w:t xml:space="preserve">. </w:t>
      </w:r>
      <w:r w:rsidR="00715808">
        <w:rPr>
          <w:rFonts w:ascii="Arial" w:hAnsi="Arial" w:cs="Arial"/>
          <w:sz w:val="22"/>
          <w:szCs w:val="22"/>
          <w:lang w:val="en-GB"/>
        </w:rPr>
        <w:t>S</w:t>
      </w:r>
      <w:r w:rsidR="00457F7A">
        <w:rPr>
          <w:rFonts w:ascii="Arial" w:hAnsi="Arial" w:cs="Arial"/>
          <w:sz w:val="22"/>
          <w:szCs w:val="22"/>
          <w:lang w:val="en-GB"/>
        </w:rPr>
        <w:t>tatistical</w:t>
      </w:r>
      <w:r w:rsidR="0057026A">
        <w:rPr>
          <w:rFonts w:ascii="Arial" w:hAnsi="Arial" w:cs="Arial"/>
          <w:sz w:val="22"/>
          <w:szCs w:val="22"/>
          <w:lang w:val="en-GB"/>
        </w:rPr>
        <w:t xml:space="preserve"> output</w:t>
      </w:r>
      <w:r w:rsidR="00457F7A">
        <w:rPr>
          <w:rFonts w:ascii="Arial" w:hAnsi="Arial" w:cs="Arial"/>
          <w:sz w:val="22"/>
          <w:szCs w:val="22"/>
          <w:lang w:val="en-GB"/>
        </w:rPr>
        <w:t xml:space="preserve"> </w:t>
      </w:r>
      <w:r w:rsidR="009F4101">
        <w:rPr>
          <w:rFonts w:ascii="Arial" w:hAnsi="Arial" w:cs="Arial"/>
          <w:sz w:val="22"/>
          <w:szCs w:val="22"/>
          <w:lang w:val="en-GB"/>
        </w:rPr>
        <w:t>between the two mean scores along with the standard deviation, degree</w:t>
      </w:r>
      <w:r w:rsidR="00457F7A">
        <w:rPr>
          <w:rFonts w:ascii="Arial" w:hAnsi="Arial" w:cs="Arial"/>
          <w:sz w:val="22"/>
          <w:szCs w:val="22"/>
          <w:lang w:val="en-GB"/>
        </w:rPr>
        <w:t>s</w:t>
      </w:r>
      <w:r w:rsidR="009F4101">
        <w:rPr>
          <w:rFonts w:ascii="Arial" w:hAnsi="Arial" w:cs="Arial"/>
          <w:sz w:val="22"/>
          <w:szCs w:val="22"/>
          <w:lang w:val="en-GB"/>
        </w:rPr>
        <w:t xml:space="preserve"> of freedom</w:t>
      </w:r>
      <w:r w:rsidR="001730CE">
        <w:rPr>
          <w:rFonts w:ascii="Arial" w:hAnsi="Arial" w:cs="Arial"/>
          <w:sz w:val="22"/>
          <w:szCs w:val="22"/>
          <w:lang w:val="en-GB"/>
        </w:rPr>
        <w:t xml:space="preserve"> (</w:t>
      </w:r>
      <w:proofErr w:type="spellStart"/>
      <w:proofErr w:type="gramStart"/>
      <w:r w:rsidR="001730CE">
        <w:rPr>
          <w:rFonts w:ascii="Arial" w:hAnsi="Arial" w:cs="Arial"/>
          <w:sz w:val="22"/>
          <w:szCs w:val="22"/>
          <w:lang w:val="en-GB"/>
        </w:rPr>
        <w:t>df</w:t>
      </w:r>
      <w:proofErr w:type="spellEnd"/>
      <w:proofErr w:type="gramEnd"/>
      <w:r w:rsidR="001730CE">
        <w:rPr>
          <w:rFonts w:ascii="Arial" w:hAnsi="Arial" w:cs="Arial"/>
          <w:sz w:val="22"/>
          <w:szCs w:val="22"/>
          <w:lang w:val="en-GB"/>
        </w:rPr>
        <w:t>)</w:t>
      </w:r>
      <w:r w:rsidR="009F4101">
        <w:rPr>
          <w:rFonts w:ascii="Arial" w:hAnsi="Arial" w:cs="Arial"/>
          <w:sz w:val="22"/>
          <w:szCs w:val="22"/>
          <w:lang w:val="en-GB"/>
        </w:rPr>
        <w:t xml:space="preserve"> and </w:t>
      </w:r>
      <w:r w:rsidR="00457F7A">
        <w:rPr>
          <w:rFonts w:ascii="Arial" w:hAnsi="Arial" w:cs="Arial"/>
          <w:sz w:val="22"/>
          <w:szCs w:val="22"/>
          <w:lang w:val="en-GB"/>
        </w:rPr>
        <w:t xml:space="preserve">the </w:t>
      </w:r>
      <w:r w:rsidR="009F4101">
        <w:rPr>
          <w:rFonts w:ascii="Arial" w:hAnsi="Arial" w:cs="Arial"/>
          <w:sz w:val="22"/>
          <w:szCs w:val="22"/>
          <w:lang w:val="en-GB"/>
        </w:rPr>
        <w:t xml:space="preserve">value of </w:t>
      </w:r>
      <w:r w:rsidR="009F4101">
        <w:rPr>
          <w:rFonts w:ascii="Arial" w:hAnsi="Arial" w:cs="Arial"/>
          <w:i/>
          <w:iCs/>
          <w:sz w:val="22"/>
          <w:szCs w:val="22"/>
          <w:lang w:val="en-GB"/>
        </w:rPr>
        <w:t>t</w:t>
      </w:r>
      <w:r w:rsidR="00715808">
        <w:rPr>
          <w:rFonts w:ascii="Arial" w:hAnsi="Arial" w:cs="Arial"/>
          <w:i/>
          <w:iCs/>
          <w:sz w:val="22"/>
          <w:szCs w:val="22"/>
          <w:lang w:val="en-GB"/>
        </w:rPr>
        <w:t xml:space="preserve"> </w:t>
      </w:r>
      <w:r w:rsidR="00715808" w:rsidRPr="00715808">
        <w:rPr>
          <w:rFonts w:ascii="Arial" w:hAnsi="Arial" w:cs="Arial"/>
          <w:sz w:val="22"/>
          <w:szCs w:val="22"/>
          <w:lang w:val="en-GB"/>
        </w:rPr>
        <w:t>is depicted in</w:t>
      </w:r>
      <w:r w:rsidR="00715808">
        <w:rPr>
          <w:rFonts w:ascii="Arial" w:hAnsi="Arial" w:cs="Arial"/>
          <w:sz w:val="22"/>
          <w:szCs w:val="22"/>
          <w:lang w:val="en-GB"/>
        </w:rPr>
        <w:t xml:space="preserve"> table 4</w:t>
      </w:r>
      <w:r w:rsidR="009F4101">
        <w:rPr>
          <w:rFonts w:ascii="Arial" w:hAnsi="Arial" w:cs="Arial"/>
          <w:i/>
          <w:iCs/>
          <w:sz w:val="22"/>
          <w:szCs w:val="22"/>
          <w:lang w:val="en-GB"/>
        </w:rPr>
        <w:t xml:space="preserve">. </w:t>
      </w:r>
      <w:r w:rsidR="009F4101">
        <w:rPr>
          <w:rFonts w:ascii="Arial" w:hAnsi="Arial" w:cs="Arial"/>
          <w:sz w:val="22"/>
          <w:szCs w:val="22"/>
          <w:lang w:val="en-GB"/>
        </w:rPr>
        <w:t xml:space="preserve">The </w:t>
      </w:r>
      <w:r w:rsidR="009F4101">
        <w:rPr>
          <w:rFonts w:ascii="Arial" w:hAnsi="Arial" w:cs="Arial"/>
          <w:i/>
          <w:iCs/>
          <w:sz w:val="22"/>
          <w:szCs w:val="22"/>
          <w:lang w:val="en-GB"/>
        </w:rPr>
        <w:t>t</w:t>
      </w:r>
      <w:r w:rsidR="009F4101">
        <w:rPr>
          <w:rFonts w:ascii="Arial" w:hAnsi="Arial" w:cs="Arial"/>
          <w:sz w:val="22"/>
          <w:szCs w:val="22"/>
          <w:lang w:val="en-GB"/>
        </w:rPr>
        <w:t xml:space="preserve">-test result </w:t>
      </w:r>
      <w:r w:rsidR="009F4101">
        <w:rPr>
          <w:rFonts w:ascii="Arial" w:hAnsi="Arial" w:cs="Arial"/>
          <w:i/>
          <w:iCs/>
          <w:sz w:val="22"/>
          <w:szCs w:val="22"/>
          <w:lang w:val="en-GB"/>
        </w:rPr>
        <w:t xml:space="preserve">t = </w:t>
      </w:r>
      <w:r w:rsidR="009F4101" w:rsidRPr="009F4101">
        <w:rPr>
          <w:rFonts w:ascii="Arial" w:hAnsi="Arial" w:cs="Arial"/>
          <w:sz w:val="22"/>
          <w:szCs w:val="22"/>
          <w:lang w:val="en-GB"/>
        </w:rPr>
        <w:t>2.04</w:t>
      </w:r>
      <w:r w:rsidR="009F4101">
        <w:rPr>
          <w:rFonts w:ascii="Arial" w:hAnsi="Arial" w:cs="Arial"/>
          <w:sz w:val="22"/>
          <w:szCs w:val="22"/>
          <w:lang w:val="en-GB"/>
        </w:rPr>
        <w:t xml:space="preserve">, </w:t>
      </w:r>
      <w:proofErr w:type="spellStart"/>
      <w:proofErr w:type="gramStart"/>
      <w:r w:rsidR="009F4101">
        <w:rPr>
          <w:rFonts w:ascii="Arial" w:hAnsi="Arial" w:cs="Arial"/>
          <w:sz w:val="22"/>
          <w:szCs w:val="22"/>
          <w:lang w:val="en-GB"/>
        </w:rPr>
        <w:t>df</w:t>
      </w:r>
      <w:proofErr w:type="spellEnd"/>
      <w:proofErr w:type="gramEnd"/>
      <w:r w:rsidR="009F4101">
        <w:rPr>
          <w:rFonts w:ascii="Arial" w:hAnsi="Arial" w:cs="Arial"/>
          <w:sz w:val="22"/>
          <w:szCs w:val="22"/>
          <w:lang w:val="en-GB"/>
        </w:rPr>
        <w:t xml:space="preserve"> = 7, </w:t>
      </w:r>
      <w:r w:rsidR="009F4101">
        <w:rPr>
          <w:rFonts w:ascii="Arial" w:hAnsi="Arial" w:cs="Arial"/>
          <w:i/>
          <w:iCs/>
          <w:sz w:val="22"/>
          <w:szCs w:val="22"/>
          <w:lang w:val="en-GB"/>
        </w:rPr>
        <w:t xml:space="preserve">p </w:t>
      </w:r>
      <w:r w:rsidR="009F4101">
        <w:rPr>
          <w:rFonts w:ascii="Arial" w:hAnsi="Arial" w:cs="Arial"/>
          <w:sz w:val="22"/>
          <w:szCs w:val="22"/>
          <w:lang w:val="en-GB"/>
        </w:rPr>
        <w:t>= 0.04</w:t>
      </w:r>
      <w:r w:rsidR="003037B2">
        <w:rPr>
          <w:rFonts w:ascii="Arial" w:hAnsi="Arial" w:cs="Arial"/>
          <w:sz w:val="22"/>
          <w:szCs w:val="22"/>
          <w:lang w:val="en-GB"/>
        </w:rPr>
        <w:t xml:space="preserve"> is</w:t>
      </w:r>
      <w:r w:rsidR="00457F7A">
        <w:rPr>
          <w:rFonts w:ascii="Arial" w:hAnsi="Arial" w:cs="Arial"/>
          <w:sz w:val="22"/>
          <w:szCs w:val="22"/>
          <w:lang w:val="en-GB"/>
        </w:rPr>
        <w:t xml:space="preserve"> statistically significant and predicts that dose </w:t>
      </w:r>
      <w:r w:rsidR="00A43104">
        <w:rPr>
          <w:rFonts w:ascii="Arial" w:hAnsi="Arial" w:cs="Arial"/>
          <w:sz w:val="22"/>
          <w:szCs w:val="22"/>
          <w:lang w:val="en-GB"/>
        </w:rPr>
        <w:t>reduction</w:t>
      </w:r>
      <w:r w:rsidR="00457F7A">
        <w:rPr>
          <w:rFonts w:ascii="Arial" w:hAnsi="Arial" w:cs="Arial"/>
          <w:sz w:val="22"/>
          <w:szCs w:val="22"/>
          <w:lang w:val="en-GB"/>
        </w:rPr>
        <w:t xml:space="preserve"> can be achieved upon </w:t>
      </w:r>
      <w:r w:rsidR="006F2725">
        <w:rPr>
          <w:rFonts w:ascii="Arial" w:hAnsi="Arial" w:cs="Arial"/>
          <w:sz w:val="22"/>
          <w:szCs w:val="22"/>
          <w:lang w:val="en-GB"/>
        </w:rPr>
        <w:t xml:space="preserve">implementing </w:t>
      </w:r>
      <w:r w:rsidR="00457F7A">
        <w:rPr>
          <w:rFonts w:ascii="Arial" w:hAnsi="Arial" w:cs="Arial"/>
          <w:sz w:val="22"/>
          <w:szCs w:val="22"/>
          <w:lang w:val="en-GB"/>
        </w:rPr>
        <w:t xml:space="preserve">lead-rubber </w:t>
      </w:r>
      <w:r w:rsidR="006F2725">
        <w:rPr>
          <w:rFonts w:ascii="Arial" w:hAnsi="Arial" w:cs="Arial"/>
          <w:sz w:val="22"/>
          <w:szCs w:val="22"/>
          <w:lang w:val="en-GB"/>
        </w:rPr>
        <w:t xml:space="preserve">inferolateral </w:t>
      </w:r>
      <w:r w:rsidR="00457F7A">
        <w:rPr>
          <w:rFonts w:ascii="Arial" w:hAnsi="Arial" w:cs="Arial"/>
          <w:sz w:val="22"/>
          <w:szCs w:val="22"/>
          <w:lang w:val="en-GB"/>
        </w:rPr>
        <w:t xml:space="preserve">to the </w:t>
      </w:r>
      <w:r w:rsidR="002C5B64">
        <w:rPr>
          <w:rFonts w:ascii="Arial" w:hAnsi="Arial" w:cs="Arial"/>
          <w:sz w:val="22"/>
          <w:szCs w:val="22"/>
          <w:lang w:val="en-GB"/>
        </w:rPr>
        <w:t>LBD</w:t>
      </w:r>
      <w:r w:rsidR="00457F7A">
        <w:rPr>
          <w:rFonts w:ascii="Arial" w:hAnsi="Arial" w:cs="Arial"/>
          <w:sz w:val="22"/>
          <w:szCs w:val="22"/>
          <w:lang w:val="en-GB"/>
        </w:rPr>
        <w:t>.</w:t>
      </w:r>
      <w:r w:rsidR="0057026A">
        <w:rPr>
          <w:rFonts w:ascii="Arial" w:hAnsi="Arial" w:cs="Arial"/>
          <w:sz w:val="22"/>
          <w:szCs w:val="22"/>
          <w:lang w:val="en-GB"/>
        </w:rPr>
        <w:t xml:space="preserve"> </w:t>
      </w:r>
    </w:p>
    <w:p w14:paraId="2083BEFB" w14:textId="77777777" w:rsidR="001730CE" w:rsidRDefault="001730CE" w:rsidP="00951DA7">
      <w:pPr>
        <w:spacing w:line="360" w:lineRule="auto"/>
        <w:jc w:val="center"/>
        <w:rPr>
          <w:rFonts w:ascii="Arial" w:hAnsi="Arial" w:cs="Arial"/>
          <w:sz w:val="22"/>
          <w:szCs w:val="22"/>
          <w:lang w:val="en-GB"/>
        </w:rPr>
      </w:pPr>
    </w:p>
    <w:p w14:paraId="70B597F8" w14:textId="77777777" w:rsidR="00DF3FA3" w:rsidRDefault="00DF3FA3" w:rsidP="00951DA7">
      <w:pPr>
        <w:spacing w:line="360" w:lineRule="auto"/>
        <w:jc w:val="center"/>
        <w:rPr>
          <w:rFonts w:ascii="Arial" w:hAnsi="Arial" w:cs="Arial"/>
          <w:sz w:val="22"/>
          <w:szCs w:val="22"/>
          <w:lang w:val="en-GB"/>
        </w:rPr>
      </w:pPr>
    </w:p>
    <w:p w14:paraId="6D59D1C7" w14:textId="77777777" w:rsidR="00C04362" w:rsidRDefault="00C04362" w:rsidP="00951DA7">
      <w:pPr>
        <w:spacing w:line="360" w:lineRule="auto"/>
        <w:jc w:val="center"/>
        <w:rPr>
          <w:rFonts w:ascii="Arial" w:hAnsi="Arial" w:cs="Arial"/>
          <w:sz w:val="22"/>
          <w:szCs w:val="22"/>
          <w:lang w:val="en-GB"/>
        </w:rPr>
      </w:pPr>
    </w:p>
    <w:p w14:paraId="29D1BD19" w14:textId="77777777" w:rsidR="00C04362" w:rsidRDefault="00C04362" w:rsidP="00951DA7">
      <w:pPr>
        <w:spacing w:line="360" w:lineRule="auto"/>
        <w:jc w:val="center"/>
        <w:rPr>
          <w:rFonts w:ascii="Arial" w:hAnsi="Arial" w:cs="Arial"/>
          <w:sz w:val="22"/>
          <w:szCs w:val="22"/>
          <w:lang w:val="en-GB"/>
        </w:rPr>
      </w:pPr>
    </w:p>
    <w:p w14:paraId="6E504105" w14:textId="77777777" w:rsidR="00C04362" w:rsidRDefault="00C04362" w:rsidP="00951DA7">
      <w:pPr>
        <w:spacing w:line="360" w:lineRule="auto"/>
        <w:jc w:val="center"/>
        <w:rPr>
          <w:rFonts w:ascii="Arial" w:hAnsi="Arial" w:cs="Arial"/>
          <w:sz w:val="22"/>
          <w:szCs w:val="22"/>
          <w:lang w:val="en-GB"/>
        </w:rPr>
      </w:pPr>
    </w:p>
    <w:p w14:paraId="17DB4DF6" w14:textId="77777777" w:rsidR="00C04362" w:rsidRDefault="00C04362" w:rsidP="00951DA7">
      <w:pPr>
        <w:spacing w:line="360" w:lineRule="auto"/>
        <w:jc w:val="center"/>
        <w:rPr>
          <w:rFonts w:ascii="Arial" w:hAnsi="Arial" w:cs="Arial"/>
          <w:sz w:val="22"/>
          <w:szCs w:val="22"/>
          <w:lang w:val="en-GB"/>
        </w:rPr>
      </w:pPr>
    </w:p>
    <w:p w14:paraId="534A94A2" w14:textId="77777777" w:rsidR="00C04362" w:rsidRDefault="00C04362" w:rsidP="00951DA7">
      <w:pPr>
        <w:spacing w:line="360" w:lineRule="auto"/>
        <w:jc w:val="center"/>
        <w:rPr>
          <w:rFonts w:ascii="Arial" w:hAnsi="Arial" w:cs="Arial"/>
          <w:sz w:val="22"/>
          <w:szCs w:val="22"/>
          <w:lang w:val="en-GB"/>
        </w:rPr>
      </w:pPr>
    </w:p>
    <w:p w14:paraId="01983E47" w14:textId="5D66E1AB" w:rsidR="006D5C97" w:rsidRDefault="006D5C97" w:rsidP="00715808">
      <w:pPr>
        <w:spacing w:line="360" w:lineRule="auto"/>
        <w:jc w:val="center"/>
        <w:rPr>
          <w:rFonts w:ascii="Arial" w:hAnsi="Arial" w:cs="Arial"/>
          <w:sz w:val="22"/>
          <w:szCs w:val="22"/>
          <w:u w:val="single"/>
          <w:lang w:val="en-GB"/>
        </w:rPr>
      </w:pPr>
      <w:r>
        <w:rPr>
          <w:rFonts w:ascii="Arial" w:hAnsi="Arial" w:cs="Arial"/>
          <w:sz w:val="22"/>
          <w:szCs w:val="22"/>
          <w:u w:val="single"/>
          <w:lang w:val="en-GB"/>
        </w:rPr>
        <w:t xml:space="preserve">Table </w:t>
      </w:r>
      <w:r w:rsidR="00715808">
        <w:rPr>
          <w:rFonts w:ascii="Arial" w:hAnsi="Arial" w:cs="Arial"/>
          <w:sz w:val="22"/>
          <w:szCs w:val="22"/>
          <w:u w:val="single"/>
          <w:lang w:val="en-GB"/>
        </w:rPr>
        <w:t>4</w:t>
      </w:r>
      <w:r>
        <w:rPr>
          <w:rFonts w:ascii="Arial" w:hAnsi="Arial" w:cs="Arial"/>
          <w:sz w:val="22"/>
          <w:szCs w:val="22"/>
          <w:u w:val="single"/>
          <w:lang w:val="en-GB"/>
        </w:rPr>
        <w:t xml:space="preserve">: </w:t>
      </w:r>
      <w:r>
        <w:rPr>
          <w:rFonts w:ascii="Arial" w:hAnsi="Arial" w:cs="Arial"/>
          <w:i/>
          <w:iCs/>
          <w:sz w:val="22"/>
          <w:szCs w:val="22"/>
          <w:u w:val="single"/>
          <w:lang w:val="en-GB"/>
        </w:rPr>
        <w:t>t-</w:t>
      </w:r>
      <w:r w:rsidR="00A43104">
        <w:rPr>
          <w:rFonts w:ascii="Arial" w:hAnsi="Arial" w:cs="Arial"/>
          <w:sz w:val="22"/>
          <w:szCs w:val="22"/>
          <w:u w:val="single"/>
          <w:lang w:val="en-GB"/>
        </w:rPr>
        <w:t>t</w:t>
      </w:r>
      <w:r>
        <w:rPr>
          <w:rFonts w:ascii="Arial" w:hAnsi="Arial" w:cs="Arial"/>
          <w:sz w:val="22"/>
          <w:szCs w:val="22"/>
          <w:u w:val="single"/>
          <w:lang w:val="en-GB"/>
        </w:rPr>
        <w:t xml:space="preserve">est: Paired </w:t>
      </w:r>
      <w:r w:rsidR="0002311B">
        <w:rPr>
          <w:rFonts w:ascii="Arial" w:hAnsi="Arial" w:cs="Arial"/>
          <w:sz w:val="22"/>
          <w:szCs w:val="22"/>
          <w:u w:val="single"/>
          <w:lang w:val="en-GB"/>
        </w:rPr>
        <w:t>t</w:t>
      </w:r>
      <w:r>
        <w:rPr>
          <w:rFonts w:ascii="Arial" w:hAnsi="Arial" w:cs="Arial"/>
          <w:sz w:val="22"/>
          <w:szCs w:val="22"/>
          <w:u w:val="single"/>
          <w:lang w:val="en-GB"/>
        </w:rPr>
        <w:t xml:space="preserve">wo </w:t>
      </w:r>
      <w:r w:rsidR="0002311B">
        <w:rPr>
          <w:rFonts w:ascii="Arial" w:hAnsi="Arial" w:cs="Arial"/>
          <w:sz w:val="22"/>
          <w:szCs w:val="22"/>
          <w:u w:val="single"/>
          <w:lang w:val="en-GB"/>
        </w:rPr>
        <w:t>s</w:t>
      </w:r>
      <w:r>
        <w:rPr>
          <w:rFonts w:ascii="Arial" w:hAnsi="Arial" w:cs="Arial"/>
          <w:sz w:val="22"/>
          <w:szCs w:val="22"/>
          <w:u w:val="single"/>
          <w:lang w:val="en-GB"/>
        </w:rPr>
        <w:t xml:space="preserve">ample </w:t>
      </w:r>
      <w:r w:rsidR="003037B2">
        <w:rPr>
          <w:rFonts w:ascii="Arial" w:hAnsi="Arial" w:cs="Arial"/>
          <w:sz w:val="22"/>
          <w:szCs w:val="22"/>
          <w:u w:val="single"/>
          <w:lang w:val="en-GB"/>
        </w:rPr>
        <w:t>of</w:t>
      </w:r>
      <w:r>
        <w:rPr>
          <w:rFonts w:ascii="Arial" w:hAnsi="Arial" w:cs="Arial"/>
          <w:sz w:val="22"/>
          <w:szCs w:val="22"/>
          <w:u w:val="single"/>
          <w:lang w:val="en-GB"/>
        </w:rPr>
        <w:t xml:space="preserve"> </w:t>
      </w:r>
      <w:r w:rsidR="0002311B">
        <w:rPr>
          <w:rFonts w:ascii="Arial" w:hAnsi="Arial" w:cs="Arial"/>
          <w:sz w:val="22"/>
          <w:szCs w:val="22"/>
          <w:u w:val="single"/>
          <w:lang w:val="en-GB"/>
        </w:rPr>
        <w:t>m</w:t>
      </w:r>
      <w:r w:rsidR="003037B2">
        <w:rPr>
          <w:rFonts w:ascii="Arial" w:hAnsi="Arial" w:cs="Arial"/>
          <w:sz w:val="22"/>
          <w:szCs w:val="22"/>
          <w:u w:val="single"/>
          <w:lang w:val="en-GB"/>
        </w:rPr>
        <w:t>ean scores</w:t>
      </w:r>
    </w:p>
    <w:p w14:paraId="246CB3CB" w14:textId="77777777" w:rsidR="00951DA7" w:rsidRPr="006D5C97" w:rsidRDefault="00951DA7" w:rsidP="006D5C97">
      <w:pPr>
        <w:spacing w:line="360" w:lineRule="auto"/>
        <w:jc w:val="center"/>
        <w:rPr>
          <w:rFonts w:ascii="Arial" w:hAnsi="Arial" w:cs="Arial"/>
          <w:sz w:val="22"/>
          <w:szCs w:val="22"/>
          <w:u w:val="single"/>
          <w:lang w:val="en-GB"/>
        </w:rPr>
      </w:pPr>
    </w:p>
    <w:tbl>
      <w:tblPr>
        <w:tblW w:w="9368" w:type="dxa"/>
        <w:jc w:val="center"/>
        <w:tblLook w:val="0000" w:firstRow="0" w:lastRow="0" w:firstColumn="0" w:lastColumn="0" w:noHBand="0" w:noVBand="0"/>
      </w:tblPr>
      <w:tblGrid>
        <w:gridCol w:w="2167"/>
        <w:gridCol w:w="1259"/>
        <w:gridCol w:w="926"/>
        <w:gridCol w:w="952"/>
        <w:gridCol w:w="1009"/>
        <w:gridCol w:w="1439"/>
        <w:gridCol w:w="1616"/>
      </w:tblGrid>
      <w:tr w:rsidR="001C6310" w:rsidRPr="00C10EB7" w14:paraId="343EE88C" w14:textId="77777777" w:rsidTr="006D5C97">
        <w:trPr>
          <w:trHeight w:val="710"/>
          <w:jc w:val="center"/>
        </w:trPr>
        <w:tc>
          <w:tcPr>
            <w:tcW w:w="2167" w:type="dxa"/>
            <w:tcBorders>
              <w:top w:val="single" w:sz="4" w:space="0" w:color="auto"/>
              <w:bottom w:val="single" w:sz="4" w:space="0" w:color="auto"/>
            </w:tcBorders>
            <w:noWrap/>
            <w:vAlign w:val="center"/>
          </w:tcPr>
          <w:p w14:paraId="781932B3" w14:textId="2196FBFF" w:rsidR="001C6310" w:rsidRPr="00C10EB7" w:rsidRDefault="001C6310" w:rsidP="006D5C97">
            <w:pPr>
              <w:spacing w:line="360" w:lineRule="auto"/>
              <w:jc w:val="center"/>
              <w:rPr>
                <w:rFonts w:ascii="Arial" w:hAnsi="Arial" w:cs="Arial"/>
                <w:sz w:val="22"/>
                <w:szCs w:val="22"/>
              </w:rPr>
            </w:pPr>
          </w:p>
        </w:tc>
        <w:tc>
          <w:tcPr>
            <w:tcW w:w="1259" w:type="dxa"/>
            <w:tcBorders>
              <w:top w:val="single" w:sz="4" w:space="0" w:color="auto"/>
              <w:bottom w:val="single" w:sz="4" w:space="0" w:color="auto"/>
            </w:tcBorders>
            <w:noWrap/>
            <w:vAlign w:val="center"/>
          </w:tcPr>
          <w:p w14:paraId="79BAE300" w14:textId="49DBDCC7" w:rsidR="001C6310" w:rsidRPr="001C6310" w:rsidRDefault="001C6310" w:rsidP="006D5C97">
            <w:pPr>
              <w:spacing w:line="360" w:lineRule="auto"/>
              <w:jc w:val="center"/>
              <w:rPr>
                <w:rFonts w:ascii="Arial" w:hAnsi="Arial" w:cs="Arial"/>
                <w:i/>
                <w:iCs/>
                <w:sz w:val="22"/>
                <w:szCs w:val="22"/>
              </w:rPr>
            </w:pPr>
            <w:r w:rsidRPr="001C6310">
              <w:rPr>
                <w:rFonts w:ascii="Arial" w:hAnsi="Arial" w:cs="Arial"/>
                <w:i/>
                <w:iCs/>
                <w:sz w:val="22"/>
                <w:szCs w:val="22"/>
              </w:rPr>
              <w:t>n</w:t>
            </w:r>
          </w:p>
        </w:tc>
        <w:tc>
          <w:tcPr>
            <w:tcW w:w="926" w:type="dxa"/>
            <w:tcBorders>
              <w:top w:val="single" w:sz="4" w:space="0" w:color="auto"/>
              <w:bottom w:val="single" w:sz="4" w:space="0" w:color="auto"/>
            </w:tcBorders>
            <w:vAlign w:val="center"/>
          </w:tcPr>
          <w:p w14:paraId="1032F73F" w14:textId="7911AA9D" w:rsidR="001C6310" w:rsidRPr="00C10EB7" w:rsidRDefault="001C6310" w:rsidP="006D5C97">
            <w:pPr>
              <w:spacing w:line="360" w:lineRule="auto"/>
              <w:jc w:val="center"/>
              <w:rPr>
                <w:rFonts w:ascii="Arial" w:hAnsi="Arial" w:cs="Arial"/>
                <w:sz w:val="22"/>
                <w:szCs w:val="22"/>
              </w:rPr>
            </w:pPr>
            <w:r>
              <w:rPr>
                <w:rFonts w:ascii="Arial" w:hAnsi="Arial" w:cs="Arial"/>
                <w:sz w:val="22"/>
                <w:szCs w:val="22"/>
              </w:rPr>
              <w:t>Mean</w:t>
            </w:r>
          </w:p>
        </w:tc>
        <w:tc>
          <w:tcPr>
            <w:tcW w:w="952" w:type="dxa"/>
            <w:tcBorders>
              <w:top w:val="single" w:sz="4" w:space="0" w:color="auto"/>
              <w:left w:val="nil"/>
              <w:bottom w:val="single" w:sz="4" w:space="0" w:color="auto"/>
            </w:tcBorders>
            <w:vAlign w:val="center"/>
          </w:tcPr>
          <w:p w14:paraId="1A48F3CF" w14:textId="35CB3130" w:rsidR="001C6310" w:rsidRPr="00C10EB7" w:rsidRDefault="001C6310" w:rsidP="006D5C97">
            <w:pPr>
              <w:spacing w:line="360" w:lineRule="auto"/>
              <w:jc w:val="center"/>
              <w:rPr>
                <w:rFonts w:ascii="Arial" w:hAnsi="Arial" w:cs="Arial"/>
                <w:sz w:val="22"/>
                <w:szCs w:val="22"/>
              </w:rPr>
            </w:pPr>
            <w:r>
              <w:rPr>
                <w:rFonts w:ascii="Arial" w:hAnsi="Arial" w:cs="Arial"/>
                <w:sz w:val="22"/>
                <w:szCs w:val="22"/>
              </w:rPr>
              <w:t>SD</w:t>
            </w:r>
          </w:p>
        </w:tc>
        <w:tc>
          <w:tcPr>
            <w:tcW w:w="1009" w:type="dxa"/>
            <w:tcBorders>
              <w:top w:val="single" w:sz="4" w:space="0" w:color="auto"/>
              <w:bottom w:val="single" w:sz="4" w:space="0" w:color="auto"/>
            </w:tcBorders>
            <w:vAlign w:val="center"/>
          </w:tcPr>
          <w:p w14:paraId="11A37F73" w14:textId="02B6886F" w:rsidR="001C6310" w:rsidRPr="001C6310" w:rsidRDefault="001C6310" w:rsidP="006D5C97">
            <w:pPr>
              <w:spacing w:line="360" w:lineRule="auto"/>
              <w:jc w:val="center"/>
              <w:rPr>
                <w:rFonts w:ascii="Arial" w:hAnsi="Arial" w:cs="Arial"/>
                <w:sz w:val="22"/>
                <w:szCs w:val="22"/>
              </w:rPr>
            </w:pPr>
            <w:proofErr w:type="spellStart"/>
            <w:r w:rsidRPr="001C6310">
              <w:rPr>
                <w:rFonts w:ascii="Arial" w:hAnsi="Arial" w:cs="Arial"/>
                <w:sz w:val="22"/>
                <w:szCs w:val="22"/>
              </w:rPr>
              <w:t>df</w:t>
            </w:r>
            <w:proofErr w:type="spellEnd"/>
          </w:p>
        </w:tc>
        <w:tc>
          <w:tcPr>
            <w:tcW w:w="1439" w:type="dxa"/>
            <w:tcBorders>
              <w:top w:val="single" w:sz="4" w:space="0" w:color="auto"/>
              <w:left w:val="nil"/>
              <w:bottom w:val="single" w:sz="4" w:space="0" w:color="auto"/>
            </w:tcBorders>
            <w:vAlign w:val="center"/>
          </w:tcPr>
          <w:p w14:paraId="7652F277" w14:textId="742A48DF" w:rsidR="001C6310" w:rsidRPr="001C6310" w:rsidRDefault="001C6310" w:rsidP="006D5C97">
            <w:pPr>
              <w:spacing w:line="360" w:lineRule="auto"/>
              <w:jc w:val="center"/>
              <w:rPr>
                <w:rFonts w:ascii="Arial" w:hAnsi="Arial" w:cs="Arial"/>
                <w:sz w:val="22"/>
                <w:szCs w:val="22"/>
              </w:rPr>
            </w:pPr>
            <w:r>
              <w:rPr>
                <w:rFonts w:ascii="Arial" w:hAnsi="Arial" w:cs="Arial"/>
                <w:i/>
                <w:iCs/>
                <w:sz w:val="22"/>
                <w:szCs w:val="22"/>
              </w:rPr>
              <w:t>t-</w:t>
            </w:r>
            <w:r>
              <w:rPr>
                <w:rFonts w:ascii="Arial" w:hAnsi="Arial" w:cs="Arial"/>
                <w:sz w:val="22"/>
                <w:szCs w:val="22"/>
              </w:rPr>
              <w:t>test</w:t>
            </w:r>
          </w:p>
        </w:tc>
        <w:tc>
          <w:tcPr>
            <w:tcW w:w="1616" w:type="dxa"/>
            <w:tcBorders>
              <w:top w:val="single" w:sz="4" w:space="0" w:color="auto"/>
              <w:bottom w:val="single" w:sz="4" w:space="0" w:color="auto"/>
            </w:tcBorders>
            <w:vAlign w:val="center"/>
          </w:tcPr>
          <w:p w14:paraId="485D0969" w14:textId="797771BA" w:rsidR="001C6310" w:rsidRPr="001C6310" w:rsidRDefault="001C6310" w:rsidP="006D5C97">
            <w:pPr>
              <w:spacing w:line="360" w:lineRule="auto"/>
              <w:jc w:val="center"/>
              <w:rPr>
                <w:rFonts w:ascii="Arial" w:hAnsi="Arial" w:cs="Arial"/>
                <w:sz w:val="22"/>
                <w:szCs w:val="22"/>
              </w:rPr>
            </w:pPr>
            <w:r>
              <w:rPr>
                <w:rFonts w:ascii="Arial" w:hAnsi="Arial" w:cs="Arial"/>
                <w:i/>
                <w:iCs/>
                <w:sz w:val="22"/>
                <w:szCs w:val="22"/>
              </w:rPr>
              <w:t xml:space="preserve">p </w:t>
            </w:r>
            <w:r>
              <w:rPr>
                <w:rFonts w:ascii="Arial" w:hAnsi="Arial" w:cs="Arial"/>
                <w:sz w:val="22"/>
                <w:szCs w:val="22"/>
              </w:rPr>
              <w:t>value</w:t>
            </w:r>
          </w:p>
        </w:tc>
      </w:tr>
      <w:tr w:rsidR="006D5C97" w:rsidRPr="00C10EB7" w14:paraId="447FE226" w14:textId="77777777" w:rsidTr="006D5C97">
        <w:trPr>
          <w:trHeight w:val="255"/>
          <w:jc w:val="center"/>
        </w:trPr>
        <w:tc>
          <w:tcPr>
            <w:tcW w:w="2167" w:type="dxa"/>
            <w:tcBorders>
              <w:top w:val="single" w:sz="4" w:space="0" w:color="auto"/>
            </w:tcBorders>
            <w:noWrap/>
            <w:vAlign w:val="center"/>
          </w:tcPr>
          <w:p w14:paraId="6C6C0FCF" w14:textId="1A5DDD87" w:rsidR="006D5C97" w:rsidRPr="00C10EB7" w:rsidRDefault="006D5C97" w:rsidP="006D5C97">
            <w:pPr>
              <w:spacing w:line="360" w:lineRule="auto"/>
              <w:jc w:val="center"/>
              <w:rPr>
                <w:rFonts w:ascii="Arial" w:hAnsi="Arial" w:cs="Arial"/>
                <w:sz w:val="22"/>
                <w:szCs w:val="22"/>
              </w:rPr>
            </w:pPr>
            <w:r>
              <w:rPr>
                <w:rFonts w:ascii="Arial" w:hAnsi="Arial" w:cs="Arial"/>
                <w:sz w:val="22"/>
                <w:szCs w:val="22"/>
              </w:rPr>
              <w:t>No Pb Protection</w:t>
            </w:r>
          </w:p>
        </w:tc>
        <w:tc>
          <w:tcPr>
            <w:tcW w:w="1259" w:type="dxa"/>
            <w:tcBorders>
              <w:top w:val="single" w:sz="4" w:space="0" w:color="auto"/>
            </w:tcBorders>
            <w:noWrap/>
            <w:vAlign w:val="center"/>
          </w:tcPr>
          <w:p w14:paraId="08A766F2" w14:textId="1915F85A" w:rsidR="006D5C97" w:rsidRPr="00C10EB7" w:rsidRDefault="008D42D4" w:rsidP="006D5C97">
            <w:pPr>
              <w:spacing w:line="360" w:lineRule="auto"/>
              <w:jc w:val="center"/>
              <w:rPr>
                <w:rFonts w:ascii="Arial" w:hAnsi="Arial" w:cs="Arial"/>
                <w:sz w:val="22"/>
                <w:szCs w:val="22"/>
              </w:rPr>
            </w:pPr>
            <w:r>
              <w:rPr>
                <w:rFonts w:ascii="Arial" w:hAnsi="Arial" w:cs="Arial"/>
                <w:sz w:val="22"/>
                <w:szCs w:val="22"/>
              </w:rPr>
              <w:t>7</w:t>
            </w:r>
          </w:p>
        </w:tc>
        <w:tc>
          <w:tcPr>
            <w:tcW w:w="926" w:type="dxa"/>
            <w:tcBorders>
              <w:top w:val="single" w:sz="4" w:space="0" w:color="auto"/>
            </w:tcBorders>
            <w:vAlign w:val="center"/>
          </w:tcPr>
          <w:p w14:paraId="5FD9620E" w14:textId="5040FD95" w:rsidR="006D5C97" w:rsidRPr="00C10EB7" w:rsidRDefault="006D5C97" w:rsidP="006D5C97">
            <w:pPr>
              <w:spacing w:line="360" w:lineRule="auto"/>
              <w:jc w:val="center"/>
              <w:rPr>
                <w:rFonts w:ascii="Arial" w:hAnsi="Arial" w:cs="Arial"/>
                <w:sz w:val="22"/>
                <w:szCs w:val="22"/>
              </w:rPr>
            </w:pPr>
            <w:r>
              <w:rPr>
                <w:rFonts w:ascii="Arial" w:hAnsi="Arial" w:cs="Arial"/>
                <w:sz w:val="22"/>
                <w:szCs w:val="22"/>
              </w:rPr>
              <w:t>0.12</w:t>
            </w:r>
          </w:p>
        </w:tc>
        <w:tc>
          <w:tcPr>
            <w:tcW w:w="952" w:type="dxa"/>
            <w:tcBorders>
              <w:top w:val="single" w:sz="4" w:space="0" w:color="auto"/>
              <w:left w:val="nil"/>
            </w:tcBorders>
            <w:vAlign w:val="center"/>
          </w:tcPr>
          <w:p w14:paraId="433FDEEF" w14:textId="1247ADD8" w:rsidR="006D5C97" w:rsidRPr="00C10EB7" w:rsidRDefault="000036DE" w:rsidP="006D5C97">
            <w:pPr>
              <w:spacing w:line="360" w:lineRule="auto"/>
              <w:jc w:val="center"/>
              <w:rPr>
                <w:rFonts w:ascii="Arial" w:hAnsi="Arial" w:cs="Arial"/>
                <w:sz w:val="22"/>
                <w:szCs w:val="22"/>
              </w:rPr>
            </w:pPr>
            <w:r>
              <w:rPr>
                <w:rFonts w:ascii="Arial" w:hAnsi="Arial" w:cs="Arial"/>
                <w:sz w:val="22"/>
                <w:szCs w:val="22"/>
              </w:rPr>
              <w:t>0.14</w:t>
            </w:r>
          </w:p>
        </w:tc>
        <w:tc>
          <w:tcPr>
            <w:tcW w:w="1009" w:type="dxa"/>
            <w:tcBorders>
              <w:top w:val="single" w:sz="4" w:space="0" w:color="auto"/>
            </w:tcBorders>
            <w:vAlign w:val="center"/>
          </w:tcPr>
          <w:p w14:paraId="19251760" w14:textId="6AD544FA" w:rsidR="006D5C97" w:rsidRPr="00C10EB7" w:rsidRDefault="008D42D4" w:rsidP="006D5C97">
            <w:pPr>
              <w:spacing w:line="360" w:lineRule="auto"/>
              <w:jc w:val="center"/>
              <w:rPr>
                <w:rFonts w:ascii="Arial" w:hAnsi="Arial" w:cs="Arial"/>
                <w:sz w:val="22"/>
                <w:szCs w:val="22"/>
              </w:rPr>
            </w:pPr>
            <w:r>
              <w:rPr>
                <w:rFonts w:ascii="Arial" w:hAnsi="Arial" w:cs="Arial"/>
                <w:sz w:val="22"/>
                <w:szCs w:val="22"/>
              </w:rPr>
              <w:t>6</w:t>
            </w:r>
          </w:p>
        </w:tc>
        <w:tc>
          <w:tcPr>
            <w:tcW w:w="1439" w:type="dxa"/>
            <w:vMerge w:val="restart"/>
            <w:tcBorders>
              <w:top w:val="single" w:sz="4" w:space="0" w:color="auto"/>
              <w:left w:val="nil"/>
            </w:tcBorders>
            <w:vAlign w:val="center"/>
          </w:tcPr>
          <w:p w14:paraId="3862F1F9" w14:textId="7190AD17" w:rsidR="006D5C97" w:rsidRPr="00C10EB7" w:rsidRDefault="006D5C97" w:rsidP="006D5C97">
            <w:pPr>
              <w:spacing w:line="360" w:lineRule="auto"/>
              <w:jc w:val="center"/>
              <w:rPr>
                <w:rFonts w:ascii="Arial" w:hAnsi="Arial" w:cs="Arial"/>
                <w:sz w:val="22"/>
                <w:szCs w:val="22"/>
              </w:rPr>
            </w:pPr>
            <w:r>
              <w:rPr>
                <w:rFonts w:ascii="Arial" w:hAnsi="Arial" w:cs="Arial"/>
                <w:sz w:val="22"/>
                <w:szCs w:val="22"/>
              </w:rPr>
              <w:t>2.04</w:t>
            </w:r>
          </w:p>
        </w:tc>
        <w:tc>
          <w:tcPr>
            <w:tcW w:w="1616" w:type="dxa"/>
            <w:vMerge w:val="restart"/>
            <w:tcBorders>
              <w:top w:val="single" w:sz="4" w:space="0" w:color="auto"/>
              <w:bottom w:val="single" w:sz="4" w:space="0" w:color="auto"/>
            </w:tcBorders>
            <w:vAlign w:val="center"/>
          </w:tcPr>
          <w:p w14:paraId="3EFE7FF6" w14:textId="24390CDA" w:rsidR="006D5C97" w:rsidRPr="00C10EB7" w:rsidRDefault="006D5C97" w:rsidP="006D5C97">
            <w:pPr>
              <w:spacing w:line="360" w:lineRule="auto"/>
              <w:jc w:val="center"/>
              <w:rPr>
                <w:rFonts w:ascii="Arial" w:hAnsi="Arial" w:cs="Arial"/>
                <w:sz w:val="22"/>
                <w:szCs w:val="22"/>
              </w:rPr>
            </w:pPr>
            <w:r>
              <w:rPr>
                <w:rFonts w:ascii="Arial" w:hAnsi="Arial" w:cs="Arial"/>
                <w:sz w:val="22"/>
                <w:szCs w:val="22"/>
              </w:rPr>
              <w:t>0.04</w:t>
            </w:r>
          </w:p>
        </w:tc>
      </w:tr>
      <w:tr w:rsidR="006D5C97" w:rsidRPr="00C10EB7" w14:paraId="599C190C" w14:textId="77777777" w:rsidTr="006D5C97">
        <w:trPr>
          <w:trHeight w:val="651"/>
          <w:jc w:val="center"/>
        </w:trPr>
        <w:tc>
          <w:tcPr>
            <w:tcW w:w="2167" w:type="dxa"/>
            <w:tcBorders>
              <w:bottom w:val="single" w:sz="4" w:space="0" w:color="auto"/>
            </w:tcBorders>
            <w:noWrap/>
            <w:vAlign w:val="center"/>
          </w:tcPr>
          <w:p w14:paraId="7913A737" w14:textId="0803138D" w:rsidR="006D5C97" w:rsidRPr="00C10EB7" w:rsidRDefault="006D5C97" w:rsidP="006D5C97">
            <w:pPr>
              <w:spacing w:line="360" w:lineRule="auto"/>
              <w:jc w:val="center"/>
              <w:rPr>
                <w:rFonts w:ascii="Arial" w:hAnsi="Arial" w:cs="Arial"/>
                <w:sz w:val="22"/>
                <w:szCs w:val="22"/>
              </w:rPr>
            </w:pPr>
            <w:r>
              <w:rPr>
                <w:rFonts w:ascii="Arial" w:hAnsi="Arial" w:cs="Arial"/>
                <w:sz w:val="22"/>
                <w:szCs w:val="22"/>
              </w:rPr>
              <w:t>Pb Protection</w:t>
            </w:r>
          </w:p>
        </w:tc>
        <w:tc>
          <w:tcPr>
            <w:tcW w:w="1259" w:type="dxa"/>
            <w:tcBorders>
              <w:bottom w:val="single" w:sz="4" w:space="0" w:color="auto"/>
            </w:tcBorders>
            <w:noWrap/>
            <w:vAlign w:val="center"/>
          </w:tcPr>
          <w:p w14:paraId="0202D9E7" w14:textId="4D2202B6" w:rsidR="006D5C97" w:rsidRPr="00C10EB7" w:rsidRDefault="008D42D4" w:rsidP="006D5C97">
            <w:pPr>
              <w:spacing w:line="360" w:lineRule="auto"/>
              <w:jc w:val="center"/>
              <w:rPr>
                <w:rFonts w:ascii="Arial" w:hAnsi="Arial" w:cs="Arial"/>
                <w:sz w:val="22"/>
                <w:szCs w:val="22"/>
              </w:rPr>
            </w:pPr>
            <w:r>
              <w:rPr>
                <w:rFonts w:ascii="Arial" w:hAnsi="Arial" w:cs="Arial"/>
                <w:sz w:val="22"/>
                <w:szCs w:val="22"/>
              </w:rPr>
              <w:t>7</w:t>
            </w:r>
          </w:p>
        </w:tc>
        <w:tc>
          <w:tcPr>
            <w:tcW w:w="926" w:type="dxa"/>
            <w:tcBorders>
              <w:bottom w:val="single" w:sz="4" w:space="0" w:color="auto"/>
            </w:tcBorders>
            <w:vAlign w:val="center"/>
          </w:tcPr>
          <w:p w14:paraId="06F3965B" w14:textId="266F0E87" w:rsidR="006D5C97" w:rsidRPr="00C10EB7" w:rsidRDefault="006D5C97" w:rsidP="006D5C97">
            <w:pPr>
              <w:spacing w:line="360" w:lineRule="auto"/>
              <w:jc w:val="center"/>
              <w:rPr>
                <w:rFonts w:ascii="Arial" w:hAnsi="Arial" w:cs="Arial"/>
                <w:sz w:val="22"/>
                <w:szCs w:val="22"/>
              </w:rPr>
            </w:pPr>
            <w:r>
              <w:rPr>
                <w:rFonts w:ascii="Arial" w:hAnsi="Arial" w:cs="Arial"/>
                <w:sz w:val="22"/>
                <w:szCs w:val="22"/>
              </w:rPr>
              <w:t>0.09</w:t>
            </w:r>
          </w:p>
        </w:tc>
        <w:tc>
          <w:tcPr>
            <w:tcW w:w="952" w:type="dxa"/>
            <w:tcBorders>
              <w:left w:val="nil"/>
              <w:bottom w:val="single" w:sz="4" w:space="0" w:color="auto"/>
            </w:tcBorders>
            <w:vAlign w:val="center"/>
          </w:tcPr>
          <w:p w14:paraId="4A3565C7" w14:textId="62E4E5C6" w:rsidR="006D5C97" w:rsidRPr="00C10EB7" w:rsidRDefault="000036DE" w:rsidP="006D5C97">
            <w:pPr>
              <w:spacing w:line="360" w:lineRule="auto"/>
              <w:jc w:val="center"/>
              <w:rPr>
                <w:rFonts w:ascii="Arial" w:hAnsi="Arial" w:cs="Arial"/>
                <w:sz w:val="22"/>
                <w:szCs w:val="22"/>
              </w:rPr>
            </w:pPr>
            <w:r>
              <w:rPr>
                <w:rFonts w:ascii="Arial" w:hAnsi="Arial" w:cs="Arial"/>
                <w:sz w:val="22"/>
                <w:szCs w:val="22"/>
              </w:rPr>
              <w:t>0.11</w:t>
            </w:r>
          </w:p>
        </w:tc>
        <w:tc>
          <w:tcPr>
            <w:tcW w:w="1009" w:type="dxa"/>
            <w:tcBorders>
              <w:bottom w:val="single" w:sz="4" w:space="0" w:color="auto"/>
            </w:tcBorders>
            <w:vAlign w:val="center"/>
          </w:tcPr>
          <w:p w14:paraId="426E1C34" w14:textId="16869DF0" w:rsidR="006D5C97" w:rsidRPr="00C10EB7" w:rsidRDefault="008D42D4" w:rsidP="006D5C97">
            <w:pPr>
              <w:spacing w:line="360" w:lineRule="auto"/>
              <w:jc w:val="center"/>
              <w:rPr>
                <w:rFonts w:ascii="Arial" w:hAnsi="Arial" w:cs="Arial"/>
                <w:sz w:val="22"/>
                <w:szCs w:val="22"/>
              </w:rPr>
            </w:pPr>
            <w:r>
              <w:rPr>
                <w:rFonts w:ascii="Arial" w:hAnsi="Arial" w:cs="Arial"/>
                <w:sz w:val="22"/>
                <w:szCs w:val="22"/>
              </w:rPr>
              <w:t>6</w:t>
            </w:r>
          </w:p>
        </w:tc>
        <w:tc>
          <w:tcPr>
            <w:tcW w:w="1439" w:type="dxa"/>
            <w:vMerge/>
            <w:tcBorders>
              <w:left w:val="nil"/>
              <w:bottom w:val="single" w:sz="4" w:space="0" w:color="auto"/>
            </w:tcBorders>
            <w:vAlign w:val="center"/>
          </w:tcPr>
          <w:p w14:paraId="0C5DF07D" w14:textId="77777777" w:rsidR="006D5C97" w:rsidRPr="00C10EB7" w:rsidRDefault="006D5C97" w:rsidP="006D5C97">
            <w:pPr>
              <w:spacing w:line="360" w:lineRule="auto"/>
              <w:jc w:val="center"/>
              <w:rPr>
                <w:rFonts w:ascii="Arial" w:hAnsi="Arial" w:cs="Arial"/>
                <w:sz w:val="22"/>
                <w:szCs w:val="22"/>
              </w:rPr>
            </w:pPr>
          </w:p>
        </w:tc>
        <w:tc>
          <w:tcPr>
            <w:tcW w:w="1616" w:type="dxa"/>
            <w:vMerge/>
            <w:tcBorders>
              <w:top w:val="single" w:sz="4" w:space="0" w:color="auto"/>
              <w:bottom w:val="single" w:sz="4" w:space="0" w:color="auto"/>
            </w:tcBorders>
            <w:vAlign w:val="center"/>
          </w:tcPr>
          <w:p w14:paraId="153CD3F5" w14:textId="46E9A4A4" w:rsidR="006D5C97" w:rsidRPr="00C10EB7" w:rsidRDefault="006D5C97" w:rsidP="006D5C97">
            <w:pPr>
              <w:spacing w:line="360" w:lineRule="auto"/>
              <w:jc w:val="center"/>
              <w:rPr>
                <w:rFonts w:ascii="Arial" w:hAnsi="Arial" w:cs="Arial"/>
                <w:sz w:val="22"/>
                <w:szCs w:val="22"/>
              </w:rPr>
            </w:pPr>
          </w:p>
        </w:tc>
      </w:tr>
    </w:tbl>
    <w:p w14:paraId="240FEE9F" w14:textId="77777777" w:rsidR="0067274F" w:rsidRDefault="0067274F" w:rsidP="003C0A42">
      <w:pPr>
        <w:spacing w:line="360" w:lineRule="auto"/>
        <w:jc w:val="both"/>
        <w:rPr>
          <w:rFonts w:ascii="Arial" w:hAnsi="Arial" w:cs="Arial"/>
          <w:sz w:val="22"/>
          <w:szCs w:val="22"/>
          <w:u w:val="single"/>
          <w:lang w:val="en-GB"/>
        </w:rPr>
      </w:pPr>
    </w:p>
    <w:p w14:paraId="3B1B7DEF" w14:textId="77777777" w:rsidR="007420CA" w:rsidRPr="00F92FCA" w:rsidRDefault="00A73BE2" w:rsidP="00CB2EBF">
      <w:pPr>
        <w:pStyle w:val="Heading1"/>
        <w:ind w:left="-567"/>
      </w:pPr>
      <w:r>
        <w:t>Discussion</w:t>
      </w:r>
    </w:p>
    <w:p w14:paraId="04D3B632" w14:textId="77777777" w:rsidR="00CB2EBF" w:rsidRDefault="00CB2EBF" w:rsidP="00CB2EBF">
      <w:pPr>
        <w:spacing w:line="360" w:lineRule="auto"/>
        <w:jc w:val="both"/>
        <w:rPr>
          <w:rFonts w:ascii="Arial" w:hAnsi="Arial" w:cs="Arial"/>
          <w:sz w:val="22"/>
          <w:szCs w:val="22"/>
          <w:lang w:val="en-GB"/>
        </w:rPr>
      </w:pPr>
    </w:p>
    <w:p w14:paraId="1501CEA3" w14:textId="5AF062B3" w:rsidR="00CB2EBF" w:rsidRDefault="00522DE7" w:rsidP="00194B3E">
      <w:pPr>
        <w:pStyle w:val="Subtitle"/>
      </w:pPr>
      <w:r w:rsidRPr="009135B5">
        <w:t>R</w:t>
      </w:r>
      <w:r w:rsidR="00CB2EBF" w:rsidRPr="009135B5">
        <w:t>eduction</w:t>
      </w:r>
      <w:r w:rsidR="00453FAF" w:rsidRPr="009135B5">
        <w:t xml:space="preserve"> of </w:t>
      </w:r>
      <w:r w:rsidR="00194B3E">
        <w:t>scattered ionising radiation</w:t>
      </w:r>
      <w:r w:rsidR="00CB2EBF" w:rsidRPr="009135B5">
        <w:t xml:space="preserve"> to radiosensitive organs</w:t>
      </w:r>
    </w:p>
    <w:p w14:paraId="2E094FBB" w14:textId="77777777" w:rsidR="00CB2EBF" w:rsidRDefault="00CB2EBF" w:rsidP="00CB2EBF">
      <w:pPr>
        <w:rPr>
          <w:lang w:val="en-GB"/>
        </w:rPr>
      </w:pPr>
    </w:p>
    <w:p w14:paraId="58A24A35" w14:textId="1D6ED7BF" w:rsidR="000844F8" w:rsidRDefault="00C12A83" w:rsidP="00C97EA8">
      <w:pPr>
        <w:spacing w:line="360" w:lineRule="auto"/>
        <w:ind w:left="-709" w:firstLine="1429"/>
        <w:jc w:val="both"/>
        <w:rPr>
          <w:rFonts w:ascii="Arial" w:hAnsi="Arial" w:cs="Arial"/>
          <w:sz w:val="22"/>
          <w:szCs w:val="22"/>
        </w:rPr>
      </w:pPr>
      <w:r w:rsidRPr="00CF4314">
        <w:rPr>
          <w:rFonts w:ascii="Arial" w:hAnsi="Arial" w:cs="Arial"/>
          <w:sz w:val="22"/>
          <w:szCs w:val="22"/>
        </w:rPr>
        <w:t>Consideration of how the exposure parameters affected the X-ray spectrum is</w:t>
      </w:r>
      <w:r w:rsidR="004C5113" w:rsidRPr="00CF4314">
        <w:rPr>
          <w:rFonts w:ascii="Arial" w:hAnsi="Arial" w:cs="Arial"/>
          <w:sz w:val="22"/>
          <w:szCs w:val="22"/>
        </w:rPr>
        <w:t xml:space="preserve"> important to recognise. The author(s) were required to substantially increase the </w:t>
      </w:r>
      <w:proofErr w:type="gramStart"/>
      <w:r w:rsidR="004C5113" w:rsidRPr="00CF4314">
        <w:rPr>
          <w:rFonts w:ascii="Arial" w:hAnsi="Arial" w:cs="Arial"/>
          <w:sz w:val="22"/>
          <w:szCs w:val="22"/>
        </w:rPr>
        <w:t>mAs</w:t>
      </w:r>
      <w:proofErr w:type="gramEnd"/>
      <w:r w:rsidR="004C5113" w:rsidRPr="00CF4314">
        <w:rPr>
          <w:rFonts w:ascii="Arial" w:hAnsi="Arial" w:cs="Arial"/>
          <w:sz w:val="22"/>
          <w:szCs w:val="22"/>
        </w:rPr>
        <w:t xml:space="preserve"> value to all radiosensitive organs under investigation. Spectral graphs 1, 2, and 3 </w:t>
      </w:r>
      <w:r w:rsidR="00CF4314" w:rsidRPr="00CF4314">
        <w:rPr>
          <w:rFonts w:ascii="Arial" w:hAnsi="Arial" w:cs="Arial"/>
          <w:sz w:val="22"/>
          <w:szCs w:val="22"/>
        </w:rPr>
        <w:t>above demonstrate this</w:t>
      </w:r>
      <w:r w:rsidR="00C97EA8">
        <w:rPr>
          <w:rFonts w:ascii="Arial" w:hAnsi="Arial" w:cs="Arial"/>
          <w:sz w:val="22"/>
          <w:szCs w:val="22"/>
        </w:rPr>
        <w:t xml:space="preserve">, </w:t>
      </w:r>
      <w:r w:rsidR="004C5113" w:rsidRPr="00CF4314">
        <w:rPr>
          <w:rFonts w:ascii="Arial" w:hAnsi="Arial" w:cs="Arial"/>
          <w:sz w:val="22"/>
          <w:szCs w:val="22"/>
        </w:rPr>
        <w:t>le</w:t>
      </w:r>
      <w:r w:rsidR="00C97EA8">
        <w:rPr>
          <w:rFonts w:ascii="Arial" w:hAnsi="Arial" w:cs="Arial"/>
          <w:sz w:val="22"/>
          <w:szCs w:val="22"/>
        </w:rPr>
        <w:t>a</w:t>
      </w:r>
      <w:r w:rsidR="004C5113" w:rsidRPr="00CF4314">
        <w:rPr>
          <w:rFonts w:ascii="Arial" w:hAnsi="Arial" w:cs="Arial"/>
          <w:sz w:val="22"/>
          <w:szCs w:val="22"/>
        </w:rPr>
        <w:t>d</w:t>
      </w:r>
      <w:r w:rsidR="00C97EA8">
        <w:rPr>
          <w:rFonts w:ascii="Arial" w:hAnsi="Arial" w:cs="Arial"/>
          <w:sz w:val="22"/>
          <w:szCs w:val="22"/>
        </w:rPr>
        <w:t>ing</w:t>
      </w:r>
      <w:r w:rsidR="004C5113" w:rsidRPr="00CF4314">
        <w:rPr>
          <w:rFonts w:ascii="Arial" w:hAnsi="Arial" w:cs="Arial"/>
          <w:sz w:val="22"/>
          <w:szCs w:val="22"/>
        </w:rPr>
        <w:t xml:space="preserve"> to an increase in both quantity and intensity of the X-ray beam (in order to record data). As discussed</w:t>
      </w:r>
      <w:r w:rsidR="00CF4314">
        <w:rPr>
          <w:rFonts w:ascii="Arial" w:hAnsi="Arial" w:cs="Arial"/>
          <w:sz w:val="22"/>
          <w:szCs w:val="22"/>
        </w:rPr>
        <w:t xml:space="preserve"> methodologically, </w:t>
      </w:r>
      <w:r w:rsidR="004C5113" w:rsidRPr="00CF4314">
        <w:rPr>
          <w:rFonts w:ascii="Arial" w:hAnsi="Arial" w:cs="Arial"/>
          <w:sz w:val="22"/>
          <w:szCs w:val="22"/>
        </w:rPr>
        <w:t xml:space="preserve">the exposure factors employed were significantly higher than those expected to be used in the clinical environment. However, the use of a regression formula and </w:t>
      </w:r>
      <w:r w:rsidR="00CF4314">
        <w:rPr>
          <w:rFonts w:ascii="Arial" w:hAnsi="Arial" w:cs="Arial"/>
          <w:sz w:val="22"/>
          <w:szCs w:val="22"/>
        </w:rPr>
        <w:t xml:space="preserve">supporting </w:t>
      </w:r>
      <w:r w:rsidR="004C5113" w:rsidRPr="00CF4314">
        <w:rPr>
          <w:rFonts w:ascii="Arial" w:hAnsi="Arial" w:cs="Arial"/>
          <w:sz w:val="22"/>
          <w:szCs w:val="22"/>
        </w:rPr>
        <w:t>statistical analysis provide</w:t>
      </w:r>
      <w:r w:rsidR="00CF4314">
        <w:rPr>
          <w:rFonts w:ascii="Arial" w:hAnsi="Arial" w:cs="Arial"/>
          <w:sz w:val="22"/>
          <w:szCs w:val="22"/>
        </w:rPr>
        <w:t>s</w:t>
      </w:r>
      <w:r w:rsidR="004C5113" w:rsidRPr="00CF4314">
        <w:rPr>
          <w:rFonts w:ascii="Arial" w:hAnsi="Arial" w:cs="Arial"/>
          <w:sz w:val="22"/>
          <w:szCs w:val="22"/>
        </w:rPr>
        <w:t xml:space="preserve"> an innovate method of collecting and analysing scattered radiation using an ionising chamber.</w:t>
      </w:r>
      <w:r w:rsidR="004C5113">
        <w:rPr>
          <w:rFonts w:ascii="Arial" w:hAnsi="Arial" w:cs="Arial"/>
          <w:sz w:val="22"/>
          <w:szCs w:val="22"/>
        </w:rPr>
        <w:t xml:space="preserve">   </w:t>
      </w:r>
    </w:p>
    <w:p w14:paraId="387B5284" w14:textId="21F14356" w:rsidR="00892A7E" w:rsidRDefault="00355A3C" w:rsidP="00F33F95">
      <w:pPr>
        <w:spacing w:line="360" w:lineRule="auto"/>
        <w:ind w:left="-709" w:firstLine="1429"/>
        <w:jc w:val="both"/>
        <w:rPr>
          <w:rFonts w:ascii="Arial" w:hAnsi="Arial" w:cs="Arial"/>
          <w:sz w:val="22"/>
          <w:szCs w:val="22"/>
        </w:rPr>
      </w:pPr>
      <w:r>
        <w:rPr>
          <w:rFonts w:ascii="Arial" w:hAnsi="Arial" w:cs="Arial"/>
          <w:sz w:val="22"/>
          <w:szCs w:val="22"/>
        </w:rPr>
        <w:t xml:space="preserve">The method of dose </w:t>
      </w:r>
      <w:r w:rsidR="00F80B41">
        <w:rPr>
          <w:rFonts w:ascii="Arial" w:hAnsi="Arial" w:cs="Arial"/>
          <w:sz w:val="22"/>
          <w:szCs w:val="22"/>
        </w:rPr>
        <w:t>reduction</w:t>
      </w:r>
      <w:r>
        <w:rPr>
          <w:rFonts w:ascii="Arial" w:hAnsi="Arial" w:cs="Arial"/>
          <w:sz w:val="22"/>
          <w:szCs w:val="22"/>
        </w:rPr>
        <w:t xml:space="preserve"> employed </w:t>
      </w:r>
      <w:r w:rsidR="00F80B41">
        <w:rPr>
          <w:rFonts w:ascii="Arial" w:hAnsi="Arial" w:cs="Arial"/>
          <w:sz w:val="22"/>
          <w:szCs w:val="22"/>
        </w:rPr>
        <w:t xml:space="preserve">in </w:t>
      </w:r>
      <w:r>
        <w:rPr>
          <w:rFonts w:ascii="Arial" w:hAnsi="Arial" w:cs="Arial"/>
          <w:sz w:val="22"/>
          <w:szCs w:val="22"/>
        </w:rPr>
        <w:t xml:space="preserve">this study </w:t>
      </w:r>
      <w:r w:rsidR="008B6A8A">
        <w:rPr>
          <w:rFonts w:ascii="Arial" w:hAnsi="Arial" w:cs="Arial"/>
          <w:sz w:val="22"/>
          <w:szCs w:val="22"/>
        </w:rPr>
        <w:t xml:space="preserve">offers practitioners an approach that limits ionising radiation to multiple radiosensitive organs </w:t>
      </w:r>
      <w:r w:rsidR="00DF3FA3">
        <w:rPr>
          <w:rFonts w:ascii="Arial" w:hAnsi="Arial" w:cs="Arial"/>
          <w:sz w:val="22"/>
          <w:szCs w:val="22"/>
        </w:rPr>
        <w:t>during</w:t>
      </w:r>
      <w:r w:rsidR="008B6A8A">
        <w:rPr>
          <w:rFonts w:ascii="Arial" w:hAnsi="Arial" w:cs="Arial"/>
          <w:sz w:val="22"/>
          <w:szCs w:val="22"/>
        </w:rPr>
        <w:t xml:space="preserve"> a single X-ray exposure.</w:t>
      </w:r>
      <w:r w:rsidR="00A46F6C">
        <w:rPr>
          <w:rFonts w:ascii="Arial" w:hAnsi="Arial" w:cs="Arial"/>
          <w:sz w:val="22"/>
          <w:szCs w:val="22"/>
        </w:rPr>
        <w:t xml:space="preserve">  </w:t>
      </w:r>
      <w:r w:rsidR="008B6A8A">
        <w:rPr>
          <w:rFonts w:ascii="Arial" w:hAnsi="Arial" w:cs="Arial"/>
          <w:sz w:val="22"/>
          <w:szCs w:val="22"/>
        </w:rPr>
        <w:t>In short</w:t>
      </w:r>
      <w:r w:rsidR="00F80B41">
        <w:rPr>
          <w:rFonts w:ascii="Arial" w:hAnsi="Arial" w:cs="Arial"/>
          <w:sz w:val="22"/>
          <w:szCs w:val="22"/>
        </w:rPr>
        <w:t xml:space="preserve">, the </w:t>
      </w:r>
      <w:r w:rsidR="003C5E82">
        <w:rPr>
          <w:rFonts w:ascii="Arial" w:hAnsi="Arial" w:cs="Arial"/>
          <w:sz w:val="22"/>
          <w:szCs w:val="22"/>
        </w:rPr>
        <w:t>findings demonstrate dose reduction with statistical significance (</w:t>
      </w:r>
      <w:r w:rsidR="003C5E82">
        <w:rPr>
          <w:rFonts w:ascii="Arial" w:hAnsi="Arial" w:cs="Arial"/>
          <w:i/>
          <w:iCs/>
          <w:sz w:val="22"/>
          <w:szCs w:val="22"/>
        </w:rPr>
        <w:t>p =</w:t>
      </w:r>
      <w:r w:rsidR="003C5E82">
        <w:rPr>
          <w:rFonts w:ascii="Arial" w:hAnsi="Arial" w:cs="Arial"/>
          <w:sz w:val="22"/>
          <w:szCs w:val="22"/>
        </w:rPr>
        <w:t xml:space="preserve"> 0.04)</w:t>
      </w:r>
      <w:r w:rsidR="00804E2D">
        <w:rPr>
          <w:rFonts w:ascii="Arial" w:hAnsi="Arial" w:cs="Arial"/>
          <w:sz w:val="22"/>
          <w:szCs w:val="22"/>
        </w:rPr>
        <w:t xml:space="preserve"> by implementing lead-rubber </w:t>
      </w:r>
      <w:r w:rsidR="006F320D">
        <w:rPr>
          <w:rFonts w:ascii="Arial" w:hAnsi="Arial" w:cs="Arial"/>
          <w:sz w:val="22"/>
          <w:szCs w:val="22"/>
        </w:rPr>
        <w:t>to</w:t>
      </w:r>
      <w:r w:rsidR="002352C0">
        <w:rPr>
          <w:rFonts w:ascii="Arial" w:hAnsi="Arial" w:cs="Arial"/>
          <w:sz w:val="22"/>
          <w:szCs w:val="22"/>
        </w:rPr>
        <w:t xml:space="preserve"> the inferolateral position</w:t>
      </w:r>
      <w:r w:rsidR="00804E2D">
        <w:rPr>
          <w:rFonts w:ascii="Arial" w:hAnsi="Arial" w:cs="Arial"/>
          <w:sz w:val="22"/>
          <w:szCs w:val="22"/>
        </w:rPr>
        <w:t xml:space="preserve"> </w:t>
      </w:r>
      <w:r w:rsidR="006F320D">
        <w:rPr>
          <w:rFonts w:ascii="Arial" w:hAnsi="Arial" w:cs="Arial"/>
          <w:sz w:val="22"/>
          <w:szCs w:val="22"/>
        </w:rPr>
        <w:t>of</w:t>
      </w:r>
      <w:r w:rsidR="00804E2D">
        <w:rPr>
          <w:rFonts w:ascii="Arial" w:hAnsi="Arial" w:cs="Arial"/>
          <w:sz w:val="22"/>
          <w:szCs w:val="22"/>
        </w:rPr>
        <w:t xml:space="preserve"> the LBD</w:t>
      </w:r>
      <w:r w:rsidR="003C5E82">
        <w:rPr>
          <w:rFonts w:ascii="Arial" w:hAnsi="Arial" w:cs="Arial"/>
          <w:sz w:val="22"/>
          <w:szCs w:val="22"/>
        </w:rPr>
        <w:t xml:space="preserve">. </w:t>
      </w:r>
      <w:r w:rsidR="00505A7A">
        <w:rPr>
          <w:rFonts w:ascii="Arial" w:hAnsi="Arial" w:cs="Arial"/>
          <w:sz w:val="22"/>
          <w:szCs w:val="22"/>
        </w:rPr>
        <w:t xml:space="preserve">An area of significant dose reduction was </w:t>
      </w:r>
      <w:r w:rsidR="002E64E0">
        <w:rPr>
          <w:rFonts w:ascii="Arial" w:hAnsi="Arial" w:cs="Arial"/>
          <w:sz w:val="22"/>
          <w:szCs w:val="22"/>
        </w:rPr>
        <w:t>demonstrate</w:t>
      </w:r>
      <w:r w:rsidR="00505A7A">
        <w:rPr>
          <w:rFonts w:ascii="Arial" w:hAnsi="Arial" w:cs="Arial"/>
          <w:sz w:val="22"/>
          <w:szCs w:val="22"/>
        </w:rPr>
        <w:t>d to the left</w:t>
      </w:r>
      <w:r w:rsidR="002E64E0">
        <w:rPr>
          <w:rFonts w:ascii="Arial" w:hAnsi="Arial" w:cs="Arial"/>
          <w:sz w:val="22"/>
          <w:szCs w:val="22"/>
        </w:rPr>
        <w:t xml:space="preserve"> </w:t>
      </w:r>
      <w:r w:rsidR="00505A7A">
        <w:rPr>
          <w:rFonts w:ascii="Arial" w:hAnsi="Arial" w:cs="Arial"/>
          <w:sz w:val="22"/>
          <w:szCs w:val="22"/>
        </w:rPr>
        <w:t>(</w:t>
      </w:r>
      <w:r w:rsidR="002E64E0">
        <w:rPr>
          <w:rFonts w:ascii="Arial" w:hAnsi="Arial" w:cs="Arial"/>
          <w:sz w:val="22"/>
          <w:szCs w:val="22"/>
        </w:rPr>
        <w:t>39%</w:t>
      </w:r>
      <w:r w:rsidR="00505A7A">
        <w:rPr>
          <w:rFonts w:ascii="Arial" w:hAnsi="Arial" w:cs="Arial"/>
          <w:sz w:val="22"/>
          <w:szCs w:val="22"/>
        </w:rPr>
        <w:t>)</w:t>
      </w:r>
      <w:r w:rsidR="002E64E0">
        <w:rPr>
          <w:rFonts w:ascii="Arial" w:hAnsi="Arial" w:cs="Arial"/>
          <w:sz w:val="22"/>
          <w:szCs w:val="22"/>
        </w:rPr>
        <w:t xml:space="preserve"> and </w:t>
      </w:r>
      <w:r w:rsidR="00505A7A">
        <w:rPr>
          <w:rFonts w:ascii="Arial" w:hAnsi="Arial" w:cs="Arial"/>
          <w:sz w:val="22"/>
          <w:szCs w:val="22"/>
        </w:rPr>
        <w:t>right (</w:t>
      </w:r>
      <w:r w:rsidR="002E64E0">
        <w:rPr>
          <w:rFonts w:ascii="Arial" w:hAnsi="Arial" w:cs="Arial"/>
          <w:sz w:val="22"/>
          <w:szCs w:val="22"/>
        </w:rPr>
        <w:t>53%</w:t>
      </w:r>
      <w:r w:rsidR="00505A7A">
        <w:rPr>
          <w:rFonts w:ascii="Arial" w:hAnsi="Arial" w:cs="Arial"/>
          <w:sz w:val="22"/>
          <w:szCs w:val="22"/>
        </w:rPr>
        <w:t>) eye lens of the anthropomorphic phantom</w:t>
      </w:r>
      <w:r w:rsidR="00865A6E">
        <w:rPr>
          <w:rFonts w:ascii="Arial" w:hAnsi="Arial" w:cs="Arial"/>
          <w:sz w:val="22"/>
          <w:szCs w:val="22"/>
        </w:rPr>
        <w:t xml:space="preserve">. </w:t>
      </w:r>
      <w:r w:rsidR="00DA10FC">
        <w:rPr>
          <w:rFonts w:ascii="Arial" w:hAnsi="Arial" w:cs="Arial"/>
          <w:sz w:val="22"/>
          <w:szCs w:val="22"/>
        </w:rPr>
        <w:t xml:space="preserve">Following a recent review of epidemiological </w:t>
      </w:r>
      <w:r w:rsidR="00C02AB2">
        <w:rPr>
          <w:rFonts w:ascii="Arial" w:hAnsi="Arial" w:cs="Arial"/>
          <w:sz w:val="22"/>
          <w:szCs w:val="22"/>
        </w:rPr>
        <w:t xml:space="preserve">evidence </w:t>
      </w:r>
      <w:r w:rsidR="00DA10FC">
        <w:rPr>
          <w:rFonts w:ascii="Arial" w:hAnsi="Arial" w:cs="Arial"/>
          <w:sz w:val="22"/>
          <w:szCs w:val="22"/>
        </w:rPr>
        <w:t xml:space="preserve">the </w:t>
      </w:r>
      <w:r w:rsidR="00B8162C">
        <w:rPr>
          <w:rFonts w:ascii="Arial" w:hAnsi="Arial" w:cs="Arial"/>
          <w:sz w:val="22"/>
          <w:szCs w:val="22"/>
        </w:rPr>
        <w:t>ICRP</w:t>
      </w:r>
      <w:r w:rsidR="00DA10FC">
        <w:rPr>
          <w:rFonts w:ascii="Arial" w:hAnsi="Arial" w:cs="Arial"/>
          <w:sz w:val="22"/>
          <w:szCs w:val="22"/>
        </w:rPr>
        <w:t xml:space="preserve"> </w:t>
      </w:r>
      <w:r w:rsidR="00C02AB2">
        <w:rPr>
          <w:rFonts w:ascii="Arial" w:hAnsi="Arial" w:cs="Arial"/>
          <w:sz w:val="22"/>
          <w:szCs w:val="22"/>
        </w:rPr>
        <w:t>recognises</w:t>
      </w:r>
      <w:r w:rsidR="000C3772">
        <w:rPr>
          <w:rFonts w:ascii="Arial" w:hAnsi="Arial" w:cs="Arial"/>
          <w:sz w:val="22"/>
          <w:szCs w:val="22"/>
        </w:rPr>
        <w:t xml:space="preserve"> </w:t>
      </w:r>
      <w:r w:rsidR="00865A6E">
        <w:rPr>
          <w:rFonts w:ascii="Arial" w:hAnsi="Arial" w:cs="Arial"/>
          <w:sz w:val="22"/>
          <w:szCs w:val="22"/>
        </w:rPr>
        <w:t>the importance of limiting ionising radiation to the</w:t>
      </w:r>
      <w:r w:rsidR="000C3772">
        <w:rPr>
          <w:rFonts w:ascii="Arial" w:hAnsi="Arial" w:cs="Arial"/>
          <w:sz w:val="22"/>
          <w:szCs w:val="22"/>
        </w:rPr>
        <w:t xml:space="preserve"> lens of </w:t>
      </w:r>
      <w:r w:rsidR="00865A6E">
        <w:rPr>
          <w:rFonts w:ascii="Arial" w:hAnsi="Arial" w:cs="Arial"/>
          <w:sz w:val="22"/>
          <w:szCs w:val="22"/>
        </w:rPr>
        <w:t xml:space="preserve">the </w:t>
      </w:r>
      <w:r w:rsidR="000C3772">
        <w:rPr>
          <w:rFonts w:ascii="Arial" w:hAnsi="Arial" w:cs="Arial"/>
          <w:sz w:val="22"/>
          <w:szCs w:val="22"/>
        </w:rPr>
        <w:t xml:space="preserve">eye following </w:t>
      </w:r>
      <w:r w:rsidR="00507208">
        <w:rPr>
          <w:rFonts w:ascii="Arial" w:hAnsi="Arial" w:cs="Arial"/>
          <w:sz w:val="22"/>
          <w:szCs w:val="22"/>
        </w:rPr>
        <w:t>a</w:t>
      </w:r>
      <w:r w:rsidR="000C3772">
        <w:rPr>
          <w:rFonts w:ascii="Arial" w:hAnsi="Arial" w:cs="Arial"/>
          <w:sz w:val="22"/>
          <w:szCs w:val="22"/>
        </w:rPr>
        <w:t xml:space="preserve"> revised threshold of 0.5</w:t>
      </w:r>
      <w:r w:rsidR="00C02AB2">
        <w:rPr>
          <w:rFonts w:ascii="Arial" w:hAnsi="Arial" w:cs="Arial"/>
          <w:sz w:val="22"/>
          <w:szCs w:val="22"/>
        </w:rPr>
        <w:t xml:space="preserve"> </w:t>
      </w:r>
      <w:r w:rsidR="000C3772">
        <w:rPr>
          <w:rFonts w:ascii="Arial" w:hAnsi="Arial" w:cs="Arial"/>
          <w:sz w:val="22"/>
          <w:szCs w:val="22"/>
        </w:rPr>
        <w:t>Gy.</w:t>
      </w:r>
      <w:r w:rsidR="000C3772">
        <w:rPr>
          <w:rFonts w:ascii="Arial" w:hAnsi="Arial" w:cs="Arial"/>
          <w:sz w:val="22"/>
          <w:szCs w:val="22"/>
          <w:vertAlign w:val="superscript"/>
        </w:rPr>
        <w:t>1</w:t>
      </w:r>
      <w:r w:rsidR="00F33F95">
        <w:rPr>
          <w:rFonts w:ascii="Arial" w:hAnsi="Arial" w:cs="Arial"/>
          <w:sz w:val="22"/>
          <w:szCs w:val="22"/>
          <w:vertAlign w:val="superscript"/>
        </w:rPr>
        <w:t>7</w:t>
      </w:r>
      <w:r w:rsidR="00507208">
        <w:rPr>
          <w:rFonts w:ascii="Arial" w:hAnsi="Arial" w:cs="Arial"/>
          <w:sz w:val="22"/>
          <w:szCs w:val="22"/>
        </w:rPr>
        <w:t xml:space="preserve"> </w:t>
      </w:r>
      <w:proofErr w:type="gramStart"/>
      <w:r w:rsidR="00804E2D">
        <w:rPr>
          <w:rFonts w:ascii="Arial" w:hAnsi="Arial" w:cs="Arial"/>
          <w:sz w:val="22"/>
          <w:szCs w:val="22"/>
        </w:rPr>
        <w:t>Whilst</w:t>
      </w:r>
      <w:proofErr w:type="gramEnd"/>
      <w:r w:rsidR="00804E2D">
        <w:rPr>
          <w:rFonts w:ascii="Arial" w:hAnsi="Arial" w:cs="Arial"/>
          <w:sz w:val="22"/>
          <w:szCs w:val="22"/>
        </w:rPr>
        <w:t xml:space="preserve"> t</w:t>
      </w:r>
      <w:r w:rsidR="008B6A8A">
        <w:rPr>
          <w:rFonts w:ascii="Arial" w:hAnsi="Arial" w:cs="Arial"/>
          <w:sz w:val="22"/>
          <w:szCs w:val="22"/>
        </w:rPr>
        <w:t>his</w:t>
      </w:r>
      <w:r w:rsidR="000C3772">
        <w:rPr>
          <w:rFonts w:ascii="Arial" w:hAnsi="Arial" w:cs="Arial"/>
          <w:sz w:val="22"/>
          <w:szCs w:val="22"/>
        </w:rPr>
        <w:t xml:space="preserve"> level of exposure </w:t>
      </w:r>
      <w:r w:rsidR="008B6A8A">
        <w:rPr>
          <w:rFonts w:ascii="Arial" w:hAnsi="Arial" w:cs="Arial"/>
          <w:sz w:val="22"/>
          <w:szCs w:val="22"/>
        </w:rPr>
        <w:t>is</w:t>
      </w:r>
      <w:r w:rsidR="000C3772">
        <w:rPr>
          <w:rFonts w:ascii="Arial" w:hAnsi="Arial" w:cs="Arial"/>
          <w:sz w:val="22"/>
          <w:szCs w:val="22"/>
        </w:rPr>
        <w:t xml:space="preserve"> not </w:t>
      </w:r>
      <w:r w:rsidR="000C3772" w:rsidRPr="00804E2D">
        <w:rPr>
          <w:rFonts w:ascii="Arial" w:hAnsi="Arial" w:cs="Arial"/>
          <w:sz w:val="22"/>
          <w:szCs w:val="22"/>
        </w:rPr>
        <w:t xml:space="preserve">generally expected </w:t>
      </w:r>
      <w:r w:rsidR="008B6A8A" w:rsidRPr="00804E2D">
        <w:rPr>
          <w:rFonts w:ascii="Arial" w:hAnsi="Arial" w:cs="Arial"/>
          <w:sz w:val="22"/>
          <w:szCs w:val="22"/>
        </w:rPr>
        <w:t>in a diagnostic procedure</w:t>
      </w:r>
      <w:r w:rsidR="00804E2D">
        <w:rPr>
          <w:rFonts w:ascii="Arial" w:hAnsi="Arial" w:cs="Arial"/>
          <w:sz w:val="22"/>
          <w:szCs w:val="22"/>
        </w:rPr>
        <w:t>s</w:t>
      </w:r>
      <w:r w:rsidR="008B6A8A" w:rsidRPr="00804E2D">
        <w:rPr>
          <w:rFonts w:ascii="Arial" w:hAnsi="Arial" w:cs="Arial"/>
          <w:sz w:val="22"/>
          <w:szCs w:val="22"/>
        </w:rPr>
        <w:t xml:space="preserve">, </w:t>
      </w:r>
      <w:r w:rsidR="00804E2D">
        <w:rPr>
          <w:rFonts w:ascii="Arial" w:hAnsi="Arial" w:cs="Arial"/>
          <w:sz w:val="22"/>
          <w:szCs w:val="22"/>
        </w:rPr>
        <w:t xml:space="preserve">a primary aim of radiographic </w:t>
      </w:r>
      <w:r w:rsidR="00507208">
        <w:rPr>
          <w:rFonts w:ascii="Arial" w:hAnsi="Arial" w:cs="Arial"/>
          <w:sz w:val="22"/>
          <w:szCs w:val="22"/>
        </w:rPr>
        <w:t>practice</w:t>
      </w:r>
      <w:r w:rsidR="00804E2D">
        <w:rPr>
          <w:rFonts w:ascii="Arial" w:hAnsi="Arial" w:cs="Arial"/>
          <w:sz w:val="22"/>
          <w:szCs w:val="22"/>
        </w:rPr>
        <w:t xml:space="preserve"> is</w:t>
      </w:r>
      <w:r w:rsidR="00AF01E5" w:rsidRPr="00804E2D">
        <w:rPr>
          <w:rFonts w:ascii="Arial" w:hAnsi="Arial" w:cs="Arial"/>
          <w:sz w:val="22"/>
          <w:szCs w:val="22"/>
        </w:rPr>
        <w:t xml:space="preserve"> </w:t>
      </w:r>
      <w:r w:rsidR="00804E2D" w:rsidRPr="00804E2D">
        <w:rPr>
          <w:rFonts w:ascii="Arial" w:hAnsi="Arial" w:cs="Arial"/>
          <w:sz w:val="22"/>
          <w:szCs w:val="22"/>
        </w:rPr>
        <w:t>limit</w:t>
      </w:r>
      <w:r w:rsidR="00507208">
        <w:rPr>
          <w:rFonts w:ascii="Arial" w:hAnsi="Arial" w:cs="Arial"/>
          <w:sz w:val="22"/>
          <w:szCs w:val="22"/>
        </w:rPr>
        <w:t xml:space="preserve">ing </w:t>
      </w:r>
      <w:r w:rsidR="008B6A8A" w:rsidRPr="00804E2D">
        <w:rPr>
          <w:rFonts w:ascii="Arial" w:hAnsi="Arial" w:cs="Arial"/>
          <w:sz w:val="22"/>
          <w:szCs w:val="22"/>
        </w:rPr>
        <w:t>stochastic risk</w:t>
      </w:r>
      <w:r w:rsidR="00AF01E5" w:rsidRPr="00804E2D">
        <w:rPr>
          <w:rFonts w:ascii="Arial" w:hAnsi="Arial" w:cs="Arial"/>
          <w:sz w:val="22"/>
          <w:szCs w:val="22"/>
        </w:rPr>
        <w:t>s</w:t>
      </w:r>
      <w:r w:rsidR="00DF3FA3">
        <w:rPr>
          <w:rFonts w:ascii="Arial" w:hAnsi="Arial" w:cs="Arial"/>
          <w:sz w:val="22"/>
          <w:szCs w:val="22"/>
        </w:rPr>
        <w:t xml:space="preserve"> where possible</w:t>
      </w:r>
      <w:r w:rsidR="00507208">
        <w:rPr>
          <w:rFonts w:ascii="Arial" w:hAnsi="Arial" w:cs="Arial"/>
          <w:sz w:val="22"/>
          <w:szCs w:val="22"/>
        </w:rPr>
        <w:t xml:space="preserve">. This innovative method facilitates such </w:t>
      </w:r>
      <w:r w:rsidR="00DF3FA3">
        <w:rPr>
          <w:rFonts w:ascii="Arial" w:hAnsi="Arial" w:cs="Arial"/>
          <w:sz w:val="22"/>
          <w:szCs w:val="22"/>
        </w:rPr>
        <w:t xml:space="preserve">approaches </w:t>
      </w:r>
      <w:r w:rsidR="00507208">
        <w:rPr>
          <w:rFonts w:ascii="Arial" w:hAnsi="Arial" w:cs="Arial"/>
          <w:sz w:val="22"/>
          <w:szCs w:val="22"/>
        </w:rPr>
        <w:t>by keeping doses ALARP</w:t>
      </w:r>
      <w:r w:rsidR="00804E2D">
        <w:rPr>
          <w:rFonts w:ascii="Arial" w:hAnsi="Arial" w:cs="Arial"/>
          <w:sz w:val="22"/>
          <w:szCs w:val="22"/>
        </w:rPr>
        <w:t>.</w:t>
      </w:r>
      <w:r w:rsidR="00AF01E5" w:rsidRPr="00804E2D">
        <w:rPr>
          <w:rFonts w:ascii="Arial" w:hAnsi="Arial" w:cs="Arial"/>
          <w:sz w:val="22"/>
          <w:szCs w:val="22"/>
        </w:rPr>
        <w:t xml:space="preserve"> </w:t>
      </w:r>
      <w:r w:rsidR="000C3772" w:rsidRPr="00804E2D">
        <w:rPr>
          <w:rFonts w:ascii="Arial" w:hAnsi="Arial" w:cs="Arial"/>
          <w:sz w:val="22"/>
          <w:szCs w:val="22"/>
        </w:rPr>
        <w:t xml:space="preserve"> </w:t>
      </w:r>
      <w:r w:rsidR="00804E2D">
        <w:rPr>
          <w:rFonts w:ascii="Arial" w:hAnsi="Arial" w:cs="Arial"/>
          <w:sz w:val="22"/>
          <w:szCs w:val="22"/>
        </w:rPr>
        <w:t xml:space="preserve">Further, </w:t>
      </w:r>
      <w:r w:rsidR="00865A6E" w:rsidRPr="00804E2D">
        <w:rPr>
          <w:rFonts w:ascii="Arial" w:hAnsi="Arial" w:cs="Arial"/>
          <w:sz w:val="22"/>
          <w:szCs w:val="22"/>
        </w:rPr>
        <w:t xml:space="preserve">extending the </w:t>
      </w:r>
      <w:r w:rsidR="002C5B64" w:rsidRPr="00804E2D">
        <w:rPr>
          <w:rFonts w:ascii="Arial" w:hAnsi="Arial" w:cs="Arial"/>
          <w:sz w:val="22"/>
          <w:szCs w:val="22"/>
        </w:rPr>
        <w:t>LBD</w:t>
      </w:r>
      <w:r w:rsidR="00865A6E" w:rsidRPr="00804E2D">
        <w:rPr>
          <w:rFonts w:ascii="Arial" w:hAnsi="Arial" w:cs="Arial"/>
          <w:sz w:val="22"/>
          <w:szCs w:val="22"/>
        </w:rPr>
        <w:t xml:space="preserve"> with a high attenuating material </w:t>
      </w:r>
      <w:r w:rsidR="00804E2D">
        <w:rPr>
          <w:rFonts w:ascii="Arial" w:hAnsi="Arial" w:cs="Arial"/>
          <w:sz w:val="22"/>
          <w:szCs w:val="22"/>
        </w:rPr>
        <w:t>could be utilised within interventional environments, where</w:t>
      </w:r>
      <w:r w:rsidR="00507208">
        <w:rPr>
          <w:rFonts w:ascii="Arial" w:hAnsi="Arial" w:cs="Arial"/>
          <w:sz w:val="22"/>
          <w:szCs w:val="22"/>
        </w:rPr>
        <w:t>by</w:t>
      </w:r>
      <w:r w:rsidR="00804E2D">
        <w:rPr>
          <w:rFonts w:ascii="Arial" w:hAnsi="Arial" w:cs="Arial"/>
          <w:sz w:val="22"/>
          <w:szCs w:val="22"/>
        </w:rPr>
        <w:t xml:space="preserve"> high dose levels</w:t>
      </w:r>
      <w:r w:rsidR="00DF3FA3">
        <w:rPr>
          <w:rFonts w:ascii="Arial" w:hAnsi="Arial" w:cs="Arial"/>
          <w:sz w:val="22"/>
          <w:szCs w:val="22"/>
        </w:rPr>
        <w:t xml:space="preserve">, such as </w:t>
      </w:r>
      <w:r w:rsidR="00507208">
        <w:rPr>
          <w:rFonts w:ascii="Arial" w:hAnsi="Arial" w:cs="Arial"/>
          <w:sz w:val="22"/>
          <w:szCs w:val="22"/>
        </w:rPr>
        <w:t xml:space="preserve">0.5 Gy </w:t>
      </w:r>
      <w:r w:rsidR="00804E2D">
        <w:rPr>
          <w:rFonts w:ascii="Arial" w:hAnsi="Arial" w:cs="Arial"/>
          <w:sz w:val="22"/>
          <w:szCs w:val="22"/>
        </w:rPr>
        <w:t>can be expected.</w:t>
      </w:r>
      <w:r w:rsidR="00892A7E">
        <w:rPr>
          <w:rFonts w:ascii="Arial" w:hAnsi="Arial" w:cs="Arial"/>
          <w:sz w:val="22"/>
          <w:szCs w:val="22"/>
        </w:rPr>
        <w:t xml:space="preserve"> </w:t>
      </w:r>
    </w:p>
    <w:p w14:paraId="5B83AEAD" w14:textId="027CB36F" w:rsidR="00B8162C" w:rsidRDefault="00892A7E" w:rsidP="00F33F95">
      <w:pPr>
        <w:spacing w:line="360" w:lineRule="auto"/>
        <w:ind w:left="-709" w:firstLine="1429"/>
        <w:jc w:val="both"/>
        <w:rPr>
          <w:rFonts w:ascii="Arial" w:hAnsi="Arial" w:cs="Arial"/>
          <w:sz w:val="22"/>
          <w:szCs w:val="22"/>
          <w:lang w:val="en-GB"/>
        </w:rPr>
      </w:pPr>
      <w:r>
        <w:rPr>
          <w:rFonts w:ascii="Arial" w:hAnsi="Arial" w:cs="Arial"/>
          <w:sz w:val="22"/>
          <w:szCs w:val="22"/>
        </w:rPr>
        <w:t xml:space="preserve">Breast tissue is regarded as the most radiosensitive organ within the human </w:t>
      </w:r>
      <w:proofErr w:type="gramStart"/>
      <w:r>
        <w:rPr>
          <w:rFonts w:ascii="Arial" w:hAnsi="Arial" w:cs="Arial"/>
          <w:sz w:val="22"/>
          <w:szCs w:val="22"/>
        </w:rPr>
        <w:t>body.</w:t>
      </w:r>
      <w:r>
        <w:rPr>
          <w:rFonts w:ascii="Arial" w:hAnsi="Arial" w:cs="Arial"/>
          <w:sz w:val="22"/>
          <w:szCs w:val="22"/>
          <w:vertAlign w:val="superscript"/>
        </w:rPr>
        <w:t>1</w:t>
      </w:r>
      <w:r w:rsidR="00F33F95">
        <w:rPr>
          <w:rFonts w:ascii="Arial" w:hAnsi="Arial" w:cs="Arial"/>
          <w:sz w:val="22"/>
          <w:szCs w:val="22"/>
          <w:vertAlign w:val="superscript"/>
        </w:rPr>
        <w:t>7</w:t>
      </w:r>
      <w:r w:rsidR="00CF60D5">
        <w:rPr>
          <w:rFonts w:ascii="Arial" w:hAnsi="Arial" w:cs="Arial"/>
          <w:sz w:val="22"/>
          <w:szCs w:val="22"/>
          <w:vertAlign w:val="superscript"/>
        </w:rPr>
        <w:t xml:space="preserve"> </w:t>
      </w:r>
      <w:r w:rsidR="00507208">
        <w:rPr>
          <w:rFonts w:ascii="Arial" w:hAnsi="Arial" w:cs="Arial"/>
          <w:sz w:val="22"/>
          <w:szCs w:val="22"/>
          <w:vertAlign w:val="superscript"/>
        </w:rPr>
        <w:t xml:space="preserve"> </w:t>
      </w:r>
      <w:r w:rsidR="00CF60D5">
        <w:rPr>
          <w:rFonts w:ascii="Arial" w:hAnsi="Arial" w:cs="Arial"/>
          <w:sz w:val="22"/>
          <w:szCs w:val="22"/>
          <w:lang w:val="en-GB"/>
        </w:rPr>
        <w:t>Whilst</w:t>
      </w:r>
      <w:proofErr w:type="gramEnd"/>
      <w:r w:rsidR="00CF60D5">
        <w:rPr>
          <w:rFonts w:ascii="Arial" w:hAnsi="Arial" w:cs="Arial"/>
          <w:sz w:val="22"/>
          <w:szCs w:val="22"/>
          <w:lang w:val="en-GB"/>
        </w:rPr>
        <w:t xml:space="preserve"> the </w:t>
      </w:r>
      <w:r w:rsidRPr="009F503F">
        <w:rPr>
          <w:rFonts w:ascii="Arial" w:hAnsi="Arial" w:cs="Arial"/>
          <w:sz w:val="22"/>
          <w:szCs w:val="22"/>
          <w:lang w:val="en-GB"/>
        </w:rPr>
        <w:t xml:space="preserve">left breast received the second highest </w:t>
      </w:r>
      <w:r w:rsidR="0092627E">
        <w:rPr>
          <w:rFonts w:ascii="Arial" w:hAnsi="Arial" w:cs="Arial"/>
          <w:sz w:val="22"/>
          <w:szCs w:val="22"/>
          <w:lang w:val="en-GB"/>
        </w:rPr>
        <w:t>exposure rate</w:t>
      </w:r>
      <w:r w:rsidR="00CF60D5">
        <w:rPr>
          <w:rFonts w:ascii="Arial" w:hAnsi="Arial" w:cs="Arial"/>
          <w:sz w:val="22"/>
          <w:szCs w:val="22"/>
          <w:lang w:val="en-GB"/>
        </w:rPr>
        <w:t xml:space="preserve"> </w:t>
      </w:r>
      <w:r w:rsidR="00453FAF">
        <w:rPr>
          <w:rFonts w:ascii="Arial" w:hAnsi="Arial" w:cs="Arial"/>
          <w:sz w:val="22"/>
          <w:szCs w:val="22"/>
          <w:lang w:val="en-GB"/>
        </w:rPr>
        <w:t>of</w:t>
      </w:r>
      <w:r w:rsidR="00CF60D5">
        <w:rPr>
          <w:rFonts w:ascii="Arial" w:hAnsi="Arial" w:cs="Arial"/>
          <w:sz w:val="22"/>
          <w:szCs w:val="22"/>
          <w:lang w:val="en-GB"/>
        </w:rPr>
        <w:t xml:space="preserve"> </w:t>
      </w:r>
      <w:r w:rsidR="005B772B">
        <w:rPr>
          <w:rFonts w:ascii="Arial" w:hAnsi="Arial" w:cs="Arial"/>
          <w:sz w:val="22"/>
          <w:szCs w:val="22"/>
          <w:lang w:val="en-GB"/>
        </w:rPr>
        <w:t>scattered radiation</w:t>
      </w:r>
      <w:r w:rsidR="006F320D">
        <w:rPr>
          <w:rFonts w:ascii="Arial" w:hAnsi="Arial" w:cs="Arial"/>
          <w:sz w:val="22"/>
          <w:szCs w:val="22"/>
          <w:lang w:val="en-GB"/>
        </w:rPr>
        <w:t>,</w:t>
      </w:r>
      <w:r w:rsidR="005B772B">
        <w:rPr>
          <w:rFonts w:ascii="Arial" w:hAnsi="Arial" w:cs="Arial"/>
          <w:sz w:val="22"/>
          <w:szCs w:val="22"/>
          <w:lang w:val="en-GB"/>
        </w:rPr>
        <w:t xml:space="preserve"> the implementation of lead-rubber</w:t>
      </w:r>
      <w:r w:rsidR="002352C0">
        <w:rPr>
          <w:rFonts w:ascii="Arial" w:hAnsi="Arial" w:cs="Arial"/>
          <w:sz w:val="22"/>
          <w:szCs w:val="22"/>
          <w:lang w:val="en-GB"/>
        </w:rPr>
        <w:t xml:space="preserve"> inferolateral</w:t>
      </w:r>
      <w:r w:rsidR="00CF60D5">
        <w:rPr>
          <w:rFonts w:ascii="Arial" w:hAnsi="Arial" w:cs="Arial"/>
          <w:sz w:val="22"/>
          <w:szCs w:val="22"/>
          <w:lang w:val="en-GB"/>
        </w:rPr>
        <w:t xml:space="preserve"> to the </w:t>
      </w:r>
      <w:r w:rsidR="002C5B64">
        <w:rPr>
          <w:rFonts w:ascii="Arial" w:hAnsi="Arial" w:cs="Arial"/>
          <w:sz w:val="22"/>
          <w:szCs w:val="22"/>
          <w:lang w:val="en-GB"/>
        </w:rPr>
        <w:t>LBD</w:t>
      </w:r>
      <w:r w:rsidR="005B772B">
        <w:rPr>
          <w:rFonts w:ascii="Arial" w:hAnsi="Arial" w:cs="Arial"/>
          <w:sz w:val="22"/>
          <w:szCs w:val="22"/>
          <w:lang w:val="en-GB"/>
        </w:rPr>
        <w:t xml:space="preserve"> had </w:t>
      </w:r>
      <w:r w:rsidR="00CF60D5">
        <w:rPr>
          <w:rFonts w:ascii="Arial" w:hAnsi="Arial" w:cs="Arial"/>
          <w:sz w:val="22"/>
          <w:szCs w:val="22"/>
          <w:lang w:val="en-GB"/>
        </w:rPr>
        <w:t xml:space="preserve">little </w:t>
      </w:r>
      <w:r w:rsidR="00453FAF">
        <w:rPr>
          <w:rFonts w:ascii="Arial" w:hAnsi="Arial" w:cs="Arial"/>
          <w:sz w:val="22"/>
          <w:szCs w:val="22"/>
          <w:lang w:val="en-GB"/>
        </w:rPr>
        <w:t>effect</w:t>
      </w:r>
      <w:r w:rsidR="005B772B">
        <w:rPr>
          <w:rFonts w:ascii="Arial" w:hAnsi="Arial" w:cs="Arial"/>
          <w:sz w:val="22"/>
          <w:szCs w:val="22"/>
          <w:lang w:val="en-GB"/>
        </w:rPr>
        <w:t xml:space="preserve"> (3% dose reduction).</w:t>
      </w:r>
      <w:r w:rsidRPr="009F503F">
        <w:rPr>
          <w:rFonts w:ascii="Arial" w:hAnsi="Arial" w:cs="Arial"/>
          <w:sz w:val="22"/>
          <w:szCs w:val="22"/>
          <w:lang w:val="en-GB"/>
        </w:rPr>
        <w:t xml:space="preserve"> </w:t>
      </w:r>
      <w:r w:rsidR="00CF60D5">
        <w:rPr>
          <w:rFonts w:ascii="Arial" w:hAnsi="Arial" w:cs="Arial"/>
          <w:sz w:val="22"/>
          <w:szCs w:val="22"/>
          <w:lang w:val="en-GB"/>
        </w:rPr>
        <w:lastRenderedPageBreak/>
        <w:t>On the other hand</w:t>
      </w:r>
      <w:r w:rsidR="005B772B">
        <w:rPr>
          <w:rFonts w:ascii="Arial" w:hAnsi="Arial" w:cs="Arial"/>
          <w:sz w:val="22"/>
          <w:szCs w:val="22"/>
          <w:lang w:val="en-GB"/>
        </w:rPr>
        <w:t xml:space="preserve">, the right breast of the anthropomorphic phantom </w:t>
      </w:r>
      <w:r w:rsidR="00453FAF">
        <w:rPr>
          <w:rFonts w:ascii="Arial" w:hAnsi="Arial" w:cs="Arial"/>
          <w:sz w:val="22"/>
          <w:szCs w:val="22"/>
          <w:lang w:val="en-GB"/>
        </w:rPr>
        <w:t>received a</w:t>
      </w:r>
      <w:r w:rsidR="005B772B">
        <w:rPr>
          <w:rFonts w:ascii="Arial" w:hAnsi="Arial" w:cs="Arial"/>
          <w:sz w:val="22"/>
          <w:szCs w:val="22"/>
          <w:lang w:val="en-GB"/>
        </w:rPr>
        <w:t xml:space="preserve"> significant dose reduction upon the placement of lead-rubber</w:t>
      </w:r>
      <w:r w:rsidR="00CB3138">
        <w:rPr>
          <w:rFonts w:ascii="Arial" w:hAnsi="Arial" w:cs="Arial"/>
          <w:sz w:val="22"/>
          <w:szCs w:val="22"/>
          <w:lang w:val="en-GB"/>
        </w:rPr>
        <w:t xml:space="preserve"> (53%)</w:t>
      </w:r>
      <w:r w:rsidR="005B772B">
        <w:rPr>
          <w:rFonts w:ascii="Arial" w:hAnsi="Arial" w:cs="Arial"/>
          <w:sz w:val="22"/>
          <w:szCs w:val="22"/>
          <w:lang w:val="en-GB"/>
        </w:rPr>
        <w:t>.</w:t>
      </w:r>
      <w:r w:rsidR="00CB3138">
        <w:rPr>
          <w:rFonts w:ascii="Arial" w:hAnsi="Arial" w:cs="Arial"/>
          <w:sz w:val="22"/>
          <w:szCs w:val="22"/>
          <w:lang w:val="en-GB"/>
        </w:rPr>
        <w:t xml:space="preserve">  Whilst these appear dichotomous it provides some insight of the direction of radiation scatter</w:t>
      </w:r>
      <w:r w:rsidR="00CF60D5">
        <w:rPr>
          <w:rFonts w:ascii="Arial" w:hAnsi="Arial" w:cs="Arial"/>
          <w:sz w:val="22"/>
          <w:szCs w:val="22"/>
          <w:lang w:val="en-GB"/>
        </w:rPr>
        <w:t xml:space="preserve"> whilst undergoing a lateral projection of the elbow, </w:t>
      </w:r>
      <w:r w:rsidR="00CB3138">
        <w:rPr>
          <w:rFonts w:ascii="Arial" w:hAnsi="Arial" w:cs="Arial"/>
          <w:sz w:val="22"/>
          <w:szCs w:val="22"/>
          <w:lang w:val="en-GB"/>
        </w:rPr>
        <w:t>thus strengthening the rational</w:t>
      </w:r>
      <w:r w:rsidR="0093508E">
        <w:rPr>
          <w:rFonts w:ascii="Arial" w:hAnsi="Arial" w:cs="Arial"/>
          <w:sz w:val="22"/>
          <w:szCs w:val="22"/>
          <w:lang w:val="en-GB"/>
        </w:rPr>
        <w:t>e for innovative methods of radiation protection</w:t>
      </w:r>
      <w:r w:rsidR="00CB3138">
        <w:rPr>
          <w:rFonts w:ascii="Arial" w:hAnsi="Arial" w:cs="Arial"/>
          <w:sz w:val="22"/>
          <w:szCs w:val="22"/>
          <w:lang w:val="en-GB"/>
        </w:rPr>
        <w:t xml:space="preserve">. </w:t>
      </w:r>
      <w:r w:rsidR="00CF60D5">
        <w:rPr>
          <w:rFonts w:ascii="Arial" w:hAnsi="Arial" w:cs="Arial"/>
          <w:sz w:val="22"/>
          <w:szCs w:val="22"/>
          <w:lang w:val="en-GB"/>
        </w:rPr>
        <w:t>Overall,</w:t>
      </w:r>
      <w:r w:rsidR="003C5E82" w:rsidRPr="009F503F">
        <w:rPr>
          <w:rFonts w:ascii="Arial" w:hAnsi="Arial" w:cs="Arial"/>
          <w:sz w:val="22"/>
          <w:szCs w:val="22"/>
          <w:lang w:val="en-GB"/>
        </w:rPr>
        <w:t xml:space="preserve"> </w:t>
      </w:r>
      <w:r w:rsidR="00E01B58">
        <w:rPr>
          <w:rFonts w:ascii="Arial" w:hAnsi="Arial" w:cs="Arial"/>
          <w:sz w:val="22"/>
          <w:szCs w:val="22"/>
          <w:lang w:val="en-GB"/>
        </w:rPr>
        <w:t xml:space="preserve">this </w:t>
      </w:r>
      <w:r w:rsidR="003C5E82">
        <w:rPr>
          <w:rFonts w:ascii="Arial" w:hAnsi="Arial" w:cs="Arial"/>
          <w:sz w:val="22"/>
          <w:szCs w:val="22"/>
          <w:lang w:val="en-GB"/>
        </w:rPr>
        <w:t>method of dose</w:t>
      </w:r>
      <w:r w:rsidR="00E01B58">
        <w:rPr>
          <w:rFonts w:ascii="Arial" w:hAnsi="Arial" w:cs="Arial"/>
          <w:sz w:val="22"/>
          <w:szCs w:val="22"/>
          <w:lang w:val="en-GB"/>
        </w:rPr>
        <w:t xml:space="preserve"> limitation</w:t>
      </w:r>
      <w:r w:rsidR="003C5E82">
        <w:rPr>
          <w:rFonts w:ascii="Arial" w:hAnsi="Arial" w:cs="Arial"/>
          <w:sz w:val="22"/>
          <w:szCs w:val="22"/>
          <w:lang w:val="en-GB"/>
        </w:rPr>
        <w:t xml:space="preserve"> reduce</w:t>
      </w:r>
      <w:r w:rsidR="006728D4">
        <w:rPr>
          <w:rFonts w:ascii="Arial" w:hAnsi="Arial" w:cs="Arial"/>
          <w:sz w:val="22"/>
          <w:szCs w:val="22"/>
          <w:lang w:val="en-GB"/>
        </w:rPr>
        <w:t>d</w:t>
      </w:r>
      <w:r w:rsidR="003C5E82">
        <w:rPr>
          <w:rFonts w:ascii="Arial" w:hAnsi="Arial" w:cs="Arial"/>
          <w:sz w:val="22"/>
          <w:szCs w:val="22"/>
          <w:lang w:val="en-GB"/>
        </w:rPr>
        <w:t xml:space="preserve"> ionising radiation</w:t>
      </w:r>
      <w:r w:rsidR="003C5E82" w:rsidRPr="009F503F">
        <w:rPr>
          <w:rFonts w:ascii="Arial" w:hAnsi="Arial" w:cs="Arial"/>
          <w:sz w:val="22"/>
          <w:szCs w:val="22"/>
          <w:lang w:val="en-GB"/>
        </w:rPr>
        <w:t xml:space="preserve"> to both breasts</w:t>
      </w:r>
      <w:r w:rsidR="00EA5964">
        <w:rPr>
          <w:rFonts w:ascii="Arial" w:hAnsi="Arial" w:cs="Arial"/>
          <w:sz w:val="22"/>
          <w:szCs w:val="22"/>
          <w:lang w:val="en-GB"/>
        </w:rPr>
        <w:t xml:space="preserve"> thus</w:t>
      </w:r>
      <w:r w:rsidR="006728D4">
        <w:rPr>
          <w:rFonts w:ascii="Arial" w:hAnsi="Arial" w:cs="Arial"/>
          <w:sz w:val="22"/>
          <w:szCs w:val="22"/>
          <w:lang w:val="en-GB"/>
        </w:rPr>
        <w:t xml:space="preserve"> important to consider</w:t>
      </w:r>
      <w:r w:rsidR="00DE45D8">
        <w:rPr>
          <w:rFonts w:ascii="Arial" w:hAnsi="Arial" w:cs="Arial"/>
          <w:sz w:val="22"/>
          <w:szCs w:val="22"/>
          <w:lang w:val="en-GB"/>
        </w:rPr>
        <w:t xml:space="preserve"> within the</w:t>
      </w:r>
      <w:r w:rsidR="00CF60D5">
        <w:rPr>
          <w:rFonts w:ascii="Arial" w:hAnsi="Arial" w:cs="Arial"/>
          <w:sz w:val="22"/>
          <w:szCs w:val="22"/>
          <w:lang w:val="en-GB"/>
        </w:rPr>
        <w:t xml:space="preserve"> </w:t>
      </w:r>
      <w:r w:rsidR="003037B2">
        <w:rPr>
          <w:rFonts w:ascii="Arial" w:hAnsi="Arial" w:cs="Arial"/>
          <w:sz w:val="22"/>
          <w:szCs w:val="22"/>
          <w:lang w:val="en-GB"/>
        </w:rPr>
        <w:t xml:space="preserve">general </w:t>
      </w:r>
      <w:r w:rsidR="00CF60D5">
        <w:rPr>
          <w:rFonts w:ascii="Arial" w:hAnsi="Arial" w:cs="Arial"/>
          <w:sz w:val="22"/>
          <w:szCs w:val="22"/>
          <w:lang w:val="en-GB"/>
        </w:rPr>
        <w:t>radiography</w:t>
      </w:r>
      <w:r w:rsidR="00DE45D8">
        <w:rPr>
          <w:rFonts w:ascii="Arial" w:hAnsi="Arial" w:cs="Arial"/>
          <w:sz w:val="22"/>
          <w:szCs w:val="22"/>
          <w:lang w:val="en-GB"/>
        </w:rPr>
        <w:t xml:space="preserve"> environment</w:t>
      </w:r>
      <w:r w:rsidR="003C5E82" w:rsidRPr="009F503F">
        <w:rPr>
          <w:rFonts w:ascii="Arial" w:hAnsi="Arial" w:cs="Arial"/>
          <w:sz w:val="22"/>
          <w:szCs w:val="22"/>
          <w:lang w:val="en-GB"/>
        </w:rPr>
        <w:t xml:space="preserve">. </w:t>
      </w:r>
      <w:r w:rsidR="005B772B">
        <w:rPr>
          <w:rFonts w:ascii="Arial" w:hAnsi="Arial" w:cs="Arial"/>
          <w:sz w:val="22"/>
          <w:szCs w:val="22"/>
          <w:lang w:val="en-GB"/>
        </w:rPr>
        <w:t xml:space="preserve"> </w:t>
      </w:r>
    </w:p>
    <w:p w14:paraId="0C229340" w14:textId="2065A757" w:rsidR="00505A7A" w:rsidRDefault="00507208" w:rsidP="00F33F95">
      <w:pPr>
        <w:spacing w:line="360" w:lineRule="auto"/>
        <w:ind w:left="-709" w:firstLine="1429"/>
        <w:jc w:val="both"/>
        <w:rPr>
          <w:rFonts w:ascii="Arial" w:hAnsi="Arial" w:cs="Arial"/>
          <w:sz w:val="22"/>
          <w:szCs w:val="22"/>
          <w:lang w:val="en-GB"/>
        </w:rPr>
      </w:pPr>
      <w:r>
        <w:rPr>
          <w:rFonts w:ascii="Arial" w:hAnsi="Arial" w:cs="Arial"/>
          <w:sz w:val="22"/>
          <w:szCs w:val="22"/>
          <w:lang w:val="en-GB"/>
        </w:rPr>
        <w:t>A third significant finding</w:t>
      </w:r>
      <w:r w:rsidR="00205018" w:rsidRPr="00E01B58">
        <w:rPr>
          <w:rFonts w:ascii="Arial" w:hAnsi="Arial" w:cs="Arial"/>
          <w:sz w:val="22"/>
          <w:szCs w:val="22"/>
          <w:lang w:val="en-GB"/>
        </w:rPr>
        <w:t xml:space="preserve"> from </w:t>
      </w:r>
      <w:r w:rsidR="00E01B58">
        <w:rPr>
          <w:rFonts w:ascii="Arial" w:hAnsi="Arial" w:cs="Arial"/>
          <w:sz w:val="22"/>
          <w:szCs w:val="22"/>
          <w:lang w:val="en-GB"/>
        </w:rPr>
        <w:t>the</w:t>
      </w:r>
      <w:r w:rsidR="00205018" w:rsidRPr="00E01B58">
        <w:rPr>
          <w:rFonts w:ascii="Arial" w:hAnsi="Arial" w:cs="Arial"/>
          <w:sz w:val="22"/>
          <w:szCs w:val="22"/>
          <w:lang w:val="en-GB"/>
        </w:rPr>
        <w:t xml:space="preserve"> data was dose </w:t>
      </w:r>
      <w:r w:rsidR="00E01B58">
        <w:rPr>
          <w:rFonts w:ascii="Arial" w:hAnsi="Arial" w:cs="Arial"/>
          <w:sz w:val="22"/>
          <w:szCs w:val="22"/>
          <w:lang w:val="en-GB"/>
        </w:rPr>
        <w:t xml:space="preserve">limitation to </w:t>
      </w:r>
      <w:r w:rsidR="00205018" w:rsidRPr="00E01B58">
        <w:rPr>
          <w:rFonts w:ascii="Arial" w:hAnsi="Arial" w:cs="Arial"/>
          <w:sz w:val="22"/>
          <w:szCs w:val="22"/>
          <w:lang w:val="en-GB"/>
        </w:rPr>
        <w:t xml:space="preserve">the thyroid. Radiation dose was reduced by 13% to the thyroid following the application of lead-rubber </w:t>
      </w:r>
      <w:r w:rsidR="002352C0">
        <w:rPr>
          <w:rFonts w:ascii="Arial" w:hAnsi="Arial" w:cs="Arial"/>
          <w:sz w:val="22"/>
          <w:szCs w:val="22"/>
          <w:lang w:val="en-GB"/>
        </w:rPr>
        <w:t>inferolateral</w:t>
      </w:r>
      <w:r w:rsidR="00205018" w:rsidRPr="00E01B58">
        <w:rPr>
          <w:rFonts w:ascii="Arial" w:hAnsi="Arial" w:cs="Arial"/>
          <w:sz w:val="22"/>
          <w:szCs w:val="22"/>
          <w:lang w:val="en-GB"/>
        </w:rPr>
        <w:t xml:space="preserve"> to the </w:t>
      </w:r>
      <w:r w:rsidR="002C5B64">
        <w:rPr>
          <w:rFonts w:ascii="Arial" w:hAnsi="Arial" w:cs="Arial"/>
          <w:sz w:val="22"/>
          <w:szCs w:val="22"/>
          <w:lang w:val="en-GB"/>
        </w:rPr>
        <w:t>LBD</w:t>
      </w:r>
      <w:r w:rsidR="00205018" w:rsidRPr="00E01B58">
        <w:rPr>
          <w:rFonts w:ascii="Arial" w:hAnsi="Arial" w:cs="Arial"/>
          <w:sz w:val="22"/>
          <w:szCs w:val="22"/>
          <w:lang w:val="en-GB"/>
        </w:rPr>
        <w:t xml:space="preserve">.  A recent study by Zhang </w:t>
      </w:r>
      <w:proofErr w:type="gramStart"/>
      <w:r w:rsidR="00205018" w:rsidRPr="00E01B58">
        <w:rPr>
          <w:rFonts w:ascii="Arial" w:hAnsi="Arial" w:cs="Arial"/>
          <w:sz w:val="22"/>
          <w:szCs w:val="22"/>
          <w:lang w:val="en-GB"/>
        </w:rPr>
        <w:t>et</w:t>
      </w:r>
      <w:proofErr w:type="gramEnd"/>
      <w:r w:rsidR="00205018" w:rsidRPr="00E01B58">
        <w:rPr>
          <w:rFonts w:ascii="Arial" w:hAnsi="Arial" w:cs="Arial"/>
          <w:sz w:val="22"/>
          <w:szCs w:val="22"/>
          <w:lang w:val="en-GB"/>
        </w:rPr>
        <w:t xml:space="preserve"> al</w:t>
      </w:r>
      <w:r w:rsidR="00205018" w:rsidRPr="00E01B58">
        <w:rPr>
          <w:rFonts w:ascii="Arial" w:hAnsi="Arial" w:cs="Arial"/>
          <w:sz w:val="22"/>
          <w:szCs w:val="22"/>
          <w:vertAlign w:val="superscript"/>
          <w:lang w:val="en-GB"/>
        </w:rPr>
        <w:t>1</w:t>
      </w:r>
      <w:r w:rsidR="00F33F95">
        <w:rPr>
          <w:rFonts w:ascii="Arial" w:hAnsi="Arial" w:cs="Arial"/>
          <w:sz w:val="22"/>
          <w:szCs w:val="22"/>
          <w:vertAlign w:val="superscript"/>
          <w:lang w:val="en-GB"/>
        </w:rPr>
        <w:t>8</w:t>
      </w:r>
      <w:r w:rsidR="00D946FE" w:rsidRPr="00E01B58">
        <w:rPr>
          <w:rFonts w:ascii="Arial" w:hAnsi="Arial" w:cs="Arial"/>
          <w:sz w:val="22"/>
          <w:szCs w:val="22"/>
          <w:vertAlign w:val="superscript"/>
          <w:lang w:val="en-GB"/>
        </w:rPr>
        <w:t xml:space="preserve"> </w:t>
      </w:r>
      <w:r w:rsidR="00453FAF">
        <w:rPr>
          <w:rFonts w:ascii="Arial" w:hAnsi="Arial" w:cs="Arial"/>
          <w:sz w:val="22"/>
          <w:szCs w:val="22"/>
          <w:lang w:val="en-GB"/>
        </w:rPr>
        <w:t>suggests</w:t>
      </w:r>
      <w:r w:rsidR="00D946FE" w:rsidRPr="00E01B58">
        <w:rPr>
          <w:rFonts w:ascii="Arial" w:hAnsi="Arial" w:cs="Arial"/>
          <w:sz w:val="22"/>
          <w:szCs w:val="22"/>
          <w:lang w:val="en-GB"/>
        </w:rPr>
        <w:t xml:space="preserve"> </w:t>
      </w:r>
      <w:r w:rsidR="00F03D27" w:rsidRPr="00E01B58">
        <w:rPr>
          <w:rFonts w:ascii="Arial" w:hAnsi="Arial" w:cs="Arial"/>
          <w:sz w:val="22"/>
          <w:szCs w:val="22"/>
          <w:lang w:val="en-GB"/>
        </w:rPr>
        <w:t xml:space="preserve">that increases </w:t>
      </w:r>
      <w:r w:rsidR="00D946FE" w:rsidRPr="00E01B58">
        <w:rPr>
          <w:rFonts w:ascii="Arial" w:hAnsi="Arial" w:cs="Arial"/>
          <w:sz w:val="22"/>
          <w:szCs w:val="22"/>
          <w:lang w:val="en-GB"/>
        </w:rPr>
        <w:t xml:space="preserve">in </w:t>
      </w:r>
      <w:r w:rsidR="00F03D27" w:rsidRPr="00E01B58">
        <w:rPr>
          <w:rFonts w:ascii="Arial" w:hAnsi="Arial" w:cs="Arial"/>
          <w:sz w:val="22"/>
          <w:szCs w:val="22"/>
          <w:lang w:val="en-GB"/>
        </w:rPr>
        <w:t>diagnostic</w:t>
      </w:r>
      <w:r w:rsidR="00F03D27">
        <w:rPr>
          <w:rFonts w:ascii="Arial" w:hAnsi="Arial" w:cs="Arial"/>
          <w:sz w:val="22"/>
          <w:szCs w:val="22"/>
          <w:lang w:val="en-GB"/>
        </w:rPr>
        <w:t xml:space="preserve"> radiography procedures are associated with thyroid cancers. </w:t>
      </w:r>
      <w:r w:rsidR="003037B2">
        <w:rPr>
          <w:rFonts w:ascii="Arial" w:hAnsi="Arial" w:cs="Arial"/>
          <w:sz w:val="22"/>
          <w:szCs w:val="22"/>
          <w:lang w:val="en-GB"/>
        </w:rPr>
        <w:t>E</w:t>
      </w:r>
      <w:r w:rsidR="00F03D27">
        <w:rPr>
          <w:rFonts w:ascii="Arial" w:hAnsi="Arial" w:cs="Arial"/>
          <w:sz w:val="22"/>
          <w:szCs w:val="22"/>
          <w:lang w:val="en-GB"/>
        </w:rPr>
        <w:t xml:space="preserve">pidemiologic evidence suggests that </w:t>
      </w:r>
      <w:r w:rsidR="003037B2">
        <w:rPr>
          <w:rFonts w:ascii="Arial" w:hAnsi="Arial" w:cs="Arial"/>
          <w:sz w:val="22"/>
          <w:szCs w:val="22"/>
          <w:lang w:val="en-GB"/>
        </w:rPr>
        <w:t>an array of diagnostic radiography procedures is</w:t>
      </w:r>
      <w:r w:rsidR="00D946FE">
        <w:rPr>
          <w:rFonts w:ascii="Arial" w:hAnsi="Arial" w:cs="Arial"/>
          <w:sz w:val="22"/>
          <w:szCs w:val="22"/>
          <w:lang w:val="en-GB"/>
        </w:rPr>
        <w:t xml:space="preserve"> </w:t>
      </w:r>
      <w:r w:rsidR="00F03D27">
        <w:rPr>
          <w:rFonts w:ascii="Arial" w:hAnsi="Arial" w:cs="Arial"/>
          <w:sz w:val="22"/>
          <w:szCs w:val="22"/>
          <w:lang w:val="en-GB"/>
        </w:rPr>
        <w:t>associated with thyroid carcinomas,</w:t>
      </w:r>
      <w:r w:rsidR="00D946FE">
        <w:rPr>
          <w:rFonts w:ascii="Arial" w:hAnsi="Arial" w:cs="Arial"/>
          <w:sz w:val="22"/>
          <w:szCs w:val="22"/>
          <w:lang w:val="en-GB"/>
        </w:rPr>
        <w:t xml:space="preserve"> warranting</w:t>
      </w:r>
      <w:r w:rsidR="00F03D27">
        <w:rPr>
          <w:rFonts w:ascii="Arial" w:hAnsi="Arial" w:cs="Arial"/>
          <w:sz w:val="22"/>
          <w:szCs w:val="22"/>
          <w:lang w:val="en-GB"/>
        </w:rPr>
        <w:t xml:space="preserve"> further investigation.</w:t>
      </w:r>
      <w:r w:rsidR="00556397">
        <w:rPr>
          <w:rFonts w:ascii="Arial" w:hAnsi="Arial" w:cs="Arial"/>
          <w:sz w:val="22"/>
          <w:szCs w:val="22"/>
          <w:vertAlign w:val="superscript"/>
          <w:lang w:val="en-GB"/>
        </w:rPr>
        <w:t>1</w:t>
      </w:r>
      <w:r w:rsidR="00F33F95">
        <w:rPr>
          <w:rFonts w:ascii="Arial" w:hAnsi="Arial" w:cs="Arial"/>
          <w:sz w:val="22"/>
          <w:szCs w:val="22"/>
          <w:vertAlign w:val="superscript"/>
          <w:lang w:val="en-GB"/>
        </w:rPr>
        <w:t>8</w:t>
      </w:r>
      <w:r w:rsidR="00F03D27">
        <w:rPr>
          <w:rFonts w:ascii="Arial" w:hAnsi="Arial" w:cs="Arial"/>
          <w:sz w:val="22"/>
          <w:szCs w:val="22"/>
          <w:lang w:val="en-GB"/>
        </w:rPr>
        <w:t xml:space="preserve"> </w:t>
      </w:r>
      <w:r w:rsidR="00505A7A">
        <w:rPr>
          <w:rFonts w:ascii="Arial" w:hAnsi="Arial" w:cs="Arial"/>
          <w:sz w:val="22"/>
          <w:szCs w:val="22"/>
          <w:lang w:val="en-GB"/>
        </w:rPr>
        <w:t xml:space="preserve">The findings presented in this paper offer a small but relevant perspective to dose </w:t>
      </w:r>
      <w:r w:rsidR="00A43104">
        <w:rPr>
          <w:rFonts w:ascii="Arial" w:hAnsi="Arial" w:cs="Arial"/>
          <w:sz w:val="22"/>
          <w:szCs w:val="22"/>
          <w:lang w:val="en-GB"/>
        </w:rPr>
        <w:t>reduction</w:t>
      </w:r>
      <w:r w:rsidR="00505A7A">
        <w:rPr>
          <w:rFonts w:ascii="Arial" w:hAnsi="Arial" w:cs="Arial"/>
          <w:sz w:val="22"/>
          <w:szCs w:val="22"/>
          <w:lang w:val="en-GB"/>
        </w:rPr>
        <w:t xml:space="preserve"> </w:t>
      </w:r>
      <w:r w:rsidR="00E01B58">
        <w:rPr>
          <w:rFonts w:ascii="Arial" w:hAnsi="Arial" w:cs="Arial"/>
          <w:sz w:val="22"/>
          <w:szCs w:val="22"/>
          <w:lang w:val="en-GB"/>
        </w:rPr>
        <w:t xml:space="preserve">to the thyroid </w:t>
      </w:r>
      <w:r w:rsidR="00505A7A">
        <w:rPr>
          <w:rFonts w:ascii="Arial" w:hAnsi="Arial" w:cs="Arial"/>
          <w:sz w:val="22"/>
          <w:szCs w:val="22"/>
          <w:lang w:val="en-GB"/>
        </w:rPr>
        <w:t xml:space="preserve">within general radiography </w:t>
      </w:r>
      <w:r w:rsidR="00E01B58">
        <w:rPr>
          <w:rFonts w:ascii="Arial" w:hAnsi="Arial" w:cs="Arial"/>
          <w:sz w:val="22"/>
          <w:szCs w:val="22"/>
          <w:lang w:val="en-GB"/>
        </w:rPr>
        <w:t xml:space="preserve">and </w:t>
      </w:r>
      <w:r w:rsidR="00505A7A">
        <w:rPr>
          <w:rFonts w:ascii="Arial" w:hAnsi="Arial" w:cs="Arial"/>
          <w:sz w:val="22"/>
          <w:szCs w:val="22"/>
          <w:lang w:val="en-GB"/>
        </w:rPr>
        <w:t xml:space="preserve">could be incorporated into ‘higher dose’ environments such as </w:t>
      </w:r>
      <w:r w:rsidR="00E01B58">
        <w:rPr>
          <w:rFonts w:ascii="Arial" w:hAnsi="Arial" w:cs="Arial"/>
          <w:sz w:val="22"/>
          <w:szCs w:val="22"/>
          <w:lang w:val="en-GB"/>
        </w:rPr>
        <w:t>interventional fluoroscopic procedures</w:t>
      </w:r>
      <w:r w:rsidR="00505A7A">
        <w:rPr>
          <w:rFonts w:ascii="Arial" w:hAnsi="Arial" w:cs="Arial"/>
          <w:sz w:val="22"/>
          <w:szCs w:val="22"/>
          <w:lang w:val="en-GB"/>
        </w:rPr>
        <w:t xml:space="preserve">. </w:t>
      </w:r>
    </w:p>
    <w:p w14:paraId="736CFE53" w14:textId="77777777" w:rsidR="007A391E" w:rsidRDefault="007A391E" w:rsidP="00D946FE">
      <w:pPr>
        <w:spacing w:line="360" w:lineRule="auto"/>
        <w:ind w:left="-709" w:firstLine="1429"/>
        <w:jc w:val="both"/>
        <w:rPr>
          <w:rFonts w:ascii="Arial" w:hAnsi="Arial" w:cs="Arial"/>
          <w:sz w:val="22"/>
          <w:szCs w:val="22"/>
        </w:rPr>
      </w:pPr>
    </w:p>
    <w:p w14:paraId="21D6824E" w14:textId="7E5E2C1A" w:rsidR="00CB2EBF" w:rsidRDefault="00453FAF" w:rsidP="00453FAF">
      <w:pPr>
        <w:pStyle w:val="Subtitle"/>
      </w:pPr>
      <w:r>
        <w:t>Practical implications to clinical practice</w:t>
      </w:r>
      <w:r w:rsidR="00CB2EBF">
        <w:t xml:space="preserve"> </w:t>
      </w:r>
    </w:p>
    <w:p w14:paraId="069E2EAD" w14:textId="77777777" w:rsidR="00CB2EBF" w:rsidRDefault="00CB2EBF" w:rsidP="00CB2EBF">
      <w:pPr>
        <w:rPr>
          <w:lang w:val="en-GB"/>
        </w:rPr>
      </w:pPr>
    </w:p>
    <w:p w14:paraId="451EBE85" w14:textId="7A3F56E5" w:rsidR="002650D1" w:rsidRDefault="00CB2EBF" w:rsidP="006F320D">
      <w:pPr>
        <w:spacing w:line="360" w:lineRule="auto"/>
        <w:ind w:left="-709"/>
        <w:jc w:val="both"/>
        <w:rPr>
          <w:rFonts w:ascii="Arial" w:hAnsi="Arial" w:cs="Arial"/>
          <w:color w:val="FF0000"/>
          <w:sz w:val="22"/>
          <w:szCs w:val="22"/>
          <w:lang w:val="en-GB"/>
        </w:rPr>
      </w:pPr>
      <w:r>
        <w:rPr>
          <w:lang w:val="en-GB"/>
        </w:rPr>
        <w:tab/>
      </w:r>
      <w:r w:rsidR="00955B60">
        <w:rPr>
          <w:lang w:val="en-GB"/>
        </w:rPr>
        <w:tab/>
      </w:r>
      <w:r w:rsidR="0093508E">
        <w:rPr>
          <w:rFonts w:ascii="Arial" w:hAnsi="Arial" w:cs="Arial"/>
          <w:sz w:val="22"/>
          <w:szCs w:val="22"/>
          <w:lang w:val="en-GB"/>
        </w:rPr>
        <w:t>An</w:t>
      </w:r>
      <w:r w:rsidR="00955B60">
        <w:rPr>
          <w:rFonts w:ascii="Arial" w:hAnsi="Arial" w:cs="Arial"/>
          <w:sz w:val="22"/>
          <w:szCs w:val="22"/>
          <w:lang w:val="en-GB"/>
        </w:rPr>
        <w:t xml:space="preserve"> advantage of this</w:t>
      </w:r>
      <w:r w:rsidR="00017895">
        <w:rPr>
          <w:rFonts w:ascii="Arial" w:hAnsi="Arial" w:cs="Arial"/>
          <w:sz w:val="22"/>
          <w:szCs w:val="22"/>
          <w:lang w:val="en-GB"/>
        </w:rPr>
        <w:t xml:space="preserve"> dose limiting technique </w:t>
      </w:r>
      <w:r w:rsidR="00DE45D8">
        <w:rPr>
          <w:rFonts w:ascii="Arial" w:hAnsi="Arial" w:cs="Arial"/>
          <w:sz w:val="22"/>
          <w:szCs w:val="22"/>
          <w:lang w:val="en-GB"/>
        </w:rPr>
        <w:t>resides in</w:t>
      </w:r>
      <w:r w:rsidR="00017895">
        <w:rPr>
          <w:rFonts w:ascii="Arial" w:hAnsi="Arial" w:cs="Arial"/>
          <w:sz w:val="22"/>
          <w:szCs w:val="22"/>
          <w:lang w:val="en-GB"/>
        </w:rPr>
        <w:t xml:space="preserve"> </w:t>
      </w:r>
      <w:r w:rsidR="00A43104">
        <w:rPr>
          <w:rFonts w:ascii="Arial" w:hAnsi="Arial" w:cs="Arial"/>
          <w:sz w:val="22"/>
          <w:szCs w:val="22"/>
          <w:lang w:val="en-GB"/>
        </w:rPr>
        <w:t>the</w:t>
      </w:r>
      <w:r w:rsidR="00017895">
        <w:rPr>
          <w:rFonts w:ascii="Arial" w:hAnsi="Arial" w:cs="Arial"/>
          <w:sz w:val="22"/>
          <w:szCs w:val="22"/>
          <w:lang w:val="en-GB"/>
        </w:rPr>
        <w:t xml:space="preserve"> versatility</w:t>
      </w:r>
      <w:r w:rsidR="004769DE">
        <w:rPr>
          <w:rFonts w:ascii="Arial" w:hAnsi="Arial" w:cs="Arial"/>
          <w:sz w:val="22"/>
          <w:szCs w:val="22"/>
          <w:lang w:val="en-GB"/>
        </w:rPr>
        <w:t>.</w:t>
      </w:r>
      <w:r w:rsidRPr="009F503F">
        <w:rPr>
          <w:rFonts w:ascii="Arial" w:hAnsi="Arial" w:cs="Arial"/>
          <w:sz w:val="22"/>
          <w:szCs w:val="22"/>
          <w:lang w:val="en-GB"/>
        </w:rPr>
        <w:t xml:space="preserve"> </w:t>
      </w:r>
      <w:r w:rsidR="003832FA">
        <w:rPr>
          <w:rFonts w:ascii="Arial" w:hAnsi="Arial" w:cs="Arial"/>
          <w:sz w:val="22"/>
          <w:szCs w:val="22"/>
          <w:lang w:val="en-GB"/>
        </w:rPr>
        <w:t>For example, t</w:t>
      </w:r>
      <w:r w:rsidR="004769DE">
        <w:rPr>
          <w:rFonts w:ascii="Arial" w:hAnsi="Arial" w:cs="Arial"/>
          <w:sz w:val="22"/>
          <w:szCs w:val="22"/>
          <w:lang w:val="en-GB"/>
        </w:rPr>
        <w:t xml:space="preserve">he </w:t>
      </w:r>
      <w:r w:rsidR="002352C0">
        <w:rPr>
          <w:rFonts w:ascii="Arial" w:hAnsi="Arial" w:cs="Arial"/>
          <w:sz w:val="22"/>
          <w:szCs w:val="22"/>
          <w:lang w:val="en-GB"/>
        </w:rPr>
        <w:t xml:space="preserve">inferolateral </w:t>
      </w:r>
      <w:r w:rsidR="004769DE">
        <w:rPr>
          <w:rFonts w:ascii="Arial" w:hAnsi="Arial" w:cs="Arial"/>
          <w:sz w:val="22"/>
          <w:szCs w:val="22"/>
          <w:lang w:val="en-GB"/>
        </w:rPr>
        <w:t xml:space="preserve">placement of lead-rubber </w:t>
      </w:r>
      <w:r w:rsidR="002352C0">
        <w:rPr>
          <w:rFonts w:ascii="Arial" w:hAnsi="Arial" w:cs="Arial"/>
          <w:sz w:val="22"/>
          <w:szCs w:val="22"/>
          <w:lang w:val="en-GB"/>
        </w:rPr>
        <w:t xml:space="preserve">to </w:t>
      </w:r>
      <w:r w:rsidR="00017895">
        <w:rPr>
          <w:rFonts w:ascii="Arial" w:hAnsi="Arial" w:cs="Arial"/>
          <w:sz w:val="22"/>
          <w:szCs w:val="22"/>
          <w:lang w:val="en-GB"/>
        </w:rPr>
        <w:t xml:space="preserve">the </w:t>
      </w:r>
      <w:r w:rsidR="002C5B64">
        <w:rPr>
          <w:rFonts w:ascii="Arial" w:hAnsi="Arial" w:cs="Arial"/>
          <w:sz w:val="22"/>
          <w:szCs w:val="22"/>
          <w:lang w:val="en-GB"/>
        </w:rPr>
        <w:t>LBD</w:t>
      </w:r>
      <w:r w:rsidR="00017895">
        <w:rPr>
          <w:rFonts w:ascii="Arial" w:hAnsi="Arial" w:cs="Arial"/>
          <w:sz w:val="22"/>
          <w:szCs w:val="22"/>
          <w:lang w:val="en-GB"/>
        </w:rPr>
        <w:t xml:space="preserve"> highlights that it </w:t>
      </w:r>
      <w:r w:rsidR="00346B26">
        <w:rPr>
          <w:rFonts w:ascii="Arial" w:hAnsi="Arial" w:cs="Arial"/>
          <w:sz w:val="22"/>
          <w:szCs w:val="22"/>
          <w:lang w:val="en-GB"/>
        </w:rPr>
        <w:t>could</w:t>
      </w:r>
      <w:r w:rsidR="00017895">
        <w:rPr>
          <w:rFonts w:ascii="Arial" w:hAnsi="Arial" w:cs="Arial"/>
          <w:sz w:val="22"/>
          <w:szCs w:val="22"/>
          <w:lang w:val="en-GB"/>
        </w:rPr>
        <w:t xml:space="preserve"> be applied to </w:t>
      </w:r>
      <w:r w:rsidR="00346B26">
        <w:rPr>
          <w:rFonts w:ascii="Arial" w:hAnsi="Arial" w:cs="Arial"/>
          <w:sz w:val="22"/>
          <w:szCs w:val="22"/>
          <w:lang w:val="en-GB"/>
        </w:rPr>
        <w:t xml:space="preserve">numerous </w:t>
      </w:r>
      <w:r w:rsidR="00017895">
        <w:rPr>
          <w:rFonts w:ascii="Arial" w:hAnsi="Arial" w:cs="Arial"/>
          <w:sz w:val="22"/>
          <w:szCs w:val="22"/>
          <w:lang w:val="en-GB"/>
        </w:rPr>
        <w:t>patient demographics</w:t>
      </w:r>
      <w:r w:rsidR="00346B26">
        <w:rPr>
          <w:rFonts w:ascii="Arial" w:hAnsi="Arial" w:cs="Arial"/>
          <w:sz w:val="22"/>
          <w:szCs w:val="22"/>
          <w:lang w:val="en-GB"/>
        </w:rPr>
        <w:t xml:space="preserve"> attending </w:t>
      </w:r>
      <w:r w:rsidR="003832FA">
        <w:rPr>
          <w:rFonts w:ascii="Arial" w:hAnsi="Arial" w:cs="Arial"/>
          <w:sz w:val="22"/>
          <w:szCs w:val="22"/>
          <w:lang w:val="en-GB"/>
        </w:rPr>
        <w:t xml:space="preserve">for </w:t>
      </w:r>
      <w:r w:rsidR="00346B26">
        <w:rPr>
          <w:rFonts w:ascii="Arial" w:hAnsi="Arial" w:cs="Arial"/>
          <w:sz w:val="22"/>
          <w:szCs w:val="22"/>
          <w:lang w:val="en-GB"/>
        </w:rPr>
        <w:t xml:space="preserve">an elbow examination. For example, it could be applied to traumatic and non-traumatic patients due to the minimal invasiveness imposed onto </w:t>
      </w:r>
      <w:r w:rsidR="003832FA">
        <w:rPr>
          <w:rFonts w:ascii="Arial" w:hAnsi="Arial" w:cs="Arial"/>
          <w:sz w:val="22"/>
          <w:szCs w:val="22"/>
          <w:lang w:val="en-GB"/>
        </w:rPr>
        <w:t>a</w:t>
      </w:r>
      <w:r w:rsidR="00346B26">
        <w:rPr>
          <w:rFonts w:ascii="Arial" w:hAnsi="Arial" w:cs="Arial"/>
          <w:sz w:val="22"/>
          <w:szCs w:val="22"/>
          <w:lang w:val="en-GB"/>
        </w:rPr>
        <w:t xml:space="preserve"> patient. A disadvantage of the use of lead-rubber in practice is that it </w:t>
      </w:r>
      <w:r w:rsidR="00A43104">
        <w:rPr>
          <w:rFonts w:ascii="Arial" w:hAnsi="Arial" w:cs="Arial"/>
          <w:sz w:val="22"/>
          <w:szCs w:val="22"/>
          <w:lang w:val="en-GB"/>
        </w:rPr>
        <w:t>may</w:t>
      </w:r>
      <w:r w:rsidR="00346B26">
        <w:rPr>
          <w:rFonts w:ascii="Arial" w:hAnsi="Arial" w:cs="Arial"/>
          <w:sz w:val="22"/>
          <w:szCs w:val="22"/>
          <w:lang w:val="en-GB"/>
        </w:rPr>
        <w:t xml:space="preserve"> be</w:t>
      </w:r>
      <w:r w:rsidR="00A43104">
        <w:rPr>
          <w:rFonts w:ascii="Arial" w:hAnsi="Arial" w:cs="Arial"/>
          <w:sz w:val="22"/>
          <w:szCs w:val="22"/>
          <w:lang w:val="en-GB"/>
        </w:rPr>
        <w:t>come</w:t>
      </w:r>
      <w:r w:rsidR="00346B26">
        <w:rPr>
          <w:rFonts w:ascii="Arial" w:hAnsi="Arial" w:cs="Arial"/>
          <w:sz w:val="22"/>
          <w:szCs w:val="22"/>
          <w:lang w:val="en-GB"/>
        </w:rPr>
        <w:t xml:space="preserve"> problematic during certain procedures. </w:t>
      </w:r>
      <w:r w:rsidRPr="009F503F">
        <w:rPr>
          <w:rFonts w:ascii="Arial" w:hAnsi="Arial" w:cs="Arial"/>
          <w:sz w:val="22"/>
          <w:szCs w:val="22"/>
          <w:lang w:val="en-GB"/>
        </w:rPr>
        <w:t xml:space="preserve">For </w:t>
      </w:r>
      <w:r w:rsidR="00A43104">
        <w:rPr>
          <w:rFonts w:ascii="Arial" w:hAnsi="Arial" w:cs="Arial"/>
          <w:sz w:val="22"/>
          <w:szCs w:val="22"/>
          <w:lang w:val="en-GB"/>
        </w:rPr>
        <w:t xml:space="preserve">example, </w:t>
      </w:r>
      <w:r w:rsidR="00346B26">
        <w:rPr>
          <w:rFonts w:ascii="Arial" w:hAnsi="Arial" w:cs="Arial"/>
          <w:sz w:val="22"/>
          <w:szCs w:val="22"/>
          <w:lang w:val="en-GB"/>
        </w:rPr>
        <w:t xml:space="preserve">if </w:t>
      </w:r>
      <w:r w:rsidR="00A43104">
        <w:rPr>
          <w:rFonts w:ascii="Arial" w:hAnsi="Arial" w:cs="Arial"/>
          <w:sz w:val="22"/>
          <w:szCs w:val="22"/>
          <w:lang w:val="en-GB"/>
        </w:rPr>
        <w:t xml:space="preserve">a </w:t>
      </w:r>
      <w:r w:rsidR="00346B26">
        <w:rPr>
          <w:rFonts w:ascii="Arial" w:hAnsi="Arial" w:cs="Arial"/>
          <w:sz w:val="22"/>
          <w:szCs w:val="22"/>
          <w:lang w:val="en-GB"/>
        </w:rPr>
        <w:t>radiographer decides to rotate</w:t>
      </w:r>
      <w:r w:rsidR="006F320D">
        <w:rPr>
          <w:rFonts w:ascii="Arial" w:hAnsi="Arial" w:cs="Arial"/>
          <w:sz w:val="22"/>
          <w:szCs w:val="22"/>
          <w:lang w:val="en-GB"/>
        </w:rPr>
        <w:t xml:space="preserve"> </w:t>
      </w:r>
      <w:r w:rsidRPr="009F503F">
        <w:rPr>
          <w:rFonts w:ascii="Arial" w:hAnsi="Arial" w:cs="Arial"/>
          <w:sz w:val="22"/>
          <w:szCs w:val="22"/>
          <w:lang w:val="en-GB"/>
        </w:rPr>
        <w:t xml:space="preserve">the </w:t>
      </w:r>
      <w:r w:rsidR="00346B26">
        <w:rPr>
          <w:rFonts w:ascii="Arial" w:hAnsi="Arial" w:cs="Arial"/>
          <w:sz w:val="22"/>
          <w:szCs w:val="22"/>
          <w:lang w:val="en-GB"/>
        </w:rPr>
        <w:t xml:space="preserve">X-ray </w:t>
      </w:r>
      <w:r w:rsidRPr="009F503F">
        <w:rPr>
          <w:rFonts w:ascii="Arial" w:hAnsi="Arial" w:cs="Arial"/>
          <w:sz w:val="22"/>
          <w:szCs w:val="22"/>
          <w:lang w:val="en-GB"/>
        </w:rPr>
        <w:t>tube</w:t>
      </w:r>
      <w:r w:rsidR="00346B26">
        <w:rPr>
          <w:rFonts w:ascii="Arial" w:hAnsi="Arial" w:cs="Arial"/>
          <w:sz w:val="22"/>
          <w:szCs w:val="22"/>
          <w:lang w:val="en-GB"/>
        </w:rPr>
        <w:t xml:space="preserve"> from </w:t>
      </w:r>
      <w:r w:rsidR="003832FA">
        <w:rPr>
          <w:rFonts w:ascii="Arial" w:hAnsi="Arial" w:cs="Arial"/>
          <w:sz w:val="22"/>
          <w:szCs w:val="22"/>
          <w:lang w:val="en-GB"/>
        </w:rPr>
        <w:t>a</w:t>
      </w:r>
      <w:r w:rsidR="00346B26">
        <w:rPr>
          <w:rFonts w:ascii="Arial" w:hAnsi="Arial" w:cs="Arial"/>
          <w:sz w:val="22"/>
          <w:szCs w:val="22"/>
          <w:lang w:val="en-GB"/>
        </w:rPr>
        <w:t xml:space="preserve"> </w:t>
      </w:r>
      <w:r w:rsidR="00453FAF">
        <w:rPr>
          <w:rFonts w:ascii="Arial" w:hAnsi="Arial" w:cs="Arial"/>
          <w:sz w:val="22"/>
          <w:szCs w:val="22"/>
          <w:lang w:val="en-GB"/>
        </w:rPr>
        <w:t xml:space="preserve">vertical position to a horizontal beam lateral </w:t>
      </w:r>
      <w:r w:rsidR="00346B26">
        <w:rPr>
          <w:rFonts w:ascii="Arial" w:hAnsi="Arial" w:cs="Arial"/>
          <w:sz w:val="22"/>
          <w:szCs w:val="22"/>
          <w:lang w:val="en-GB"/>
        </w:rPr>
        <w:t xml:space="preserve">position the lead-rubber may obscure the primary X-ray beam </w:t>
      </w:r>
      <w:r w:rsidR="002650D1">
        <w:rPr>
          <w:rFonts w:ascii="Arial" w:hAnsi="Arial" w:cs="Arial"/>
          <w:sz w:val="22"/>
          <w:szCs w:val="22"/>
          <w:lang w:val="en-GB"/>
        </w:rPr>
        <w:t xml:space="preserve">due to its </w:t>
      </w:r>
      <w:r w:rsidR="00556397">
        <w:rPr>
          <w:rFonts w:ascii="Arial" w:hAnsi="Arial" w:cs="Arial"/>
          <w:sz w:val="22"/>
          <w:szCs w:val="22"/>
          <w:lang w:val="en-GB"/>
        </w:rPr>
        <w:t>flexibility</w:t>
      </w:r>
      <w:r w:rsidR="002650D1">
        <w:rPr>
          <w:rFonts w:ascii="Arial" w:hAnsi="Arial" w:cs="Arial"/>
          <w:sz w:val="22"/>
          <w:szCs w:val="22"/>
          <w:lang w:val="en-GB"/>
        </w:rPr>
        <w:t xml:space="preserve">. </w:t>
      </w:r>
      <w:r w:rsidR="00C5142F">
        <w:rPr>
          <w:rFonts w:ascii="Arial" w:hAnsi="Arial" w:cs="Arial"/>
          <w:sz w:val="22"/>
          <w:szCs w:val="22"/>
          <w:lang w:val="en-GB"/>
        </w:rPr>
        <w:t>This suggests that further consideration to lead protection devices may be required in order to support dose limitation for radiographers in clinical environment</w:t>
      </w:r>
      <w:r w:rsidR="00556397">
        <w:rPr>
          <w:rFonts w:ascii="Arial" w:hAnsi="Arial" w:cs="Arial"/>
          <w:sz w:val="22"/>
          <w:szCs w:val="22"/>
          <w:lang w:val="en-GB"/>
        </w:rPr>
        <w:t>s</w:t>
      </w:r>
      <w:r w:rsidR="00C5142F">
        <w:rPr>
          <w:rFonts w:ascii="Arial" w:hAnsi="Arial" w:cs="Arial"/>
          <w:sz w:val="22"/>
          <w:szCs w:val="22"/>
          <w:lang w:val="en-GB"/>
        </w:rPr>
        <w:t>.</w:t>
      </w:r>
    </w:p>
    <w:p w14:paraId="0B167A88" w14:textId="45018E3A" w:rsidR="00CB2EBF" w:rsidRPr="002650D1" w:rsidRDefault="00C5142F" w:rsidP="00512B91">
      <w:pPr>
        <w:spacing w:line="360" w:lineRule="auto"/>
        <w:ind w:left="-709" w:firstLine="1429"/>
        <w:jc w:val="both"/>
        <w:rPr>
          <w:rFonts w:ascii="Arial" w:hAnsi="Arial" w:cs="Arial"/>
          <w:color w:val="FF0000"/>
          <w:sz w:val="22"/>
          <w:szCs w:val="22"/>
          <w:lang w:val="en-GB"/>
        </w:rPr>
      </w:pPr>
      <w:r>
        <w:rPr>
          <w:rFonts w:ascii="Arial" w:hAnsi="Arial" w:cs="Arial"/>
          <w:sz w:val="22"/>
          <w:szCs w:val="22"/>
          <w:lang w:val="en-GB"/>
        </w:rPr>
        <w:t xml:space="preserve">An </w:t>
      </w:r>
      <w:r w:rsidR="00CB2EBF" w:rsidRPr="009F503F">
        <w:rPr>
          <w:rFonts w:ascii="Arial" w:hAnsi="Arial" w:cs="Arial"/>
          <w:sz w:val="22"/>
          <w:szCs w:val="22"/>
          <w:lang w:val="en-GB"/>
        </w:rPr>
        <w:t xml:space="preserve">important </w:t>
      </w:r>
      <w:r>
        <w:rPr>
          <w:rFonts w:ascii="Arial" w:hAnsi="Arial" w:cs="Arial"/>
          <w:sz w:val="22"/>
          <w:szCs w:val="22"/>
          <w:lang w:val="en-GB"/>
        </w:rPr>
        <w:t>consi</w:t>
      </w:r>
      <w:r w:rsidR="00A43104">
        <w:rPr>
          <w:rFonts w:ascii="Arial" w:hAnsi="Arial" w:cs="Arial"/>
          <w:sz w:val="22"/>
          <w:szCs w:val="22"/>
          <w:lang w:val="en-GB"/>
        </w:rPr>
        <w:t xml:space="preserve">deration is the suggestion of an inflexible and </w:t>
      </w:r>
      <w:r>
        <w:rPr>
          <w:rFonts w:ascii="Arial" w:hAnsi="Arial" w:cs="Arial"/>
          <w:sz w:val="22"/>
          <w:szCs w:val="22"/>
          <w:lang w:val="en-GB"/>
        </w:rPr>
        <w:t xml:space="preserve">retractable attachment to the collimation box allowing radiographers </w:t>
      </w:r>
      <w:r w:rsidR="003832FA">
        <w:rPr>
          <w:rFonts w:ascii="Arial" w:hAnsi="Arial" w:cs="Arial"/>
          <w:sz w:val="22"/>
          <w:szCs w:val="22"/>
          <w:lang w:val="en-GB"/>
        </w:rPr>
        <w:t xml:space="preserve">‘the choice’ </w:t>
      </w:r>
      <w:r>
        <w:rPr>
          <w:rFonts w:ascii="Arial" w:hAnsi="Arial" w:cs="Arial"/>
          <w:sz w:val="22"/>
          <w:szCs w:val="22"/>
          <w:lang w:val="en-GB"/>
        </w:rPr>
        <w:t>to ‘pull down’</w:t>
      </w:r>
      <w:r w:rsidR="00A43104">
        <w:rPr>
          <w:rFonts w:ascii="Arial" w:hAnsi="Arial" w:cs="Arial"/>
          <w:sz w:val="22"/>
          <w:szCs w:val="22"/>
          <w:lang w:val="en-GB"/>
        </w:rPr>
        <w:t xml:space="preserve"> a high attenuating material that </w:t>
      </w:r>
      <w:r>
        <w:rPr>
          <w:rFonts w:ascii="Arial" w:hAnsi="Arial" w:cs="Arial"/>
          <w:sz w:val="22"/>
          <w:szCs w:val="22"/>
          <w:lang w:val="en-GB"/>
        </w:rPr>
        <w:t>limit</w:t>
      </w:r>
      <w:r w:rsidR="00A43104">
        <w:rPr>
          <w:rFonts w:ascii="Arial" w:hAnsi="Arial" w:cs="Arial"/>
          <w:sz w:val="22"/>
          <w:szCs w:val="22"/>
          <w:lang w:val="en-GB"/>
        </w:rPr>
        <w:t>s</w:t>
      </w:r>
      <w:r>
        <w:rPr>
          <w:rFonts w:ascii="Arial" w:hAnsi="Arial" w:cs="Arial"/>
          <w:sz w:val="22"/>
          <w:szCs w:val="22"/>
          <w:lang w:val="en-GB"/>
        </w:rPr>
        <w:t xml:space="preserve"> scattered ionising radiation to radiosensitive organs. </w:t>
      </w:r>
      <w:r w:rsidR="00A43104">
        <w:rPr>
          <w:rFonts w:ascii="Arial" w:hAnsi="Arial" w:cs="Arial"/>
          <w:sz w:val="22"/>
          <w:szCs w:val="22"/>
          <w:lang w:val="en-GB"/>
        </w:rPr>
        <w:t xml:space="preserve">Allowing radiographers an opportunity to ‘expand’ the </w:t>
      </w:r>
      <w:r w:rsidR="00CB2EBF" w:rsidRPr="009F503F">
        <w:rPr>
          <w:rFonts w:ascii="Arial" w:hAnsi="Arial" w:cs="Arial"/>
          <w:sz w:val="22"/>
          <w:szCs w:val="22"/>
          <w:lang w:val="en-GB"/>
        </w:rPr>
        <w:t>collimation box</w:t>
      </w:r>
      <w:r>
        <w:rPr>
          <w:rFonts w:ascii="Arial" w:hAnsi="Arial" w:cs="Arial"/>
          <w:sz w:val="22"/>
          <w:szCs w:val="22"/>
          <w:lang w:val="en-GB"/>
        </w:rPr>
        <w:t xml:space="preserve"> during certain radiographic procedures</w:t>
      </w:r>
      <w:r w:rsidR="00CB2EBF" w:rsidRPr="009F503F">
        <w:rPr>
          <w:rFonts w:ascii="Arial" w:hAnsi="Arial" w:cs="Arial"/>
          <w:sz w:val="22"/>
          <w:szCs w:val="22"/>
          <w:lang w:val="en-GB"/>
        </w:rPr>
        <w:t xml:space="preserve"> is a logical </w:t>
      </w:r>
      <w:r>
        <w:rPr>
          <w:rFonts w:ascii="Arial" w:hAnsi="Arial" w:cs="Arial"/>
          <w:sz w:val="22"/>
          <w:szCs w:val="22"/>
          <w:lang w:val="en-GB"/>
        </w:rPr>
        <w:t xml:space="preserve">and realistic conjecture </w:t>
      </w:r>
      <w:r w:rsidR="00CB2EBF" w:rsidRPr="009F503F">
        <w:rPr>
          <w:rFonts w:ascii="Arial" w:hAnsi="Arial" w:cs="Arial"/>
          <w:sz w:val="22"/>
          <w:szCs w:val="22"/>
          <w:lang w:val="en-GB"/>
        </w:rPr>
        <w:t xml:space="preserve">at </w:t>
      </w:r>
      <w:r w:rsidR="0093508E">
        <w:rPr>
          <w:rFonts w:ascii="Arial" w:hAnsi="Arial" w:cs="Arial"/>
          <w:sz w:val="22"/>
          <w:szCs w:val="22"/>
          <w:lang w:val="en-GB"/>
        </w:rPr>
        <w:t>limiting</w:t>
      </w:r>
      <w:r w:rsidR="00CB2EBF" w:rsidRPr="009F503F">
        <w:rPr>
          <w:rFonts w:ascii="Arial" w:hAnsi="Arial" w:cs="Arial"/>
          <w:sz w:val="22"/>
          <w:szCs w:val="22"/>
          <w:lang w:val="en-GB"/>
        </w:rPr>
        <w:t xml:space="preserve"> </w:t>
      </w:r>
      <w:r>
        <w:rPr>
          <w:rFonts w:ascii="Arial" w:hAnsi="Arial" w:cs="Arial"/>
          <w:sz w:val="22"/>
          <w:szCs w:val="22"/>
          <w:lang w:val="en-GB"/>
        </w:rPr>
        <w:t xml:space="preserve">ionising radiation </w:t>
      </w:r>
      <w:r w:rsidR="00EE5B47">
        <w:rPr>
          <w:rFonts w:ascii="Arial" w:hAnsi="Arial" w:cs="Arial"/>
          <w:sz w:val="22"/>
          <w:szCs w:val="22"/>
          <w:lang w:val="en-GB"/>
        </w:rPr>
        <w:t xml:space="preserve">to </w:t>
      </w:r>
      <w:r w:rsidR="00CB2EBF" w:rsidRPr="009F503F">
        <w:rPr>
          <w:rFonts w:ascii="Arial" w:hAnsi="Arial" w:cs="Arial"/>
          <w:sz w:val="22"/>
          <w:szCs w:val="22"/>
          <w:lang w:val="en-GB"/>
        </w:rPr>
        <w:t>patients’</w:t>
      </w:r>
      <w:r w:rsidR="00A43104">
        <w:rPr>
          <w:rFonts w:ascii="Arial" w:hAnsi="Arial" w:cs="Arial"/>
          <w:sz w:val="22"/>
          <w:szCs w:val="22"/>
          <w:lang w:val="en-GB"/>
        </w:rPr>
        <w:t xml:space="preserve"> within the clinical environment</w:t>
      </w:r>
      <w:r>
        <w:rPr>
          <w:rFonts w:ascii="Arial" w:hAnsi="Arial" w:cs="Arial"/>
          <w:sz w:val="22"/>
          <w:szCs w:val="22"/>
          <w:lang w:val="en-GB"/>
        </w:rPr>
        <w:t>.</w:t>
      </w:r>
      <w:r w:rsidR="00EE5B47">
        <w:rPr>
          <w:rFonts w:ascii="Arial" w:hAnsi="Arial" w:cs="Arial"/>
          <w:sz w:val="22"/>
          <w:szCs w:val="22"/>
          <w:lang w:val="en-GB"/>
        </w:rPr>
        <w:t xml:space="preserve"> In instances whereby the diverging beam is not affected </w:t>
      </w:r>
      <w:r w:rsidR="00556397">
        <w:rPr>
          <w:rFonts w:ascii="Arial" w:hAnsi="Arial" w:cs="Arial"/>
          <w:sz w:val="22"/>
          <w:szCs w:val="22"/>
          <w:lang w:val="en-GB"/>
        </w:rPr>
        <w:t xml:space="preserve">by </w:t>
      </w:r>
      <w:r w:rsidR="00EE5B47">
        <w:rPr>
          <w:rFonts w:ascii="Arial" w:hAnsi="Arial" w:cs="Arial"/>
          <w:sz w:val="22"/>
          <w:szCs w:val="22"/>
          <w:lang w:val="en-GB"/>
        </w:rPr>
        <w:t>the material</w:t>
      </w:r>
      <w:r w:rsidR="00556397">
        <w:rPr>
          <w:rFonts w:ascii="Arial" w:hAnsi="Arial" w:cs="Arial"/>
          <w:sz w:val="22"/>
          <w:szCs w:val="22"/>
          <w:lang w:val="en-GB"/>
        </w:rPr>
        <w:t>,</w:t>
      </w:r>
      <w:r w:rsidR="00EE5B47">
        <w:rPr>
          <w:rFonts w:ascii="Arial" w:hAnsi="Arial" w:cs="Arial"/>
          <w:sz w:val="22"/>
          <w:szCs w:val="22"/>
          <w:lang w:val="en-GB"/>
        </w:rPr>
        <w:t xml:space="preserve"> it could be used clinical</w:t>
      </w:r>
      <w:r w:rsidR="00556397">
        <w:rPr>
          <w:rFonts w:ascii="Arial" w:hAnsi="Arial" w:cs="Arial"/>
          <w:sz w:val="22"/>
          <w:szCs w:val="22"/>
          <w:lang w:val="en-GB"/>
        </w:rPr>
        <w:t>ly</w:t>
      </w:r>
      <w:r w:rsidR="00EE5B47">
        <w:rPr>
          <w:rFonts w:ascii="Arial" w:hAnsi="Arial" w:cs="Arial"/>
          <w:sz w:val="22"/>
          <w:szCs w:val="22"/>
          <w:lang w:val="en-GB"/>
        </w:rPr>
        <w:t xml:space="preserve"> </w:t>
      </w:r>
      <w:r w:rsidR="00556397">
        <w:rPr>
          <w:rFonts w:ascii="Arial" w:hAnsi="Arial" w:cs="Arial"/>
          <w:sz w:val="22"/>
          <w:szCs w:val="22"/>
          <w:lang w:val="en-GB"/>
        </w:rPr>
        <w:t>to limit</w:t>
      </w:r>
      <w:r w:rsidR="00EE5B47">
        <w:rPr>
          <w:rFonts w:ascii="Arial" w:hAnsi="Arial" w:cs="Arial"/>
          <w:sz w:val="22"/>
          <w:szCs w:val="22"/>
          <w:lang w:val="en-GB"/>
        </w:rPr>
        <w:t xml:space="preserve"> unwanted </w:t>
      </w:r>
      <w:r w:rsidR="00556397">
        <w:rPr>
          <w:rFonts w:ascii="Arial" w:hAnsi="Arial" w:cs="Arial"/>
          <w:sz w:val="22"/>
          <w:szCs w:val="22"/>
          <w:lang w:val="en-GB"/>
        </w:rPr>
        <w:t>ionising radiation</w:t>
      </w:r>
      <w:r w:rsidR="00EE5B47">
        <w:rPr>
          <w:rFonts w:ascii="Arial" w:hAnsi="Arial" w:cs="Arial"/>
          <w:sz w:val="22"/>
          <w:szCs w:val="22"/>
          <w:lang w:val="en-GB"/>
        </w:rPr>
        <w:t xml:space="preserve"> </w:t>
      </w:r>
      <w:r w:rsidR="00556397">
        <w:rPr>
          <w:rFonts w:ascii="Arial" w:hAnsi="Arial" w:cs="Arial"/>
          <w:sz w:val="22"/>
          <w:szCs w:val="22"/>
          <w:lang w:val="en-GB"/>
        </w:rPr>
        <w:t xml:space="preserve">during adult and paediatric examinations thus </w:t>
      </w:r>
      <w:r w:rsidR="003832FA">
        <w:rPr>
          <w:rFonts w:ascii="Arial" w:hAnsi="Arial" w:cs="Arial"/>
          <w:sz w:val="22"/>
          <w:szCs w:val="22"/>
          <w:lang w:val="en-GB"/>
        </w:rPr>
        <w:t>should be considered</w:t>
      </w:r>
      <w:r w:rsidR="00120A47">
        <w:rPr>
          <w:rFonts w:ascii="Arial" w:hAnsi="Arial" w:cs="Arial"/>
          <w:sz w:val="22"/>
          <w:szCs w:val="22"/>
          <w:lang w:val="en-GB"/>
        </w:rPr>
        <w:t xml:space="preserve"> in LBD design</w:t>
      </w:r>
      <w:r w:rsidR="00EE5B47">
        <w:rPr>
          <w:rFonts w:ascii="Arial" w:hAnsi="Arial" w:cs="Arial"/>
          <w:sz w:val="22"/>
          <w:szCs w:val="22"/>
          <w:lang w:val="en-GB"/>
        </w:rPr>
        <w:t xml:space="preserve">. </w:t>
      </w:r>
      <w:r w:rsidR="00F91197">
        <w:rPr>
          <w:rFonts w:ascii="Arial" w:hAnsi="Arial" w:cs="Arial"/>
          <w:sz w:val="22"/>
          <w:szCs w:val="22"/>
          <w:lang w:val="en-GB"/>
        </w:rPr>
        <w:t xml:space="preserve">Lastly, additional research </w:t>
      </w:r>
      <w:r w:rsidR="00F91197">
        <w:rPr>
          <w:rFonts w:ascii="Arial" w:hAnsi="Arial" w:cs="Arial"/>
          <w:sz w:val="22"/>
          <w:szCs w:val="22"/>
          <w:lang w:val="en-GB"/>
        </w:rPr>
        <w:lastRenderedPageBreak/>
        <w:t xml:space="preserve">focusing on other general radiographic </w:t>
      </w:r>
      <w:r w:rsidR="00512B91">
        <w:rPr>
          <w:rFonts w:ascii="Arial" w:hAnsi="Arial" w:cs="Arial"/>
          <w:sz w:val="22"/>
          <w:szCs w:val="22"/>
          <w:lang w:val="en-GB"/>
        </w:rPr>
        <w:t>projections</w:t>
      </w:r>
      <w:r w:rsidR="00F91197">
        <w:rPr>
          <w:rFonts w:ascii="Arial" w:hAnsi="Arial" w:cs="Arial"/>
          <w:sz w:val="22"/>
          <w:szCs w:val="22"/>
          <w:lang w:val="en-GB"/>
        </w:rPr>
        <w:t xml:space="preserve"> </w:t>
      </w:r>
      <w:r w:rsidR="00512B91">
        <w:rPr>
          <w:rFonts w:ascii="Arial" w:hAnsi="Arial" w:cs="Arial"/>
          <w:sz w:val="22"/>
          <w:szCs w:val="22"/>
          <w:lang w:val="en-GB"/>
        </w:rPr>
        <w:t>would promote and uncover the impact of scattered radiation to radiosensitive organs.</w:t>
      </w:r>
    </w:p>
    <w:p w14:paraId="3A0CFA0F" w14:textId="77777777" w:rsidR="007420CA" w:rsidRPr="009F503F" w:rsidRDefault="007420CA" w:rsidP="003C0A42">
      <w:pPr>
        <w:spacing w:line="360" w:lineRule="auto"/>
        <w:jc w:val="both"/>
        <w:rPr>
          <w:rFonts w:ascii="Arial" w:hAnsi="Arial" w:cs="Arial"/>
          <w:sz w:val="22"/>
          <w:szCs w:val="22"/>
          <w:lang w:val="en-GB"/>
        </w:rPr>
      </w:pPr>
    </w:p>
    <w:p w14:paraId="1EE1E273" w14:textId="77777777" w:rsidR="007420CA" w:rsidRPr="009F503F" w:rsidRDefault="007420CA" w:rsidP="005A7AC9">
      <w:pPr>
        <w:pStyle w:val="Heading1"/>
      </w:pPr>
      <w:bookmarkStart w:id="6" w:name="_Toc227326497"/>
      <w:r w:rsidRPr="009F503F">
        <w:t>Conclusion</w:t>
      </w:r>
      <w:bookmarkEnd w:id="6"/>
      <w:r w:rsidR="00475287" w:rsidRPr="009F503F">
        <w:br/>
      </w:r>
    </w:p>
    <w:p w14:paraId="293A9339" w14:textId="727B3E79" w:rsidR="00926C34" w:rsidRDefault="00DD08B0" w:rsidP="00A55E54">
      <w:pPr>
        <w:spacing w:line="360" w:lineRule="auto"/>
        <w:ind w:left="-567" w:firstLine="1287"/>
        <w:jc w:val="both"/>
        <w:rPr>
          <w:rFonts w:ascii="Arial" w:hAnsi="Arial" w:cs="Arial"/>
          <w:color w:val="000000"/>
          <w:sz w:val="22"/>
          <w:szCs w:val="22"/>
          <w:lang w:val="en-GB"/>
        </w:rPr>
      </w:pPr>
      <w:r>
        <w:rPr>
          <w:rFonts w:ascii="Arial" w:hAnsi="Arial" w:cs="Arial"/>
          <w:sz w:val="22"/>
          <w:szCs w:val="22"/>
          <w:lang w:val="en-GB"/>
        </w:rPr>
        <w:t xml:space="preserve">A method limiting scattered radiation to radiosensitive organs has been identified. </w:t>
      </w:r>
      <w:r w:rsidR="00120A47">
        <w:rPr>
          <w:rFonts w:ascii="Arial" w:hAnsi="Arial" w:cs="Arial"/>
          <w:color w:val="000000"/>
          <w:sz w:val="22"/>
          <w:szCs w:val="22"/>
          <w:lang w:val="en-GB"/>
        </w:rPr>
        <w:t>S</w:t>
      </w:r>
      <w:r w:rsidR="00EE5B47">
        <w:rPr>
          <w:rFonts w:ascii="Arial" w:hAnsi="Arial" w:cs="Arial"/>
          <w:color w:val="000000"/>
          <w:sz w:val="22"/>
          <w:szCs w:val="22"/>
          <w:lang w:val="en-GB"/>
        </w:rPr>
        <w:t xml:space="preserve">tatistical </w:t>
      </w:r>
      <w:r w:rsidR="0093508E">
        <w:rPr>
          <w:rFonts w:ascii="Arial" w:hAnsi="Arial" w:cs="Arial"/>
          <w:color w:val="000000"/>
          <w:sz w:val="22"/>
          <w:szCs w:val="22"/>
          <w:lang w:val="en-GB"/>
        </w:rPr>
        <w:t xml:space="preserve">analysis </w:t>
      </w:r>
      <w:r w:rsidR="00EE5B47">
        <w:rPr>
          <w:rFonts w:ascii="Arial" w:hAnsi="Arial" w:cs="Arial"/>
          <w:color w:val="000000"/>
          <w:sz w:val="22"/>
          <w:szCs w:val="22"/>
          <w:lang w:val="en-GB"/>
        </w:rPr>
        <w:t>demonstrate</w:t>
      </w:r>
      <w:r w:rsidR="003832FA">
        <w:rPr>
          <w:rFonts w:ascii="Arial" w:hAnsi="Arial" w:cs="Arial"/>
          <w:color w:val="000000"/>
          <w:sz w:val="22"/>
          <w:szCs w:val="22"/>
          <w:lang w:val="en-GB"/>
        </w:rPr>
        <w:t>d</w:t>
      </w:r>
      <w:r w:rsidR="00EE5B47">
        <w:rPr>
          <w:rFonts w:ascii="Arial" w:hAnsi="Arial" w:cs="Arial"/>
          <w:color w:val="000000"/>
          <w:sz w:val="22"/>
          <w:szCs w:val="22"/>
          <w:lang w:val="en-GB"/>
        </w:rPr>
        <w:t xml:space="preserve"> significant dose reduction</w:t>
      </w:r>
      <w:r w:rsidR="00B12A3F">
        <w:rPr>
          <w:rFonts w:ascii="Arial" w:hAnsi="Arial" w:cs="Arial"/>
          <w:color w:val="000000"/>
          <w:sz w:val="22"/>
          <w:szCs w:val="22"/>
          <w:lang w:val="en-GB"/>
        </w:rPr>
        <w:t xml:space="preserve"> (</w:t>
      </w:r>
      <w:r w:rsidR="00B12A3F">
        <w:rPr>
          <w:rFonts w:ascii="Arial" w:hAnsi="Arial" w:cs="Arial"/>
          <w:i/>
          <w:iCs/>
          <w:color w:val="000000"/>
          <w:sz w:val="22"/>
          <w:szCs w:val="22"/>
          <w:lang w:val="en-GB"/>
        </w:rPr>
        <w:t xml:space="preserve">p </w:t>
      </w:r>
      <w:r w:rsidR="00B12A3F">
        <w:rPr>
          <w:rFonts w:ascii="Arial" w:hAnsi="Arial" w:cs="Arial"/>
          <w:color w:val="000000"/>
          <w:sz w:val="22"/>
          <w:szCs w:val="22"/>
          <w:lang w:val="en-GB"/>
        </w:rPr>
        <w:t>= 0.04)</w:t>
      </w:r>
      <w:r w:rsidR="00EE5B47">
        <w:rPr>
          <w:rFonts w:ascii="Arial" w:hAnsi="Arial" w:cs="Arial"/>
          <w:color w:val="000000"/>
          <w:sz w:val="22"/>
          <w:szCs w:val="22"/>
          <w:lang w:val="en-GB"/>
        </w:rPr>
        <w:t xml:space="preserve"> to </w:t>
      </w:r>
      <w:r w:rsidR="00A43104">
        <w:rPr>
          <w:rFonts w:ascii="Arial" w:hAnsi="Arial" w:cs="Arial"/>
          <w:color w:val="000000"/>
          <w:sz w:val="22"/>
          <w:szCs w:val="22"/>
          <w:lang w:val="en-GB"/>
        </w:rPr>
        <w:t>the</w:t>
      </w:r>
      <w:r w:rsidR="00EE5B47">
        <w:rPr>
          <w:rFonts w:ascii="Arial" w:hAnsi="Arial" w:cs="Arial"/>
          <w:color w:val="000000"/>
          <w:sz w:val="22"/>
          <w:szCs w:val="22"/>
          <w:lang w:val="en-GB"/>
        </w:rPr>
        <w:t xml:space="preserve"> radiosensitive organs following the p</w:t>
      </w:r>
      <w:r w:rsidR="002352C0">
        <w:rPr>
          <w:rFonts w:ascii="Arial" w:hAnsi="Arial" w:cs="Arial"/>
          <w:color w:val="000000"/>
          <w:sz w:val="22"/>
          <w:szCs w:val="22"/>
          <w:lang w:val="en-GB"/>
        </w:rPr>
        <w:t>lacement of lead-rubber inferolateral</w:t>
      </w:r>
      <w:r w:rsidR="00EE5B47">
        <w:rPr>
          <w:rFonts w:ascii="Arial" w:hAnsi="Arial" w:cs="Arial"/>
          <w:color w:val="000000"/>
          <w:sz w:val="22"/>
          <w:szCs w:val="22"/>
          <w:lang w:val="en-GB"/>
        </w:rPr>
        <w:t xml:space="preserve"> to the </w:t>
      </w:r>
      <w:r w:rsidR="002C5B64">
        <w:rPr>
          <w:rFonts w:ascii="Arial" w:hAnsi="Arial" w:cs="Arial"/>
          <w:color w:val="000000"/>
          <w:sz w:val="22"/>
          <w:szCs w:val="22"/>
          <w:lang w:val="en-GB"/>
        </w:rPr>
        <w:t>LBD</w:t>
      </w:r>
      <w:r w:rsidR="00B12A3F">
        <w:rPr>
          <w:rFonts w:ascii="Arial" w:hAnsi="Arial" w:cs="Arial"/>
          <w:color w:val="000000"/>
          <w:sz w:val="22"/>
          <w:szCs w:val="22"/>
          <w:lang w:val="en-GB"/>
        </w:rPr>
        <w:t xml:space="preserve">. </w:t>
      </w:r>
      <w:r w:rsidR="00120A47">
        <w:rPr>
          <w:rFonts w:ascii="Arial" w:hAnsi="Arial" w:cs="Arial"/>
          <w:color w:val="000000"/>
          <w:sz w:val="22"/>
          <w:szCs w:val="22"/>
          <w:lang w:val="en-GB"/>
        </w:rPr>
        <w:t xml:space="preserve">This innovative method of </w:t>
      </w:r>
      <w:r w:rsidR="00B12A3F">
        <w:rPr>
          <w:rFonts w:ascii="Arial" w:hAnsi="Arial" w:cs="Arial"/>
          <w:color w:val="000000"/>
          <w:sz w:val="22"/>
          <w:szCs w:val="22"/>
          <w:lang w:val="en-GB"/>
        </w:rPr>
        <w:t xml:space="preserve">lead protection </w:t>
      </w:r>
      <w:r w:rsidR="00A43104">
        <w:rPr>
          <w:rFonts w:ascii="Arial" w:hAnsi="Arial" w:cs="Arial"/>
          <w:color w:val="000000"/>
          <w:sz w:val="22"/>
          <w:szCs w:val="22"/>
          <w:lang w:val="en-GB"/>
        </w:rPr>
        <w:t xml:space="preserve">may be </w:t>
      </w:r>
      <w:r w:rsidR="00B12A3F">
        <w:rPr>
          <w:rFonts w:ascii="Arial" w:hAnsi="Arial" w:cs="Arial"/>
          <w:color w:val="000000"/>
          <w:sz w:val="22"/>
          <w:szCs w:val="22"/>
          <w:lang w:val="en-GB"/>
        </w:rPr>
        <w:t xml:space="preserve">useful </w:t>
      </w:r>
      <w:r w:rsidR="00120A47">
        <w:rPr>
          <w:rFonts w:ascii="Arial" w:hAnsi="Arial" w:cs="Arial"/>
          <w:color w:val="000000"/>
          <w:sz w:val="22"/>
          <w:szCs w:val="22"/>
          <w:lang w:val="en-GB"/>
        </w:rPr>
        <w:t>to</w:t>
      </w:r>
      <w:r w:rsidR="00A43104">
        <w:rPr>
          <w:rFonts w:ascii="Arial" w:hAnsi="Arial" w:cs="Arial"/>
          <w:color w:val="000000"/>
          <w:sz w:val="22"/>
          <w:szCs w:val="22"/>
          <w:lang w:val="en-GB"/>
        </w:rPr>
        <w:t xml:space="preserve"> radiographers in the clinical environment </w:t>
      </w:r>
      <w:r w:rsidR="00B12A3F">
        <w:rPr>
          <w:rFonts w:ascii="Arial" w:hAnsi="Arial" w:cs="Arial"/>
          <w:color w:val="000000"/>
          <w:sz w:val="22"/>
          <w:szCs w:val="22"/>
          <w:lang w:val="en-GB"/>
        </w:rPr>
        <w:t xml:space="preserve">at limiting ionising radiation </w:t>
      </w:r>
      <w:r w:rsidR="00A57E1F">
        <w:rPr>
          <w:rFonts w:ascii="Arial" w:hAnsi="Arial" w:cs="Arial"/>
          <w:color w:val="000000"/>
          <w:sz w:val="22"/>
          <w:szCs w:val="22"/>
          <w:lang w:val="en-GB"/>
        </w:rPr>
        <w:t xml:space="preserve">to multiple </w:t>
      </w:r>
      <w:r w:rsidR="00B12A3F">
        <w:rPr>
          <w:rFonts w:ascii="Arial" w:hAnsi="Arial" w:cs="Arial"/>
          <w:color w:val="000000"/>
          <w:sz w:val="22"/>
          <w:szCs w:val="22"/>
          <w:lang w:val="en-GB"/>
        </w:rPr>
        <w:t>radiosensitive organ</w:t>
      </w:r>
      <w:r w:rsidR="00A57E1F">
        <w:rPr>
          <w:rFonts w:ascii="Arial" w:hAnsi="Arial" w:cs="Arial"/>
          <w:color w:val="000000"/>
          <w:sz w:val="22"/>
          <w:szCs w:val="22"/>
          <w:lang w:val="en-GB"/>
        </w:rPr>
        <w:t>s</w:t>
      </w:r>
      <w:r w:rsidR="00926C34">
        <w:rPr>
          <w:rFonts w:ascii="Arial" w:hAnsi="Arial" w:cs="Arial"/>
          <w:color w:val="000000"/>
          <w:sz w:val="22"/>
          <w:szCs w:val="22"/>
          <w:lang w:val="en-GB"/>
        </w:rPr>
        <w:t xml:space="preserve"> during a single </w:t>
      </w:r>
      <w:r w:rsidR="00A57E1F">
        <w:rPr>
          <w:rFonts w:ascii="Arial" w:hAnsi="Arial" w:cs="Arial"/>
          <w:color w:val="000000"/>
          <w:sz w:val="22"/>
          <w:szCs w:val="22"/>
          <w:lang w:val="en-GB"/>
        </w:rPr>
        <w:t xml:space="preserve">X-ray </w:t>
      </w:r>
      <w:r w:rsidR="00926C34">
        <w:rPr>
          <w:rFonts w:ascii="Arial" w:hAnsi="Arial" w:cs="Arial"/>
          <w:color w:val="000000"/>
          <w:sz w:val="22"/>
          <w:szCs w:val="22"/>
          <w:lang w:val="en-GB"/>
        </w:rPr>
        <w:t>exposure</w:t>
      </w:r>
      <w:r w:rsidR="00F65437">
        <w:rPr>
          <w:rFonts w:ascii="Arial" w:hAnsi="Arial" w:cs="Arial"/>
          <w:color w:val="000000"/>
          <w:sz w:val="22"/>
          <w:szCs w:val="22"/>
          <w:lang w:val="en-GB"/>
        </w:rPr>
        <w:t xml:space="preserve">. </w:t>
      </w:r>
      <w:r w:rsidR="0093508E">
        <w:rPr>
          <w:rFonts w:ascii="Arial" w:hAnsi="Arial" w:cs="Arial"/>
          <w:color w:val="000000"/>
          <w:sz w:val="22"/>
          <w:szCs w:val="22"/>
          <w:lang w:val="en-GB"/>
        </w:rPr>
        <w:t>It is acknowledge</w:t>
      </w:r>
      <w:r w:rsidR="0070733A">
        <w:rPr>
          <w:rFonts w:ascii="Arial" w:hAnsi="Arial" w:cs="Arial"/>
          <w:color w:val="000000"/>
          <w:sz w:val="22"/>
          <w:szCs w:val="22"/>
          <w:lang w:val="en-GB"/>
        </w:rPr>
        <w:t>d</w:t>
      </w:r>
      <w:r w:rsidR="0093508E">
        <w:rPr>
          <w:rFonts w:ascii="Arial" w:hAnsi="Arial" w:cs="Arial"/>
          <w:color w:val="000000"/>
          <w:sz w:val="22"/>
          <w:szCs w:val="22"/>
          <w:lang w:val="en-GB"/>
        </w:rPr>
        <w:t xml:space="preserve"> that further research and discussion is required to challenge the experimental </w:t>
      </w:r>
      <w:r w:rsidR="002C3D7E">
        <w:rPr>
          <w:rFonts w:ascii="Arial" w:hAnsi="Arial" w:cs="Arial"/>
          <w:color w:val="000000"/>
          <w:sz w:val="22"/>
          <w:szCs w:val="22"/>
          <w:lang w:val="en-GB"/>
        </w:rPr>
        <w:t>mod</w:t>
      </w:r>
      <w:r w:rsidR="0093508E">
        <w:rPr>
          <w:rFonts w:ascii="Arial" w:hAnsi="Arial" w:cs="Arial"/>
          <w:color w:val="000000"/>
          <w:sz w:val="22"/>
          <w:szCs w:val="22"/>
          <w:lang w:val="en-GB"/>
        </w:rPr>
        <w:t>e</w:t>
      </w:r>
      <w:r w:rsidR="002C3D7E">
        <w:rPr>
          <w:rFonts w:ascii="Arial" w:hAnsi="Arial" w:cs="Arial"/>
          <w:color w:val="000000"/>
          <w:sz w:val="22"/>
          <w:szCs w:val="22"/>
          <w:lang w:val="en-GB"/>
        </w:rPr>
        <w:t>l</w:t>
      </w:r>
      <w:r w:rsidR="0093508E">
        <w:rPr>
          <w:rFonts w:ascii="Arial" w:hAnsi="Arial" w:cs="Arial"/>
          <w:color w:val="000000"/>
          <w:sz w:val="22"/>
          <w:szCs w:val="22"/>
          <w:lang w:val="en-GB"/>
        </w:rPr>
        <w:t xml:space="preserve"> undertaken</w:t>
      </w:r>
      <w:r w:rsidR="00A57E1F">
        <w:rPr>
          <w:rFonts w:ascii="Arial" w:hAnsi="Arial" w:cs="Arial"/>
          <w:color w:val="000000"/>
          <w:sz w:val="22"/>
          <w:szCs w:val="22"/>
          <w:lang w:val="en-GB"/>
        </w:rPr>
        <w:t xml:space="preserve"> within this </w:t>
      </w:r>
      <w:r w:rsidR="00231805">
        <w:rPr>
          <w:rFonts w:ascii="Arial" w:hAnsi="Arial" w:cs="Arial"/>
          <w:color w:val="000000"/>
          <w:sz w:val="22"/>
          <w:szCs w:val="22"/>
          <w:lang w:val="en-GB"/>
        </w:rPr>
        <w:t>study;</w:t>
      </w:r>
      <w:r w:rsidR="00A57E1F">
        <w:rPr>
          <w:rFonts w:ascii="Arial" w:hAnsi="Arial" w:cs="Arial"/>
          <w:color w:val="000000"/>
          <w:sz w:val="22"/>
          <w:szCs w:val="22"/>
          <w:lang w:val="en-GB"/>
        </w:rPr>
        <w:t xml:space="preserve"> </w:t>
      </w:r>
      <w:r w:rsidR="00A55E54">
        <w:rPr>
          <w:rFonts w:ascii="Arial" w:hAnsi="Arial" w:cs="Arial"/>
          <w:color w:val="000000"/>
          <w:sz w:val="22"/>
          <w:szCs w:val="22"/>
          <w:lang w:val="en-GB"/>
        </w:rPr>
        <w:t>however it</w:t>
      </w:r>
      <w:r w:rsidR="00A57E1F">
        <w:rPr>
          <w:rFonts w:ascii="Arial" w:hAnsi="Arial" w:cs="Arial"/>
          <w:color w:val="000000"/>
          <w:sz w:val="22"/>
          <w:szCs w:val="22"/>
          <w:lang w:val="en-GB"/>
        </w:rPr>
        <w:t xml:space="preserve"> provides a platform for </w:t>
      </w:r>
      <w:r w:rsidR="00120A47">
        <w:rPr>
          <w:rFonts w:ascii="Arial" w:hAnsi="Arial" w:cs="Arial"/>
          <w:color w:val="000000"/>
          <w:sz w:val="22"/>
          <w:szCs w:val="22"/>
          <w:lang w:val="en-GB"/>
        </w:rPr>
        <w:t xml:space="preserve">future </w:t>
      </w:r>
      <w:r w:rsidR="00A57E1F">
        <w:rPr>
          <w:rFonts w:ascii="Arial" w:hAnsi="Arial" w:cs="Arial"/>
          <w:color w:val="000000"/>
          <w:sz w:val="22"/>
          <w:szCs w:val="22"/>
          <w:lang w:val="en-GB"/>
        </w:rPr>
        <w:t xml:space="preserve">discussion </w:t>
      </w:r>
      <w:r w:rsidR="003832FA">
        <w:rPr>
          <w:rFonts w:ascii="Arial" w:hAnsi="Arial" w:cs="Arial"/>
          <w:color w:val="000000"/>
          <w:sz w:val="22"/>
          <w:szCs w:val="22"/>
          <w:lang w:val="en-GB"/>
        </w:rPr>
        <w:t>and</w:t>
      </w:r>
      <w:r w:rsidR="00231805">
        <w:rPr>
          <w:rFonts w:ascii="Arial" w:hAnsi="Arial" w:cs="Arial"/>
          <w:color w:val="000000"/>
          <w:sz w:val="22"/>
          <w:szCs w:val="22"/>
          <w:lang w:val="en-GB"/>
        </w:rPr>
        <w:t xml:space="preserve"> possible</w:t>
      </w:r>
      <w:r w:rsidR="003832FA">
        <w:rPr>
          <w:rFonts w:ascii="Arial" w:hAnsi="Arial" w:cs="Arial"/>
          <w:color w:val="000000"/>
          <w:sz w:val="22"/>
          <w:szCs w:val="22"/>
          <w:lang w:val="en-GB"/>
        </w:rPr>
        <w:t xml:space="preserve"> </w:t>
      </w:r>
      <w:r w:rsidR="00A57E1F">
        <w:rPr>
          <w:rFonts w:ascii="Arial" w:hAnsi="Arial" w:cs="Arial"/>
          <w:color w:val="000000"/>
          <w:sz w:val="22"/>
          <w:szCs w:val="22"/>
          <w:lang w:val="en-GB"/>
        </w:rPr>
        <w:t>experimentation.</w:t>
      </w:r>
      <w:r w:rsidR="0093508E">
        <w:rPr>
          <w:rFonts w:ascii="Arial" w:hAnsi="Arial" w:cs="Arial"/>
          <w:color w:val="000000"/>
          <w:sz w:val="22"/>
          <w:szCs w:val="22"/>
          <w:lang w:val="en-GB"/>
        </w:rPr>
        <w:t xml:space="preserve"> </w:t>
      </w:r>
    </w:p>
    <w:p w14:paraId="7D18ACE0" w14:textId="77777777" w:rsidR="00231805" w:rsidRPr="00DD08B0" w:rsidRDefault="00231805" w:rsidP="00A55E54">
      <w:pPr>
        <w:spacing w:line="360" w:lineRule="auto"/>
        <w:ind w:left="-567" w:firstLine="1287"/>
        <w:jc w:val="both"/>
        <w:rPr>
          <w:rFonts w:ascii="Arial" w:hAnsi="Arial" w:cs="Arial"/>
          <w:sz w:val="22"/>
          <w:szCs w:val="22"/>
          <w:lang w:val="en-GB"/>
        </w:rPr>
      </w:pPr>
    </w:p>
    <w:p w14:paraId="5D21326C" w14:textId="5D98303A" w:rsidR="00926C34" w:rsidRDefault="00926C34" w:rsidP="00926C34">
      <w:pPr>
        <w:pStyle w:val="Heading1"/>
      </w:pPr>
      <w:r>
        <w:t xml:space="preserve">Recommendations </w:t>
      </w:r>
    </w:p>
    <w:p w14:paraId="5AB916D0" w14:textId="4C9BDFCB" w:rsidR="007420CA" w:rsidRDefault="00E15608" w:rsidP="008E112F">
      <w:pPr>
        <w:spacing w:before="240" w:line="360" w:lineRule="auto"/>
        <w:ind w:left="-709" w:firstLine="2127"/>
        <w:jc w:val="both"/>
        <w:rPr>
          <w:rFonts w:ascii="Arial" w:hAnsi="Arial" w:cs="Arial"/>
          <w:color w:val="000000"/>
          <w:sz w:val="22"/>
          <w:szCs w:val="22"/>
          <w:lang w:val="en-GB"/>
        </w:rPr>
      </w:pPr>
      <w:r>
        <w:rPr>
          <w:rFonts w:ascii="Arial" w:hAnsi="Arial" w:cs="Arial"/>
          <w:color w:val="000000"/>
          <w:sz w:val="22"/>
          <w:szCs w:val="22"/>
          <w:lang w:val="en-GB"/>
        </w:rPr>
        <w:t>Further research and discus</w:t>
      </w:r>
      <w:r w:rsidR="008E112F">
        <w:rPr>
          <w:rFonts w:ascii="Arial" w:hAnsi="Arial" w:cs="Arial"/>
          <w:color w:val="000000"/>
          <w:sz w:val="22"/>
          <w:szCs w:val="22"/>
          <w:lang w:val="en-GB"/>
        </w:rPr>
        <w:t>sion is required to challenge LBD</w:t>
      </w:r>
      <w:r>
        <w:rPr>
          <w:rFonts w:ascii="Arial" w:hAnsi="Arial" w:cs="Arial"/>
          <w:color w:val="000000"/>
          <w:sz w:val="22"/>
          <w:szCs w:val="22"/>
          <w:lang w:val="en-GB"/>
        </w:rPr>
        <w:t xml:space="preserve"> design. </w:t>
      </w:r>
      <w:r w:rsidR="00926C34">
        <w:rPr>
          <w:rFonts w:ascii="Arial" w:hAnsi="Arial" w:cs="Arial"/>
          <w:color w:val="000000"/>
          <w:sz w:val="22"/>
          <w:szCs w:val="22"/>
          <w:lang w:val="en-GB"/>
        </w:rPr>
        <w:t xml:space="preserve"> </w:t>
      </w:r>
      <w:r w:rsidR="00877400">
        <w:rPr>
          <w:rFonts w:ascii="Arial" w:hAnsi="Arial" w:cs="Arial"/>
          <w:color w:val="000000"/>
          <w:sz w:val="22"/>
          <w:szCs w:val="22"/>
          <w:lang w:val="en-GB"/>
        </w:rPr>
        <w:t xml:space="preserve">For example, </w:t>
      </w:r>
      <w:r w:rsidR="00926C34">
        <w:rPr>
          <w:rFonts w:ascii="Arial" w:hAnsi="Arial" w:cs="Arial"/>
          <w:color w:val="000000"/>
          <w:sz w:val="22"/>
          <w:szCs w:val="22"/>
          <w:lang w:val="en-GB"/>
        </w:rPr>
        <w:t>a retractable high at</w:t>
      </w:r>
      <w:r w:rsidR="002352C0">
        <w:rPr>
          <w:rFonts w:ascii="Arial" w:hAnsi="Arial" w:cs="Arial"/>
          <w:color w:val="000000"/>
          <w:sz w:val="22"/>
          <w:szCs w:val="22"/>
          <w:lang w:val="en-GB"/>
        </w:rPr>
        <w:t>tenuating device placed inferolateral</w:t>
      </w:r>
      <w:r w:rsidR="00926C34">
        <w:rPr>
          <w:rFonts w:ascii="Arial" w:hAnsi="Arial" w:cs="Arial"/>
          <w:color w:val="000000"/>
          <w:sz w:val="22"/>
          <w:szCs w:val="22"/>
          <w:lang w:val="en-GB"/>
        </w:rPr>
        <w:t xml:space="preserve"> to the </w:t>
      </w:r>
      <w:r w:rsidR="002C5B64">
        <w:rPr>
          <w:rFonts w:ascii="Arial" w:hAnsi="Arial" w:cs="Arial"/>
          <w:color w:val="000000"/>
          <w:sz w:val="22"/>
          <w:szCs w:val="22"/>
          <w:lang w:val="en-GB"/>
        </w:rPr>
        <w:t>LBD</w:t>
      </w:r>
      <w:r w:rsidR="00877400">
        <w:rPr>
          <w:rFonts w:ascii="Arial" w:hAnsi="Arial" w:cs="Arial"/>
          <w:color w:val="000000"/>
          <w:sz w:val="22"/>
          <w:szCs w:val="22"/>
          <w:lang w:val="en-GB"/>
        </w:rPr>
        <w:t xml:space="preserve"> </w:t>
      </w:r>
      <w:r w:rsidR="003832FA">
        <w:rPr>
          <w:rFonts w:ascii="Arial" w:hAnsi="Arial" w:cs="Arial"/>
          <w:color w:val="000000"/>
          <w:sz w:val="22"/>
          <w:szCs w:val="22"/>
          <w:lang w:val="en-GB"/>
        </w:rPr>
        <w:t>could</w:t>
      </w:r>
      <w:r w:rsidR="00877400">
        <w:rPr>
          <w:rFonts w:ascii="Arial" w:hAnsi="Arial" w:cs="Arial"/>
          <w:color w:val="000000"/>
          <w:sz w:val="22"/>
          <w:szCs w:val="22"/>
          <w:lang w:val="en-GB"/>
        </w:rPr>
        <w:t xml:space="preserve"> allow </w:t>
      </w:r>
      <w:r w:rsidR="00926C34">
        <w:rPr>
          <w:rFonts w:ascii="Arial" w:hAnsi="Arial" w:cs="Arial"/>
          <w:color w:val="000000"/>
          <w:sz w:val="22"/>
          <w:szCs w:val="22"/>
          <w:lang w:val="en-GB"/>
        </w:rPr>
        <w:t xml:space="preserve">radiographers </w:t>
      </w:r>
      <w:r w:rsidR="00877400">
        <w:rPr>
          <w:rFonts w:ascii="Arial" w:hAnsi="Arial" w:cs="Arial"/>
          <w:color w:val="000000"/>
          <w:sz w:val="22"/>
          <w:szCs w:val="22"/>
          <w:lang w:val="en-GB"/>
        </w:rPr>
        <w:t xml:space="preserve">to </w:t>
      </w:r>
      <w:r w:rsidR="00926C34">
        <w:rPr>
          <w:rFonts w:ascii="Arial" w:hAnsi="Arial" w:cs="Arial"/>
          <w:color w:val="000000"/>
          <w:sz w:val="22"/>
          <w:szCs w:val="22"/>
          <w:lang w:val="en-GB"/>
        </w:rPr>
        <w:t xml:space="preserve">applying </w:t>
      </w:r>
      <w:r w:rsidR="00877400">
        <w:rPr>
          <w:rFonts w:ascii="Arial" w:hAnsi="Arial" w:cs="Arial"/>
          <w:color w:val="000000"/>
          <w:sz w:val="22"/>
          <w:szCs w:val="22"/>
          <w:lang w:val="en-GB"/>
        </w:rPr>
        <w:t xml:space="preserve">dose </w:t>
      </w:r>
      <w:r>
        <w:rPr>
          <w:rFonts w:ascii="Arial" w:hAnsi="Arial" w:cs="Arial"/>
          <w:color w:val="000000"/>
          <w:sz w:val="22"/>
          <w:szCs w:val="22"/>
          <w:lang w:val="en-GB"/>
        </w:rPr>
        <w:t xml:space="preserve">reduction </w:t>
      </w:r>
      <w:r w:rsidR="00877400">
        <w:rPr>
          <w:rFonts w:ascii="Arial" w:hAnsi="Arial" w:cs="Arial"/>
          <w:color w:val="000000"/>
          <w:sz w:val="22"/>
          <w:szCs w:val="22"/>
          <w:lang w:val="en-GB"/>
        </w:rPr>
        <w:t>strategies to radiosensitive organs</w:t>
      </w:r>
      <w:r>
        <w:rPr>
          <w:rFonts w:ascii="Arial" w:hAnsi="Arial" w:cs="Arial"/>
          <w:color w:val="000000"/>
          <w:sz w:val="22"/>
          <w:szCs w:val="22"/>
          <w:lang w:val="en-GB"/>
        </w:rPr>
        <w:t xml:space="preserve"> </w:t>
      </w:r>
      <w:r w:rsidR="003832FA">
        <w:rPr>
          <w:rFonts w:ascii="Arial" w:hAnsi="Arial" w:cs="Arial"/>
          <w:color w:val="000000"/>
          <w:sz w:val="22"/>
          <w:szCs w:val="22"/>
          <w:lang w:val="en-GB"/>
        </w:rPr>
        <w:t>depending on the clinical examination/technique employed</w:t>
      </w:r>
      <w:r w:rsidR="00926C34">
        <w:rPr>
          <w:rFonts w:ascii="Arial" w:hAnsi="Arial" w:cs="Arial"/>
          <w:color w:val="000000"/>
          <w:sz w:val="22"/>
          <w:szCs w:val="22"/>
          <w:lang w:val="en-GB"/>
        </w:rPr>
        <w:t>.</w:t>
      </w:r>
    </w:p>
    <w:p w14:paraId="5B801D15" w14:textId="77777777" w:rsidR="005A7AC9" w:rsidRDefault="005A7AC9" w:rsidP="003C0A42">
      <w:pPr>
        <w:spacing w:before="240" w:line="360" w:lineRule="auto"/>
        <w:jc w:val="both"/>
        <w:rPr>
          <w:rFonts w:ascii="Arial" w:hAnsi="Arial" w:cs="Arial"/>
          <w:color w:val="000000"/>
          <w:sz w:val="22"/>
          <w:szCs w:val="22"/>
          <w:lang w:val="en-GB"/>
        </w:rPr>
      </w:pPr>
    </w:p>
    <w:p w14:paraId="77A49438" w14:textId="7FD719C8" w:rsidR="005A7AC9" w:rsidRDefault="005A7AC9" w:rsidP="005A7AC9">
      <w:pPr>
        <w:pStyle w:val="Heading1"/>
      </w:pPr>
      <w:r>
        <w:t>Conflict of interest</w:t>
      </w:r>
    </w:p>
    <w:p w14:paraId="1D69C77C" w14:textId="77777777" w:rsidR="005A7AC9" w:rsidRDefault="005A7AC9" w:rsidP="005A7AC9">
      <w:pPr>
        <w:rPr>
          <w:lang w:val="en-GB"/>
        </w:rPr>
      </w:pPr>
    </w:p>
    <w:p w14:paraId="055AEB49" w14:textId="0C010000" w:rsidR="005A7AC9" w:rsidRPr="005A7AC9" w:rsidRDefault="005A7AC9" w:rsidP="003832FA">
      <w:pPr>
        <w:ind w:left="-709"/>
        <w:rPr>
          <w:rFonts w:ascii="Arial" w:hAnsi="Arial" w:cs="Arial"/>
          <w:sz w:val="22"/>
          <w:szCs w:val="22"/>
          <w:lang w:val="en-GB"/>
        </w:rPr>
      </w:pPr>
      <w:r w:rsidRPr="005A7AC9">
        <w:rPr>
          <w:rFonts w:ascii="Arial" w:hAnsi="Arial" w:cs="Arial"/>
          <w:sz w:val="22"/>
          <w:szCs w:val="22"/>
          <w:lang w:val="en-GB"/>
        </w:rPr>
        <w:t xml:space="preserve">None. </w:t>
      </w:r>
    </w:p>
    <w:p w14:paraId="09AD1CE1" w14:textId="77777777" w:rsidR="001635CF" w:rsidRPr="005A7AC9" w:rsidRDefault="004E0EF7" w:rsidP="005A7AC9">
      <w:pPr>
        <w:pStyle w:val="Heading1"/>
      </w:pPr>
      <w:r w:rsidRPr="009F503F">
        <w:br w:type="page"/>
      </w:r>
      <w:bookmarkStart w:id="7" w:name="_Toc227326498"/>
      <w:r w:rsidR="001635CF" w:rsidRPr="005A7AC9">
        <w:lastRenderedPageBreak/>
        <w:t>References</w:t>
      </w:r>
      <w:bookmarkEnd w:id="7"/>
    </w:p>
    <w:p w14:paraId="5139AC1E" w14:textId="77777777" w:rsidR="001635CF" w:rsidRPr="009F503F" w:rsidRDefault="001635CF" w:rsidP="003C0A42">
      <w:pPr>
        <w:spacing w:line="360" w:lineRule="auto"/>
        <w:jc w:val="both"/>
        <w:rPr>
          <w:rFonts w:ascii="Arial" w:hAnsi="Arial" w:cs="Arial"/>
          <w:sz w:val="22"/>
          <w:szCs w:val="22"/>
          <w:lang w:val="en-GB"/>
        </w:rPr>
      </w:pPr>
    </w:p>
    <w:p w14:paraId="6245F1E8" w14:textId="27EDCCE1" w:rsidR="0052614C" w:rsidRDefault="0052614C" w:rsidP="0084754A">
      <w:pPr>
        <w:pStyle w:val="ListParagraph"/>
        <w:numPr>
          <w:ilvl w:val="0"/>
          <w:numId w:val="8"/>
        </w:numPr>
        <w:spacing w:line="360" w:lineRule="auto"/>
        <w:ind w:left="-426" w:hanging="357"/>
        <w:jc w:val="both"/>
        <w:rPr>
          <w:rFonts w:ascii="Arial" w:hAnsi="Arial" w:cs="Arial"/>
          <w:sz w:val="22"/>
          <w:szCs w:val="22"/>
          <w:lang w:val="en-GB"/>
        </w:rPr>
      </w:pPr>
      <w:r w:rsidRPr="0052614C">
        <w:rPr>
          <w:rFonts w:ascii="Arial" w:hAnsi="Arial" w:cs="Arial"/>
          <w:sz w:val="22"/>
          <w:szCs w:val="22"/>
          <w:lang w:val="en-GB"/>
        </w:rPr>
        <w:t xml:space="preserve">Reid-Paul T. </w:t>
      </w:r>
      <w:r w:rsidR="000D6D9B" w:rsidRPr="0052614C">
        <w:rPr>
          <w:rFonts w:ascii="Arial" w:hAnsi="Arial" w:cs="Arial"/>
          <w:i/>
          <w:iCs/>
          <w:sz w:val="22"/>
          <w:szCs w:val="22"/>
          <w:lang w:val="en-GB"/>
        </w:rPr>
        <w:t>Rad</w:t>
      </w:r>
      <w:r w:rsidR="00DD2FC3" w:rsidRPr="0052614C">
        <w:rPr>
          <w:rFonts w:ascii="Arial" w:hAnsi="Arial" w:cs="Arial"/>
          <w:i/>
          <w:iCs/>
          <w:sz w:val="22"/>
          <w:szCs w:val="22"/>
          <w:lang w:val="en-GB"/>
        </w:rPr>
        <w:t>iologic Technology at a Glance</w:t>
      </w:r>
      <w:r w:rsidR="00DD2FC3" w:rsidRPr="0052614C">
        <w:rPr>
          <w:rFonts w:ascii="Arial" w:hAnsi="Arial" w:cs="Arial"/>
          <w:sz w:val="22"/>
          <w:szCs w:val="22"/>
          <w:lang w:val="en-GB"/>
        </w:rPr>
        <w:t>.</w:t>
      </w:r>
      <w:r w:rsidRPr="0052614C">
        <w:rPr>
          <w:rFonts w:ascii="Arial" w:hAnsi="Arial" w:cs="Arial"/>
          <w:sz w:val="22"/>
          <w:szCs w:val="22"/>
          <w:lang w:val="en-GB"/>
        </w:rPr>
        <w:t xml:space="preserve"> New York: Delmar; 2011.</w:t>
      </w:r>
    </w:p>
    <w:p w14:paraId="1B3B5454" w14:textId="4F7887F5" w:rsidR="0052614C" w:rsidRDefault="0052614C" w:rsidP="0084754A">
      <w:pPr>
        <w:pStyle w:val="ListParagraph"/>
        <w:numPr>
          <w:ilvl w:val="0"/>
          <w:numId w:val="8"/>
        </w:numPr>
        <w:spacing w:line="360" w:lineRule="auto"/>
        <w:ind w:left="-426"/>
        <w:jc w:val="both"/>
        <w:rPr>
          <w:rFonts w:ascii="Arial" w:hAnsi="Arial" w:cs="Arial"/>
          <w:sz w:val="22"/>
          <w:szCs w:val="22"/>
          <w:lang w:val="en-GB"/>
        </w:rPr>
      </w:pPr>
      <w:r>
        <w:rPr>
          <w:rFonts w:ascii="Arial" w:hAnsi="Arial" w:cs="Arial"/>
          <w:sz w:val="22"/>
          <w:szCs w:val="22"/>
          <w:lang w:val="en-GB"/>
        </w:rPr>
        <w:t xml:space="preserve">International Atomic Energy Agency. </w:t>
      </w:r>
      <w:r w:rsidRPr="00C65A4D">
        <w:rPr>
          <w:rFonts w:ascii="Arial" w:hAnsi="Arial" w:cs="Arial"/>
          <w:i/>
          <w:iCs/>
          <w:sz w:val="22"/>
          <w:szCs w:val="22"/>
          <w:lang w:val="en-GB"/>
        </w:rPr>
        <w:t>Radiation Protection for Patients</w:t>
      </w:r>
      <w:r w:rsidRPr="0052614C">
        <w:rPr>
          <w:rFonts w:ascii="Arial" w:hAnsi="Arial" w:cs="Arial"/>
          <w:sz w:val="22"/>
          <w:szCs w:val="22"/>
          <w:lang w:val="en-GB"/>
        </w:rPr>
        <w:t>.</w:t>
      </w:r>
      <w:r>
        <w:rPr>
          <w:rFonts w:ascii="Arial" w:hAnsi="Arial" w:cs="Arial"/>
          <w:i/>
          <w:iCs/>
          <w:sz w:val="22"/>
          <w:szCs w:val="22"/>
          <w:lang w:val="en-GB"/>
        </w:rPr>
        <w:t xml:space="preserve"> </w:t>
      </w:r>
      <w:r>
        <w:rPr>
          <w:rFonts w:ascii="Arial" w:hAnsi="Arial" w:cs="Arial"/>
          <w:sz w:val="22"/>
          <w:szCs w:val="22"/>
          <w:lang w:val="en-GB"/>
        </w:rPr>
        <w:t xml:space="preserve">[Online] Available from: </w:t>
      </w:r>
      <w:hyperlink r:id="rId31" w:anchor="FULP-FAQ10" w:history="1">
        <w:r w:rsidRPr="00EC5CC1">
          <w:rPr>
            <w:rStyle w:val="Hyperlink"/>
            <w:rFonts w:ascii="Arial" w:hAnsi="Arial" w:cs="Arial"/>
            <w:sz w:val="22"/>
            <w:szCs w:val="22"/>
            <w:lang w:val="en-GB"/>
          </w:rPr>
          <w:t>https://rpop.iaea.org/RPOP/RPoP/Content/InformationFor/HealthProfessionals/4_InterventionalRadiology/fluoroscopy-operating-theatres/fluoroscopy-patient-protection.htm#FULP-FAQ10</w:t>
        </w:r>
      </w:hyperlink>
      <w:r>
        <w:rPr>
          <w:rFonts w:ascii="Arial" w:hAnsi="Arial" w:cs="Arial"/>
          <w:sz w:val="22"/>
          <w:szCs w:val="22"/>
          <w:lang w:val="en-GB"/>
        </w:rPr>
        <w:t xml:space="preserve"> (Accessed: 7</w:t>
      </w:r>
      <w:r w:rsidRPr="0052614C">
        <w:rPr>
          <w:rFonts w:ascii="Arial" w:hAnsi="Arial" w:cs="Arial"/>
          <w:sz w:val="22"/>
          <w:szCs w:val="22"/>
          <w:vertAlign w:val="superscript"/>
          <w:lang w:val="en-GB"/>
        </w:rPr>
        <w:t>th</w:t>
      </w:r>
      <w:r>
        <w:rPr>
          <w:rFonts w:ascii="Arial" w:hAnsi="Arial" w:cs="Arial"/>
          <w:sz w:val="22"/>
          <w:szCs w:val="22"/>
          <w:lang w:val="en-GB"/>
        </w:rPr>
        <w:t xml:space="preserve"> July 2016).</w:t>
      </w:r>
    </w:p>
    <w:p w14:paraId="4712E61C" w14:textId="7DC3B6DD" w:rsidR="00B16C9F" w:rsidRPr="00B16C9F" w:rsidRDefault="00B16C9F" w:rsidP="0084754A">
      <w:pPr>
        <w:pStyle w:val="ListParagraph"/>
        <w:numPr>
          <w:ilvl w:val="0"/>
          <w:numId w:val="8"/>
        </w:numPr>
        <w:spacing w:line="360" w:lineRule="auto"/>
        <w:ind w:left="-426"/>
        <w:jc w:val="both"/>
        <w:rPr>
          <w:rFonts w:ascii="Arial" w:hAnsi="Arial"/>
          <w:sz w:val="22"/>
          <w:szCs w:val="22"/>
        </w:rPr>
      </w:pPr>
      <w:r w:rsidRPr="00B16C9F">
        <w:rPr>
          <w:rFonts w:ascii="Arial" w:hAnsi="Arial"/>
          <w:sz w:val="22"/>
          <w:szCs w:val="22"/>
        </w:rPr>
        <w:t xml:space="preserve">Graham DT, </w:t>
      </w:r>
      <w:proofErr w:type="spellStart"/>
      <w:r w:rsidRPr="00B16C9F">
        <w:rPr>
          <w:rFonts w:ascii="Arial" w:hAnsi="Arial"/>
          <w:sz w:val="22"/>
          <w:szCs w:val="22"/>
        </w:rPr>
        <w:t>Cloke</w:t>
      </w:r>
      <w:proofErr w:type="spellEnd"/>
      <w:r w:rsidRPr="00B16C9F">
        <w:rPr>
          <w:rFonts w:ascii="Arial" w:hAnsi="Arial"/>
          <w:sz w:val="22"/>
          <w:szCs w:val="22"/>
        </w:rPr>
        <w:t xml:space="preserve"> P. </w:t>
      </w:r>
      <w:r w:rsidRPr="00B16C9F">
        <w:rPr>
          <w:rFonts w:ascii="Arial" w:hAnsi="Arial"/>
          <w:i/>
          <w:sz w:val="22"/>
          <w:szCs w:val="22"/>
        </w:rPr>
        <w:t>Principles of Radiological Physics.</w:t>
      </w:r>
      <w:r w:rsidRPr="00B16C9F">
        <w:rPr>
          <w:rFonts w:ascii="Arial" w:hAnsi="Arial"/>
          <w:sz w:val="22"/>
          <w:szCs w:val="22"/>
        </w:rPr>
        <w:t xml:space="preserve"> 4th </w:t>
      </w:r>
      <w:proofErr w:type="spellStart"/>
      <w:r w:rsidRPr="00B16C9F">
        <w:rPr>
          <w:rFonts w:ascii="Arial" w:hAnsi="Arial"/>
          <w:sz w:val="22"/>
          <w:szCs w:val="22"/>
        </w:rPr>
        <w:t>Edn</w:t>
      </w:r>
      <w:proofErr w:type="spellEnd"/>
      <w:r w:rsidRPr="00B16C9F">
        <w:rPr>
          <w:rFonts w:ascii="Arial" w:hAnsi="Arial"/>
          <w:sz w:val="22"/>
          <w:szCs w:val="22"/>
        </w:rPr>
        <w:t>, London: Churchill Livingstone; 2006.</w:t>
      </w:r>
    </w:p>
    <w:p w14:paraId="522B34CB" w14:textId="29F1E0E3" w:rsidR="00B57DD2" w:rsidRPr="002C22AB" w:rsidRDefault="00B57DD2" w:rsidP="0084754A">
      <w:pPr>
        <w:pStyle w:val="ListParagraph"/>
        <w:numPr>
          <w:ilvl w:val="0"/>
          <w:numId w:val="8"/>
        </w:numPr>
        <w:spacing w:line="360" w:lineRule="auto"/>
        <w:ind w:left="-426"/>
        <w:jc w:val="both"/>
        <w:rPr>
          <w:rFonts w:ascii="Arial" w:hAnsi="Arial" w:cs="Arial"/>
          <w:sz w:val="22"/>
          <w:szCs w:val="22"/>
          <w:lang w:val="en-GB"/>
        </w:rPr>
      </w:pPr>
      <w:proofErr w:type="spellStart"/>
      <w:r>
        <w:rPr>
          <w:rFonts w:ascii="Arial" w:hAnsi="Arial" w:cs="Arial"/>
          <w:sz w:val="22"/>
          <w:szCs w:val="22"/>
          <w:lang w:val="en-GB"/>
        </w:rPr>
        <w:t>Mekis</w:t>
      </w:r>
      <w:proofErr w:type="spellEnd"/>
      <w:r>
        <w:rPr>
          <w:rFonts w:ascii="Arial" w:hAnsi="Arial" w:cs="Arial"/>
          <w:sz w:val="22"/>
          <w:szCs w:val="22"/>
          <w:lang w:val="en-GB"/>
        </w:rPr>
        <w:t xml:space="preserve"> N, </w:t>
      </w:r>
      <w:proofErr w:type="spellStart"/>
      <w:r>
        <w:rPr>
          <w:rFonts w:ascii="Arial" w:hAnsi="Arial" w:cs="Arial"/>
          <w:sz w:val="22"/>
          <w:szCs w:val="22"/>
          <w:lang w:val="en-GB"/>
        </w:rPr>
        <w:t>Dejan</w:t>
      </w:r>
      <w:proofErr w:type="spellEnd"/>
      <w:r>
        <w:rPr>
          <w:rFonts w:ascii="Arial" w:hAnsi="Arial" w:cs="Arial"/>
          <w:sz w:val="22"/>
          <w:szCs w:val="22"/>
          <w:lang w:val="en-GB"/>
        </w:rPr>
        <w:t xml:space="preserve"> Z, </w:t>
      </w:r>
      <w:proofErr w:type="spellStart"/>
      <w:r>
        <w:rPr>
          <w:rFonts w:ascii="Arial" w:hAnsi="Arial" w:cs="Arial"/>
          <w:sz w:val="22"/>
          <w:szCs w:val="22"/>
          <w:lang w:val="en-GB"/>
        </w:rPr>
        <w:t>Skrk</w:t>
      </w:r>
      <w:proofErr w:type="spellEnd"/>
      <w:r>
        <w:rPr>
          <w:rFonts w:ascii="Arial" w:hAnsi="Arial" w:cs="Arial"/>
          <w:sz w:val="22"/>
          <w:szCs w:val="22"/>
          <w:lang w:val="en-GB"/>
        </w:rPr>
        <w:t xml:space="preserve"> D. The effect of breast shielding during lumbar spine </w:t>
      </w:r>
      <w:r w:rsidRPr="002C22AB">
        <w:rPr>
          <w:rFonts w:ascii="Arial" w:hAnsi="Arial" w:cs="Arial"/>
          <w:sz w:val="22"/>
          <w:szCs w:val="22"/>
          <w:lang w:val="en-GB"/>
        </w:rPr>
        <w:t xml:space="preserve">radiography. </w:t>
      </w:r>
      <w:r w:rsidRPr="002C22AB">
        <w:rPr>
          <w:rFonts w:ascii="Arial" w:hAnsi="Arial" w:cs="Arial"/>
          <w:i/>
          <w:iCs/>
          <w:sz w:val="22"/>
          <w:szCs w:val="22"/>
          <w:lang w:val="en-GB"/>
        </w:rPr>
        <w:t xml:space="preserve">Radiology and Oncology. </w:t>
      </w:r>
      <w:r w:rsidRPr="002C22AB">
        <w:rPr>
          <w:rFonts w:ascii="Arial" w:hAnsi="Arial" w:cs="Arial"/>
          <w:sz w:val="22"/>
          <w:szCs w:val="22"/>
          <w:lang w:val="en-GB"/>
        </w:rPr>
        <w:t>2013; 47(1):26-31.</w:t>
      </w:r>
    </w:p>
    <w:p w14:paraId="5E954395" w14:textId="113A879A" w:rsidR="00B57DD2" w:rsidRPr="002C22AB" w:rsidRDefault="00B57DD2" w:rsidP="0084754A">
      <w:pPr>
        <w:pStyle w:val="ListParagraph"/>
        <w:numPr>
          <w:ilvl w:val="0"/>
          <w:numId w:val="8"/>
        </w:numPr>
        <w:spacing w:line="360" w:lineRule="auto"/>
        <w:ind w:left="-426"/>
        <w:jc w:val="both"/>
        <w:rPr>
          <w:rFonts w:asciiTheme="minorBidi" w:hAnsiTheme="minorBidi" w:cstheme="minorBidi"/>
          <w:sz w:val="22"/>
          <w:szCs w:val="22"/>
          <w:lang w:val="en-GB"/>
        </w:rPr>
      </w:pPr>
      <w:proofErr w:type="spellStart"/>
      <w:r w:rsidRPr="002C22AB">
        <w:rPr>
          <w:rStyle w:val="refauthors"/>
          <w:rFonts w:asciiTheme="minorBidi" w:hAnsiTheme="minorBidi" w:cstheme="minorBidi"/>
          <w:sz w:val="22"/>
          <w:szCs w:val="22"/>
          <w:shd w:val="clear" w:color="auto" w:fill="FFFFFF"/>
        </w:rPr>
        <w:t>Mekis</w:t>
      </w:r>
      <w:proofErr w:type="spellEnd"/>
      <w:r w:rsidRPr="002C22AB">
        <w:rPr>
          <w:rStyle w:val="refauthors"/>
          <w:rFonts w:asciiTheme="minorBidi" w:hAnsiTheme="minorBidi" w:cstheme="minorBidi"/>
          <w:sz w:val="22"/>
          <w:szCs w:val="22"/>
          <w:shd w:val="clear" w:color="auto" w:fill="FFFFFF"/>
        </w:rPr>
        <w:t xml:space="preserve">, N, </w:t>
      </w:r>
      <w:proofErr w:type="spellStart"/>
      <w:r w:rsidRPr="002C22AB">
        <w:rPr>
          <w:rStyle w:val="refauthors"/>
          <w:rFonts w:asciiTheme="minorBidi" w:hAnsiTheme="minorBidi" w:cstheme="minorBidi"/>
          <w:sz w:val="22"/>
          <w:szCs w:val="22"/>
          <w:shd w:val="clear" w:color="auto" w:fill="FFFFFF"/>
        </w:rPr>
        <w:t>McEntree</w:t>
      </w:r>
      <w:proofErr w:type="spellEnd"/>
      <w:r w:rsidRPr="002C22AB">
        <w:rPr>
          <w:rStyle w:val="refauthors"/>
          <w:rFonts w:asciiTheme="minorBidi" w:hAnsiTheme="minorBidi" w:cstheme="minorBidi"/>
          <w:sz w:val="22"/>
          <w:szCs w:val="22"/>
          <w:shd w:val="clear" w:color="auto" w:fill="FFFFFF"/>
        </w:rPr>
        <w:t xml:space="preserve">, MF, </w:t>
      </w:r>
      <w:proofErr w:type="spellStart"/>
      <w:r w:rsidRPr="002C22AB">
        <w:rPr>
          <w:rStyle w:val="refauthors"/>
          <w:rFonts w:asciiTheme="minorBidi" w:hAnsiTheme="minorBidi" w:cstheme="minorBidi"/>
          <w:sz w:val="22"/>
          <w:szCs w:val="22"/>
          <w:shd w:val="clear" w:color="auto" w:fill="FFFFFF"/>
        </w:rPr>
        <w:t>Stegnar</w:t>
      </w:r>
      <w:proofErr w:type="spellEnd"/>
      <w:r w:rsidRPr="002C22AB">
        <w:rPr>
          <w:rStyle w:val="refauthors"/>
          <w:rFonts w:asciiTheme="minorBidi" w:hAnsiTheme="minorBidi" w:cstheme="minorBidi"/>
          <w:sz w:val="22"/>
          <w:szCs w:val="22"/>
          <w:shd w:val="clear" w:color="auto" w:fill="FFFFFF"/>
        </w:rPr>
        <w:t>, P.</w:t>
      </w:r>
      <w:r w:rsidRPr="002C22AB">
        <w:rPr>
          <w:rStyle w:val="apple-converted-space"/>
          <w:rFonts w:asciiTheme="minorBidi" w:hAnsiTheme="minorBidi" w:cstheme="minorBidi"/>
          <w:sz w:val="22"/>
          <w:szCs w:val="22"/>
          <w:shd w:val="clear" w:color="auto" w:fill="FFFFFF"/>
        </w:rPr>
        <w:t> </w:t>
      </w:r>
      <w:r w:rsidRPr="002C22AB">
        <w:rPr>
          <w:rStyle w:val="reftitle"/>
          <w:rFonts w:asciiTheme="minorBidi" w:hAnsiTheme="minorBidi" w:cstheme="minorBidi"/>
          <w:sz w:val="22"/>
          <w:szCs w:val="22"/>
          <w:shd w:val="clear" w:color="auto" w:fill="FFFFFF"/>
        </w:rPr>
        <w:t>PA positioning significantly reduces testicular dose during sacroiliac joint radiography.</w:t>
      </w:r>
      <w:r w:rsidRPr="002C22AB">
        <w:rPr>
          <w:rStyle w:val="apple-converted-space"/>
          <w:rFonts w:asciiTheme="minorBidi" w:hAnsiTheme="minorBidi" w:cstheme="minorBidi"/>
          <w:sz w:val="22"/>
          <w:szCs w:val="22"/>
          <w:shd w:val="clear" w:color="auto" w:fill="FFFFFF"/>
        </w:rPr>
        <w:t> </w:t>
      </w:r>
      <w:r w:rsidRPr="002C22AB">
        <w:rPr>
          <w:rStyle w:val="refseriestitle"/>
          <w:rFonts w:asciiTheme="minorBidi" w:hAnsiTheme="minorBidi" w:cstheme="minorBidi"/>
          <w:i/>
          <w:iCs/>
          <w:sz w:val="22"/>
          <w:szCs w:val="22"/>
          <w:shd w:val="clear" w:color="auto" w:fill="FFFFFF"/>
        </w:rPr>
        <w:t>Radiography</w:t>
      </w:r>
      <w:r w:rsidRPr="002C22AB">
        <w:rPr>
          <w:rFonts w:asciiTheme="minorBidi" w:hAnsiTheme="minorBidi" w:cstheme="minorBidi"/>
          <w:sz w:val="22"/>
          <w:szCs w:val="22"/>
          <w:shd w:val="clear" w:color="auto" w:fill="FFFFFF"/>
        </w:rPr>
        <w:t>.</w:t>
      </w:r>
      <w:r w:rsidRPr="002C22AB">
        <w:rPr>
          <w:rStyle w:val="apple-converted-space"/>
          <w:rFonts w:asciiTheme="minorBidi" w:hAnsiTheme="minorBidi" w:cstheme="minorBidi"/>
          <w:sz w:val="22"/>
          <w:szCs w:val="22"/>
          <w:shd w:val="clear" w:color="auto" w:fill="FFFFFF"/>
        </w:rPr>
        <w:t> </w:t>
      </w:r>
      <w:r w:rsidRPr="002C22AB">
        <w:rPr>
          <w:rStyle w:val="refseriesdate"/>
          <w:rFonts w:asciiTheme="minorBidi" w:hAnsiTheme="minorBidi" w:cstheme="minorBidi"/>
          <w:sz w:val="22"/>
          <w:szCs w:val="22"/>
          <w:shd w:val="clear" w:color="auto" w:fill="FFFFFF"/>
        </w:rPr>
        <w:t>2010</w:t>
      </w:r>
      <w:proofErr w:type="gramStart"/>
      <w:r w:rsidRPr="002C22AB">
        <w:rPr>
          <w:rFonts w:asciiTheme="minorBidi" w:hAnsiTheme="minorBidi" w:cstheme="minorBidi"/>
          <w:sz w:val="22"/>
          <w:szCs w:val="22"/>
          <w:shd w:val="clear" w:color="auto" w:fill="FFFFFF"/>
        </w:rPr>
        <w:t>;</w:t>
      </w:r>
      <w:r w:rsidRPr="002C22AB">
        <w:rPr>
          <w:rStyle w:val="refseriesvolume"/>
          <w:rFonts w:asciiTheme="minorBidi" w:hAnsiTheme="minorBidi" w:cstheme="minorBidi"/>
          <w:sz w:val="22"/>
          <w:szCs w:val="22"/>
          <w:shd w:val="clear" w:color="auto" w:fill="FFFFFF"/>
        </w:rPr>
        <w:t>16</w:t>
      </w:r>
      <w:r w:rsidRPr="002C22AB">
        <w:rPr>
          <w:rFonts w:asciiTheme="minorBidi" w:hAnsiTheme="minorBidi" w:cstheme="minorBidi"/>
          <w:sz w:val="22"/>
          <w:szCs w:val="22"/>
          <w:shd w:val="clear" w:color="auto" w:fill="FFFFFF"/>
        </w:rPr>
        <w:t>:</w:t>
      </w:r>
      <w:r w:rsidRPr="002C22AB">
        <w:rPr>
          <w:rStyle w:val="refpages"/>
          <w:rFonts w:asciiTheme="minorBidi" w:hAnsiTheme="minorBidi" w:cstheme="minorBidi"/>
          <w:sz w:val="22"/>
          <w:szCs w:val="22"/>
          <w:shd w:val="clear" w:color="auto" w:fill="FFFFFF"/>
        </w:rPr>
        <w:t>333</w:t>
      </w:r>
      <w:proofErr w:type="gramEnd"/>
      <w:r w:rsidRPr="002C22AB">
        <w:rPr>
          <w:rStyle w:val="refpages"/>
          <w:rFonts w:asciiTheme="minorBidi" w:hAnsiTheme="minorBidi" w:cstheme="minorBidi"/>
          <w:sz w:val="22"/>
          <w:szCs w:val="22"/>
          <w:shd w:val="clear" w:color="auto" w:fill="FFFFFF"/>
        </w:rPr>
        <w:t>–338</w:t>
      </w:r>
      <w:r w:rsidR="002C22AB" w:rsidRPr="002C22AB">
        <w:rPr>
          <w:rStyle w:val="refpages"/>
          <w:rFonts w:asciiTheme="minorBidi" w:hAnsiTheme="minorBidi" w:cstheme="minorBidi"/>
          <w:sz w:val="22"/>
          <w:szCs w:val="22"/>
          <w:shd w:val="clear" w:color="auto" w:fill="FFFFFF"/>
        </w:rPr>
        <w:t>.</w:t>
      </w:r>
    </w:p>
    <w:p w14:paraId="4FCB6C72" w14:textId="50174CE5" w:rsidR="002C22AB" w:rsidRPr="00BE6354" w:rsidRDefault="002C22AB" w:rsidP="0084754A">
      <w:pPr>
        <w:pStyle w:val="ListParagraph"/>
        <w:numPr>
          <w:ilvl w:val="0"/>
          <w:numId w:val="8"/>
        </w:numPr>
        <w:spacing w:line="360" w:lineRule="auto"/>
        <w:ind w:left="-426"/>
        <w:jc w:val="both"/>
        <w:rPr>
          <w:rFonts w:ascii="Arial" w:hAnsi="Arial"/>
          <w:sz w:val="22"/>
          <w:szCs w:val="22"/>
        </w:rPr>
      </w:pPr>
      <w:r w:rsidRPr="00BE6354">
        <w:rPr>
          <w:rFonts w:ascii="Arial" w:hAnsi="Arial"/>
          <w:sz w:val="22"/>
          <w:szCs w:val="22"/>
        </w:rPr>
        <w:t xml:space="preserve">Fung KK, </w:t>
      </w:r>
      <w:proofErr w:type="spellStart"/>
      <w:r w:rsidRPr="00BE6354">
        <w:rPr>
          <w:rFonts w:ascii="Arial" w:hAnsi="Arial"/>
          <w:sz w:val="22"/>
          <w:szCs w:val="22"/>
        </w:rPr>
        <w:t>Gilboy</w:t>
      </w:r>
      <w:proofErr w:type="spellEnd"/>
      <w:r w:rsidRPr="00BE6354">
        <w:rPr>
          <w:rFonts w:ascii="Arial" w:hAnsi="Arial"/>
          <w:sz w:val="22"/>
          <w:szCs w:val="22"/>
        </w:rPr>
        <w:t xml:space="preserve"> WB. The effect of beam tube potential variation on gonad dose to patients during chest radiography investigated using high sensitivity </w:t>
      </w:r>
      <w:proofErr w:type="spellStart"/>
      <w:r w:rsidRPr="00BE6354">
        <w:rPr>
          <w:rFonts w:ascii="Arial" w:hAnsi="Arial"/>
          <w:sz w:val="22"/>
          <w:szCs w:val="22"/>
        </w:rPr>
        <w:t>LiF</w:t>
      </w:r>
      <w:proofErr w:type="spellEnd"/>
      <w:r w:rsidRPr="00BE6354">
        <w:rPr>
          <w:rFonts w:ascii="Arial" w:hAnsi="Arial"/>
          <w:sz w:val="22"/>
          <w:szCs w:val="22"/>
        </w:rPr>
        <w:t xml:space="preserve">: Mg, Cu, P </w:t>
      </w:r>
      <w:proofErr w:type="spellStart"/>
      <w:r w:rsidRPr="00BE6354">
        <w:rPr>
          <w:rFonts w:ascii="Arial" w:hAnsi="Arial"/>
          <w:sz w:val="22"/>
          <w:szCs w:val="22"/>
        </w:rPr>
        <w:t>thermoluminescent</w:t>
      </w:r>
      <w:proofErr w:type="spellEnd"/>
      <w:r w:rsidRPr="00BE6354">
        <w:rPr>
          <w:rFonts w:ascii="Arial" w:hAnsi="Arial"/>
          <w:sz w:val="22"/>
          <w:szCs w:val="22"/>
        </w:rPr>
        <w:t xml:space="preserve"> </w:t>
      </w:r>
      <w:proofErr w:type="spellStart"/>
      <w:r w:rsidRPr="00BE6354">
        <w:rPr>
          <w:rFonts w:ascii="Arial" w:hAnsi="Arial"/>
          <w:sz w:val="22"/>
          <w:szCs w:val="22"/>
        </w:rPr>
        <w:t>dosemeters</w:t>
      </w:r>
      <w:proofErr w:type="spellEnd"/>
      <w:r w:rsidRPr="00BE6354">
        <w:rPr>
          <w:rFonts w:ascii="Arial" w:hAnsi="Arial"/>
          <w:sz w:val="22"/>
          <w:szCs w:val="22"/>
        </w:rPr>
        <w:t xml:space="preserve">. </w:t>
      </w:r>
      <w:r w:rsidRPr="00BE6354">
        <w:rPr>
          <w:rFonts w:ascii="Arial" w:hAnsi="Arial"/>
          <w:i/>
          <w:iCs/>
          <w:sz w:val="22"/>
          <w:szCs w:val="22"/>
        </w:rPr>
        <w:t>British</w:t>
      </w:r>
      <w:r w:rsidRPr="00BE6354">
        <w:rPr>
          <w:rFonts w:ascii="Arial" w:hAnsi="Arial"/>
          <w:i/>
          <w:sz w:val="22"/>
          <w:szCs w:val="22"/>
        </w:rPr>
        <w:t xml:space="preserve"> Journal of Radiology.</w:t>
      </w:r>
      <w:r w:rsidRPr="00BE6354">
        <w:rPr>
          <w:rFonts w:ascii="Arial" w:hAnsi="Arial"/>
          <w:iCs/>
          <w:sz w:val="22"/>
          <w:szCs w:val="22"/>
        </w:rPr>
        <w:t xml:space="preserve"> </w:t>
      </w:r>
      <w:r w:rsidRPr="00BE6354">
        <w:rPr>
          <w:rFonts w:ascii="Arial" w:hAnsi="Arial"/>
          <w:sz w:val="22"/>
          <w:szCs w:val="22"/>
        </w:rPr>
        <w:t>2001; 74(880): 358-67.</w:t>
      </w:r>
    </w:p>
    <w:p w14:paraId="1526914F" w14:textId="689148AB" w:rsidR="00BE6354" w:rsidRPr="00A26C79" w:rsidRDefault="00BE6354" w:rsidP="0084754A">
      <w:pPr>
        <w:pStyle w:val="ListParagraph"/>
        <w:numPr>
          <w:ilvl w:val="0"/>
          <w:numId w:val="8"/>
        </w:numPr>
        <w:spacing w:line="360" w:lineRule="auto"/>
        <w:ind w:left="-426"/>
        <w:jc w:val="both"/>
        <w:rPr>
          <w:rFonts w:ascii="Arial" w:hAnsi="Arial"/>
          <w:sz w:val="22"/>
          <w:szCs w:val="22"/>
        </w:rPr>
      </w:pPr>
      <w:proofErr w:type="spellStart"/>
      <w:r w:rsidRPr="00A26C79">
        <w:rPr>
          <w:rFonts w:ascii="Arial" w:hAnsi="Arial"/>
          <w:sz w:val="22"/>
          <w:szCs w:val="22"/>
        </w:rPr>
        <w:t>Guo</w:t>
      </w:r>
      <w:proofErr w:type="spellEnd"/>
      <w:r w:rsidRPr="00A26C79">
        <w:rPr>
          <w:rFonts w:ascii="Arial" w:hAnsi="Arial"/>
          <w:sz w:val="22"/>
          <w:szCs w:val="22"/>
        </w:rPr>
        <w:t xml:space="preserve"> H, </w:t>
      </w:r>
      <w:proofErr w:type="spellStart"/>
      <w:r w:rsidRPr="00A26C79">
        <w:rPr>
          <w:rFonts w:ascii="Arial" w:hAnsi="Arial"/>
          <w:sz w:val="22"/>
          <w:szCs w:val="22"/>
        </w:rPr>
        <w:t>Lui</w:t>
      </w:r>
      <w:proofErr w:type="spellEnd"/>
      <w:r w:rsidRPr="00A26C79">
        <w:rPr>
          <w:rFonts w:ascii="Arial" w:hAnsi="Arial"/>
          <w:sz w:val="22"/>
          <w:szCs w:val="22"/>
        </w:rPr>
        <w:t xml:space="preserve"> WY, He XY, Zhou XS, Zeng </w:t>
      </w:r>
      <w:proofErr w:type="spellStart"/>
      <w:r w:rsidRPr="00A26C79">
        <w:rPr>
          <w:rFonts w:ascii="Arial" w:hAnsi="Arial"/>
          <w:sz w:val="22"/>
          <w:szCs w:val="22"/>
        </w:rPr>
        <w:t>Ql</w:t>
      </w:r>
      <w:proofErr w:type="spellEnd"/>
      <w:r w:rsidRPr="00A26C79">
        <w:rPr>
          <w:rFonts w:ascii="Arial" w:hAnsi="Arial"/>
          <w:sz w:val="22"/>
          <w:szCs w:val="22"/>
        </w:rPr>
        <w:t xml:space="preserve">, Li BY. Optimizing image quality and radiation dose by the age-dependent setting of tube voltage in </w:t>
      </w:r>
      <w:proofErr w:type="spellStart"/>
      <w:r w:rsidRPr="00A26C79">
        <w:rPr>
          <w:rFonts w:ascii="Arial" w:hAnsi="Arial"/>
          <w:sz w:val="22"/>
          <w:szCs w:val="22"/>
        </w:rPr>
        <w:t>pedatric</w:t>
      </w:r>
      <w:proofErr w:type="spellEnd"/>
      <w:r w:rsidRPr="00A26C79">
        <w:rPr>
          <w:rFonts w:ascii="Arial" w:hAnsi="Arial"/>
          <w:sz w:val="22"/>
          <w:szCs w:val="22"/>
        </w:rPr>
        <w:t xml:space="preserve"> chest digital radiography. </w:t>
      </w:r>
      <w:r w:rsidRPr="00A26C79">
        <w:rPr>
          <w:rFonts w:ascii="Arial" w:hAnsi="Arial"/>
          <w:i/>
          <w:sz w:val="22"/>
          <w:szCs w:val="22"/>
        </w:rPr>
        <w:t xml:space="preserve">Korean Journal of Radiology. </w:t>
      </w:r>
      <w:r w:rsidRPr="00A26C79">
        <w:rPr>
          <w:rFonts w:ascii="Arial" w:hAnsi="Arial"/>
          <w:sz w:val="22"/>
          <w:szCs w:val="22"/>
        </w:rPr>
        <w:t>2013; 14(1):126-131.</w:t>
      </w:r>
    </w:p>
    <w:p w14:paraId="12422D3C" w14:textId="13F24A57" w:rsidR="00B57DD2" w:rsidRPr="00A26C79" w:rsidRDefault="00A26C79" w:rsidP="0084754A">
      <w:pPr>
        <w:pStyle w:val="ListParagraph"/>
        <w:numPr>
          <w:ilvl w:val="0"/>
          <w:numId w:val="8"/>
        </w:numPr>
        <w:spacing w:line="360" w:lineRule="auto"/>
        <w:ind w:left="-426"/>
        <w:jc w:val="both"/>
        <w:rPr>
          <w:rFonts w:ascii="Arial" w:hAnsi="Arial"/>
          <w:sz w:val="22"/>
          <w:szCs w:val="22"/>
        </w:rPr>
      </w:pPr>
      <w:r>
        <w:rPr>
          <w:rFonts w:ascii="Arial" w:hAnsi="Arial"/>
          <w:sz w:val="22"/>
          <w:szCs w:val="22"/>
        </w:rPr>
        <w:t xml:space="preserve">Hamer </w:t>
      </w:r>
      <w:r w:rsidRPr="00A26C79">
        <w:rPr>
          <w:rFonts w:ascii="Arial" w:hAnsi="Arial"/>
          <w:sz w:val="22"/>
          <w:szCs w:val="22"/>
        </w:rPr>
        <w:t>OW</w:t>
      </w:r>
      <w:r>
        <w:rPr>
          <w:rFonts w:ascii="Arial" w:hAnsi="Arial"/>
          <w:sz w:val="22"/>
          <w:szCs w:val="22"/>
        </w:rPr>
        <w:t xml:space="preserve">, Volk M, </w:t>
      </w:r>
      <w:proofErr w:type="spellStart"/>
      <w:r>
        <w:rPr>
          <w:rFonts w:ascii="Arial" w:hAnsi="Arial"/>
          <w:sz w:val="22"/>
          <w:szCs w:val="22"/>
        </w:rPr>
        <w:t>Zorger</w:t>
      </w:r>
      <w:proofErr w:type="spellEnd"/>
      <w:r>
        <w:rPr>
          <w:rFonts w:ascii="Arial" w:hAnsi="Arial"/>
          <w:sz w:val="22"/>
          <w:szCs w:val="22"/>
        </w:rPr>
        <w:t xml:space="preserve"> N, </w:t>
      </w:r>
      <w:proofErr w:type="spellStart"/>
      <w:r>
        <w:rPr>
          <w:rFonts w:ascii="Arial" w:hAnsi="Arial"/>
          <w:sz w:val="22"/>
          <w:szCs w:val="22"/>
        </w:rPr>
        <w:t>Borisch</w:t>
      </w:r>
      <w:proofErr w:type="spellEnd"/>
      <w:r>
        <w:rPr>
          <w:rFonts w:ascii="Arial" w:hAnsi="Arial"/>
          <w:sz w:val="22"/>
          <w:szCs w:val="22"/>
        </w:rPr>
        <w:t xml:space="preserve"> I, </w:t>
      </w:r>
      <w:proofErr w:type="spellStart"/>
      <w:r>
        <w:rPr>
          <w:rFonts w:ascii="Arial" w:hAnsi="Arial"/>
          <w:sz w:val="22"/>
          <w:szCs w:val="22"/>
        </w:rPr>
        <w:t>Buttner</w:t>
      </w:r>
      <w:proofErr w:type="spellEnd"/>
      <w:r>
        <w:rPr>
          <w:rFonts w:ascii="Arial" w:hAnsi="Arial"/>
          <w:sz w:val="22"/>
          <w:szCs w:val="22"/>
        </w:rPr>
        <w:t xml:space="preserve"> R, Feuerbach S, </w:t>
      </w:r>
      <w:proofErr w:type="spellStart"/>
      <w:r>
        <w:rPr>
          <w:rFonts w:ascii="Arial" w:hAnsi="Arial"/>
          <w:sz w:val="22"/>
          <w:szCs w:val="22"/>
        </w:rPr>
        <w:t>Strotzer</w:t>
      </w:r>
      <w:proofErr w:type="spellEnd"/>
      <w:r>
        <w:rPr>
          <w:rFonts w:ascii="Arial" w:hAnsi="Arial"/>
          <w:sz w:val="22"/>
          <w:szCs w:val="22"/>
        </w:rPr>
        <w:t xml:space="preserve"> M.</w:t>
      </w:r>
      <w:r w:rsidRPr="00A26C79">
        <w:rPr>
          <w:rFonts w:ascii="Arial" w:hAnsi="Arial"/>
          <w:sz w:val="22"/>
          <w:szCs w:val="22"/>
        </w:rPr>
        <w:t xml:space="preserve"> Contrast-detail phantom study for X-ray spectrum optimization regarding chest radiography using a cesium iodide-amorph</w:t>
      </w:r>
      <w:r>
        <w:rPr>
          <w:rFonts w:ascii="Arial" w:hAnsi="Arial"/>
          <w:sz w:val="22"/>
          <w:szCs w:val="22"/>
        </w:rPr>
        <w:t>ous silicon flat-panel detector.</w:t>
      </w:r>
      <w:r w:rsidRPr="00A26C79">
        <w:rPr>
          <w:rFonts w:ascii="Arial" w:hAnsi="Arial"/>
          <w:sz w:val="22"/>
          <w:szCs w:val="22"/>
        </w:rPr>
        <w:t xml:space="preserve"> </w:t>
      </w:r>
      <w:r w:rsidRPr="00A26C79">
        <w:rPr>
          <w:rFonts w:ascii="Arial" w:hAnsi="Arial"/>
          <w:i/>
          <w:sz w:val="22"/>
          <w:szCs w:val="22"/>
        </w:rPr>
        <w:t>Investigative Radiology</w:t>
      </w:r>
      <w:r>
        <w:rPr>
          <w:rFonts w:ascii="Arial" w:hAnsi="Arial"/>
          <w:sz w:val="22"/>
          <w:szCs w:val="22"/>
        </w:rPr>
        <w:t>. 2004; 39(</w:t>
      </w:r>
      <w:r w:rsidRPr="00A26C79">
        <w:rPr>
          <w:rFonts w:ascii="Arial" w:hAnsi="Arial"/>
          <w:sz w:val="22"/>
          <w:szCs w:val="22"/>
        </w:rPr>
        <w:t>10)</w:t>
      </w:r>
      <w:r>
        <w:rPr>
          <w:rFonts w:ascii="Arial" w:hAnsi="Arial"/>
          <w:sz w:val="22"/>
          <w:szCs w:val="22"/>
        </w:rPr>
        <w:t>:</w:t>
      </w:r>
      <w:r w:rsidRPr="00A26C79">
        <w:rPr>
          <w:rFonts w:ascii="Arial" w:hAnsi="Arial"/>
          <w:sz w:val="22"/>
          <w:szCs w:val="22"/>
        </w:rPr>
        <w:t>610-618</w:t>
      </w:r>
      <w:r>
        <w:rPr>
          <w:rFonts w:ascii="Arial" w:hAnsi="Arial"/>
          <w:sz w:val="22"/>
          <w:szCs w:val="22"/>
        </w:rPr>
        <w:t>.</w:t>
      </w:r>
    </w:p>
    <w:p w14:paraId="6B81D23D" w14:textId="3A38825A" w:rsidR="00441F90" w:rsidRPr="00441F90" w:rsidRDefault="00441F90" w:rsidP="0084754A">
      <w:pPr>
        <w:pStyle w:val="ListParagraph"/>
        <w:numPr>
          <w:ilvl w:val="0"/>
          <w:numId w:val="8"/>
        </w:numPr>
        <w:spacing w:line="360" w:lineRule="auto"/>
        <w:ind w:left="-426"/>
        <w:jc w:val="both"/>
        <w:rPr>
          <w:rFonts w:ascii="Arial" w:hAnsi="Arial" w:cs="Arial"/>
          <w:sz w:val="22"/>
          <w:szCs w:val="22"/>
          <w:lang w:val="en-GB"/>
        </w:rPr>
      </w:pPr>
      <w:r>
        <w:rPr>
          <w:rFonts w:ascii="Arial" w:hAnsi="Arial"/>
          <w:sz w:val="22"/>
          <w:szCs w:val="22"/>
        </w:rPr>
        <w:t>Whitely</w:t>
      </w:r>
      <w:r w:rsidRPr="006A57DB">
        <w:rPr>
          <w:rFonts w:ascii="Arial" w:hAnsi="Arial"/>
          <w:sz w:val="22"/>
          <w:szCs w:val="22"/>
        </w:rPr>
        <w:t xml:space="preserve"> CS</w:t>
      </w:r>
      <w:r>
        <w:rPr>
          <w:rFonts w:ascii="Arial" w:hAnsi="Arial"/>
          <w:sz w:val="22"/>
          <w:szCs w:val="22"/>
        </w:rPr>
        <w:t xml:space="preserve">, Sloane C, </w:t>
      </w:r>
      <w:proofErr w:type="spellStart"/>
      <w:r>
        <w:rPr>
          <w:rFonts w:ascii="Arial" w:hAnsi="Arial"/>
          <w:sz w:val="22"/>
          <w:szCs w:val="22"/>
        </w:rPr>
        <w:t>Hoadley</w:t>
      </w:r>
      <w:proofErr w:type="spellEnd"/>
      <w:r>
        <w:rPr>
          <w:rFonts w:ascii="Arial" w:hAnsi="Arial"/>
          <w:sz w:val="22"/>
          <w:szCs w:val="22"/>
        </w:rPr>
        <w:t xml:space="preserve"> G, Moore AD, Alsop CW. </w:t>
      </w:r>
      <w:r w:rsidRPr="006A57DB">
        <w:rPr>
          <w:rFonts w:ascii="Arial" w:hAnsi="Arial"/>
          <w:i/>
          <w:sz w:val="22"/>
          <w:szCs w:val="22"/>
        </w:rPr>
        <w:t>Clark’s Positioning in Radiography</w:t>
      </w:r>
      <w:r>
        <w:rPr>
          <w:rFonts w:ascii="Arial" w:hAnsi="Arial"/>
          <w:i/>
          <w:sz w:val="22"/>
          <w:szCs w:val="22"/>
        </w:rPr>
        <w:t>.</w:t>
      </w:r>
      <w:r>
        <w:rPr>
          <w:rFonts w:ascii="Arial" w:hAnsi="Arial"/>
          <w:sz w:val="22"/>
          <w:szCs w:val="22"/>
        </w:rPr>
        <w:t xml:space="preserve"> 12th </w:t>
      </w:r>
      <w:proofErr w:type="spellStart"/>
      <w:r>
        <w:rPr>
          <w:rFonts w:ascii="Arial" w:hAnsi="Arial"/>
          <w:sz w:val="22"/>
          <w:szCs w:val="22"/>
        </w:rPr>
        <w:t>Edn</w:t>
      </w:r>
      <w:proofErr w:type="spellEnd"/>
      <w:r>
        <w:rPr>
          <w:rFonts w:ascii="Arial" w:hAnsi="Arial"/>
          <w:sz w:val="22"/>
          <w:szCs w:val="22"/>
        </w:rPr>
        <w:t xml:space="preserve">. </w:t>
      </w:r>
      <w:r w:rsidRPr="006A57DB">
        <w:rPr>
          <w:rFonts w:ascii="Arial" w:hAnsi="Arial"/>
          <w:sz w:val="22"/>
          <w:szCs w:val="22"/>
        </w:rPr>
        <w:t>London: Hodder Arnold</w:t>
      </w:r>
      <w:r>
        <w:rPr>
          <w:rFonts w:ascii="Arial" w:hAnsi="Arial"/>
          <w:sz w:val="22"/>
          <w:szCs w:val="22"/>
        </w:rPr>
        <w:t>;</w:t>
      </w:r>
      <w:r w:rsidRPr="006A57DB">
        <w:rPr>
          <w:rFonts w:ascii="Arial" w:hAnsi="Arial"/>
          <w:sz w:val="22"/>
          <w:szCs w:val="22"/>
        </w:rPr>
        <w:t xml:space="preserve"> 2005.</w:t>
      </w:r>
    </w:p>
    <w:p w14:paraId="19797FF2" w14:textId="33D0E4F8" w:rsidR="00EC7D9F" w:rsidRDefault="00EC7D9F" w:rsidP="0084754A">
      <w:pPr>
        <w:pStyle w:val="ListParagraph"/>
        <w:numPr>
          <w:ilvl w:val="0"/>
          <w:numId w:val="8"/>
        </w:numPr>
        <w:spacing w:line="360" w:lineRule="auto"/>
        <w:ind w:left="-426"/>
        <w:jc w:val="both"/>
        <w:rPr>
          <w:rFonts w:ascii="Arial" w:hAnsi="Arial"/>
          <w:sz w:val="22"/>
          <w:szCs w:val="22"/>
        </w:rPr>
      </w:pPr>
      <w:r w:rsidRPr="00EC7D9F">
        <w:rPr>
          <w:rFonts w:ascii="Arial" w:hAnsi="Arial"/>
          <w:sz w:val="22"/>
          <w:szCs w:val="22"/>
        </w:rPr>
        <w:t xml:space="preserve">The Ionising Radiation (Medical Exposure) Regulations. [Online] Available </w:t>
      </w:r>
      <w:r>
        <w:rPr>
          <w:rFonts w:ascii="Arial" w:hAnsi="Arial"/>
          <w:sz w:val="22"/>
          <w:szCs w:val="22"/>
        </w:rPr>
        <w:t>from:</w:t>
      </w:r>
      <w:r w:rsidRPr="00EC7D9F">
        <w:rPr>
          <w:sz w:val="22"/>
          <w:szCs w:val="22"/>
        </w:rPr>
        <w:t xml:space="preserve"> </w:t>
      </w:r>
      <w:hyperlink r:id="rId32" w:history="1">
        <w:r w:rsidRPr="00EC7D9F">
          <w:rPr>
            <w:rStyle w:val="Hyperlink"/>
            <w:rFonts w:ascii="Arial" w:hAnsi="Arial"/>
            <w:sz w:val="22"/>
            <w:szCs w:val="22"/>
          </w:rPr>
          <w:t>https://www.gov.uk/government/publications/the-ionising-radiation-medical-exposure-regulations-2000</w:t>
        </w:r>
      </w:hyperlink>
      <w:r w:rsidRPr="00EC7D9F">
        <w:rPr>
          <w:rFonts w:ascii="Arial" w:hAnsi="Arial"/>
          <w:sz w:val="22"/>
          <w:szCs w:val="22"/>
        </w:rPr>
        <w:t xml:space="preserve"> (Accessed: </w:t>
      </w:r>
      <w:r>
        <w:rPr>
          <w:rFonts w:ascii="Arial" w:hAnsi="Arial"/>
          <w:sz w:val="22"/>
          <w:szCs w:val="22"/>
        </w:rPr>
        <w:t>8th July 2016)</w:t>
      </w:r>
      <w:r w:rsidRPr="00EC7D9F">
        <w:rPr>
          <w:rFonts w:ascii="Arial" w:hAnsi="Arial"/>
          <w:sz w:val="22"/>
          <w:szCs w:val="22"/>
        </w:rPr>
        <w:t>.</w:t>
      </w:r>
    </w:p>
    <w:p w14:paraId="464AC669" w14:textId="564CEF1B" w:rsidR="00441F90" w:rsidRPr="00441F90" w:rsidRDefault="00441F90" w:rsidP="00B07507">
      <w:pPr>
        <w:pStyle w:val="ListParagraph"/>
        <w:numPr>
          <w:ilvl w:val="0"/>
          <w:numId w:val="8"/>
        </w:numPr>
        <w:spacing w:line="360" w:lineRule="auto"/>
        <w:ind w:left="-426"/>
        <w:jc w:val="both"/>
        <w:rPr>
          <w:rFonts w:ascii="Arial" w:hAnsi="Arial" w:cs="Arial"/>
          <w:sz w:val="22"/>
          <w:szCs w:val="22"/>
          <w:lang w:val="en-GB"/>
        </w:rPr>
      </w:pPr>
      <w:r>
        <w:rPr>
          <w:rFonts w:ascii="Arial" w:hAnsi="Arial" w:cs="Arial"/>
          <w:sz w:val="22"/>
          <w:szCs w:val="22"/>
          <w:lang w:val="en-GB"/>
        </w:rPr>
        <w:t>ICRP</w:t>
      </w:r>
      <w:r w:rsidR="00B07507">
        <w:rPr>
          <w:rFonts w:ascii="Arial" w:hAnsi="Arial" w:cs="Arial"/>
          <w:sz w:val="22"/>
          <w:szCs w:val="22"/>
          <w:lang w:val="en-GB"/>
        </w:rPr>
        <w:t xml:space="preserve">. </w:t>
      </w:r>
      <w:r w:rsidR="00B07507">
        <w:rPr>
          <w:rFonts w:ascii="Arial" w:hAnsi="Arial" w:cs="Arial"/>
          <w:i/>
          <w:iCs/>
          <w:sz w:val="22"/>
          <w:szCs w:val="22"/>
          <w:lang w:val="en-GB"/>
        </w:rPr>
        <w:t xml:space="preserve">The 2007 recommendations of the International Commission on Radiological Protection. </w:t>
      </w:r>
      <w:r w:rsidR="00B07507">
        <w:rPr>
          <w:rFonts w:ascii="Arial" w:hAnsi="Arial" w:cs="Arial"/>
          <w:sz w:val="22"/>
          <w:szCs w:val="22"/>
          <w:lang w:val="en-GB"/>
        </w:rPr>
        <w:t>ICRP Publication 103; 2007. Ann. ICRP (37) 2-4.</w:t>
      </w:r>
    </w:p>
    <w:p w14:paraId="65D23517" w14:textId="65AC6637" w:rsidR="00F932F1" w:rsidRPr="00F932F1" w:rsidRDefault="00F932F1" w:rsidP="0084754A">
      <w:pPr>
        <w:pStyle w:val="ListParagraph"/>
        <w:numPr>
          <w:ilvl w:val="0"/>
          <w:numId w:val="8"/>
        </w:numPr>
        <w:spacing w:line="360" w:lineRule="auto"/>
        <w:ind w:left="-426"/>
        <w:jc w:val="both"/>
        <w:rPr>
          <w:rFonts w:ascii="Arial" w:hAnsi="Arial" w:cs="Arial"/>
          <w:sz w:val="22"/>
          <w:szCs w:val="22"/>
        </w:rPr>
      </w:pPr>
      <w:r w:rsidRPr="00F932F1">
        <w:rPr>
          <w:rFonts w:ascii="Arial" w:hAnsi="Arial" w:cs="Arial"/>
          <w:sz w:val="22"/>
          <w:szCs w:val="22"/>
          <w:lang w:val="en-GB"/>
        </w:rPr>
        <w:t>Williams L</w:t>
      </w:r>
      <w:r>
        <w:rPr>
          <w:rFonts w:ascii="Arial" w:hAnsi="Arial" w:cs="Arial"/>
          <w:sz w:val="22"/>
          <w:szCs w:val="22"/>
          <w:lang w:val="en-GB"/>
        </w:rPr>
        <w:t xml:space="preserve">, </w:t>
      </w:r>
      <w:r w:rsidRPr="00F932F1">
        <w:rPr>
          <w:rFonts w:ascii="Arial" w:hAnsi="Arial" w:cs="Arial"/>
          <w:sz w:val="22"/>
          <w:szCs w:val="22"/>
          <w:lang w:val="en-GB"/>
        </w:rPr>
        <w:t>Adams C</w:t>
      </w:r>
      <w:r>
        <w:rPr>
          <w:rFonts w:ascii="Arial" w:hAnsi="Arial" w:cs="Arial"/>
          <w:sz w:val="22"/>
          <w:szCs w:val="22"/>
          <w:lang w:val="en-GB"/>
        </w:rPr>
        <w:t>.</w:t>
      </w:r>
      <w:r w:rsidRPr="00F932F1">
        <w:rPr>
          <w:rFonts w:ascii="Arial" w:hAnsi="Arial" w:cs="Arial"/>
          <w:sz w:val="22"/>
          <w:szCs w:val="22"/>
          <w:lang w:val="en-GB"/>
        </w:rPr>
        <w:t xml:space="preserve"> Computed tomography of the head: An experimental study to investigate the effectiveness of lead shielding </w:t>
      </w:r>
      <w:r>
        <w:rPr>
          <w:rFonts w:ascii="Arial" w:hAnsi="Arial" w:cs="Arial"/>
          <w:sz w:val="22"/>
          <w:szCs w:val="22"/>
          <w:lang w:val="en-GB"/>
        </w:rPr>
        <w:t>during three scanning protocols.</w:t>
      </w:r>
      <w:r w:rsidRPr="00F932F1">
        <w:rPr>
          <w:rFonts w:ascii="Arial" w:hAnsi="Arial" w:cs="Arial"/>
          <w:sz w:val="22"/>
          <w:szCs w:val="22"/>
          <w:lang w:val="en-GB"/>
        </w:rPr>
        <w:t xml:space="preserve"> </w:t>
      </w:r>
      <w:r w:rsidRPr="00F932F1">
        <w:rPr>
          <w:rFonts w:ascii="Arial" w:hAnsi="Arial" w:cs="Arial"/>
          <w:i/>
          <w:sz w:val="22"/>
          <w:szCs w:val="22"/>
          <w:lang w:val="en-GB"/>
        </w:rPr>
        <w:t>Radiography</w:t>
      </w:r>
      <w:r w:rsidRPr="00F932F1">
        <w:rPr>
          <w:rFonts w:ascii="Arial" w:hAnsi="Arial" w:cs="Arial"/>
          <w:sz w:val="22"/>
          <w:szCs w:val="22"/>
          <w:lang w:val="en-GB"/>
        </w:rPr>
        <w:t xml:space="preserve">. </w:t>
      </w:r>
      <w:r>
        <w:rPr>
          <w:rFonts w:ascii="Arial" w:hAnsi="Arial" w:cs="Arial"/>
          <w:sz w:val="22"/>
          <w:szCs w:val="22"/>
          <w:lang w:val="en-GB"/>
        </w:rPr>
        <w:t>2006</w:t>
      </w:r>
      <w:r w:rsidR="00D20086">
        <w:rPr>
          <w:rFonts w:ascii="Arial" w:hAnsi="Arial" w:cs="Arial"/>
          <w:sz w:val="22"/>
          <w:szCs w:val="22"/>
          <w:lang w:val="en-GB"/>
        </w:rPr>
        <w:t>;</w:t>
      </w:r>
      <w:r w:rsidR="00D20086" w:rsidRPr="00F932F1">
        <w:rPr>
          <w:rFonts w:ascii="Arial" w:hAnsi="Arial" w:cs="Arial"/>
          <w:sz w:val="22"/>
          <w:szCs w:val="22"/>
          <w:lang w:val="en-GB"/>
        </w:rPr>
        <w:t xml:space="preserve"> 12</w:t>
      </w:r>
      <w:r w:rsidRPr="00F932F1">
        <w:rPr>
          <w:rFonts w:ascii="Arial" w:hAnsi="Arial" w:cs="Arial"/>
          <w:sz w:val="22"/>
          <w:szCs w:val="22"/>
          <w:lang w:val="en-GB"/>
        </w:rPr>
        <w:t>(2)</w:t>
      </w:r>
      <w:r>
        <w:rPr>
          <w:rFonts w:ascii="Arial" w:hAnsi="Arial" w:cs="Arial"/>
          <w:sz w:val="22"/>
          <w:szCs w:val="22"/>
          <w:lang w:val="en-GB"/>
        </w:rPr>
        <w:t>:</w:t>
      </w:r>
      <w:r w:rsidRPr="00F932F1">
        <w:rPr>
          <w:rFonts w:ascii="Arial" w:hAnsi="Arial" w:cs="Arial"/>
          <w:sz w:val="22"/>
          <w:szCs w:val="22"/>
          <w:lang w:val="en-GB"/>
        </w:rPr>
        <w:t>143-152</w:t>
      </w:r>
      <w:r>
        <w:rPr>
          <w:rFonts w:ascii="Arial" w:hAnsi="Arial" w:cs="Arial"/>
          <w:sz w:val="22"/>
          <w:szCs w:val="22"/>
          <w:lang w:val="en-GB"/>
        </w:rPr>
        <w:t>.</w:t>
      </w:r>
    </w:p>
    <w:p w14:paraId="47826937" w14:textId="1C24DA17" w:rsidR="00E47266" w:rsidRPr="00E47266" w:rsidRDefault="00E47266" w:rsidP="0084754A">
      <w:pPr>
        <w:pStyle w:val="ListParagraph"/>
        <w:numPr>
          <w:ilvl w:val="0"/>
          <w:numId w:val="8"/>
        </w:numPr>
        <w:spacing w:line="360" w:lineRule="auto"/>
        <w:ind w:left="-426"/>
        <w:jc w:val="both"/>
        <w:rPr>
          <w:rFonts w:ascii="Arial" w:hAnsi="Arial" w:cs="Arial"/>
          <w:sz w:val="22"/>
          <w:szCs w:val="22"/>
          <w:lang w:val="en-GB"/>
        </w:rPr>
      </w:pPr>
      <w:proofErr w:type="spellStart"/>
      <w:r>
        <w:rPr>
          <w:rFonts w:ascii="Arial" w:hAnsi="Arial" w:cs="Arial"/>
          <w:sz w:val="22"/>
          <w:szCs w:val="22"/>
          <w:lang w:val="en-GB"/>
        </w:rPr>
        <w:lastRenderedPageBreak/>
        <w:t>Nath</w:t>
      </w:r>
      <w:proofErr w:type="spellEnd"/>
      <w:r>
        <w:rPr>
          <w:rFonts w:ascii="Arial" w:hAnsi="Arial" w:cs="Arial"/>
          <w:sz w:val="22"/>
          <w:szCs w:val="22"/>
          <w:lang w:val="en-GB"/>
        </w:rPr>
        <w:t xml:space="preserve"> </w:t>
      </w:r>
      <w:r w:rsidRPr="00E47266">
        <w:rPr>
          <w:rFonts w:ascii="Arial" w:hAnsi="Arial" w:cs="Arial"/>
          <w:sz w:val="22"/>
          <w:szCs w:val="22"/>
          <w:lang w:val="en-GB"/>
        </w:rPr>
        <w:t>R</w:t>
      </w:r>
      <w:r>
        <w:rPr>
          <w:rFonts w:ascii="Arial" w:hAnsi="Arial" w:cs="Arial"/>
          <w:sz w:val="22"/>
          <w:szCs w:val="22"/>
          <w:lang w:val="en-GB"/>
        </w:rPr>
        <w:t>, Yue N, Weinberger J.</w:t>
      </w:r>
      <w:r w:rsidRPr="00E47266">
        <w:rPr>
          <w:rFonts w:ascii="Arial" w:hAnsi="Arial" w:cs="Arial"/>
          <w:sz w:val="22"/>
          <w:szCs w:val="22"/>
          <w:lang w:val="en-GB"/>
        </w:rPr>
        <w:t xml:space="preserve"> Dose perturbations by high atomic number materials in intravascular brachytherapy</w:t>
      </w:r>
      <w:r>
        <w:rPr>
          <w:rFonts w:ascii="Arial" w:hAnsi="Arial" w:cs="Arial"/>
          <w:sz w:val="22"/>
          <w:szCs w:val="22"/>
          <w:lang w:val="en-GB"/>
        </w:rPr>
        <w:t>.</w:t>
      </w:r>
      <w:r w:rsidRPr="00E47266">
        <w:rPr>
          <w:rFonts w:ascii="Arial" w:hAnsi="Arial" w:cs="Arial"/>
          <w:sz w:val="22"/>
          <w:szCs w:val="22"/>
          <w:lang w:val="en-GB"/>
        </w:rPr>
        <w:t xml:space="preserve"> </w:t>
      </w:r>
      <w:r w:rsidRPr="00E47266">
        <w:rPr>
          <w:rFonts w:ascii="Arial" w:hAnsi="Arial" w:cs="Arial"/>
          <w:i/>
          <w:sz w:val="22"/>
          <w:szCs w:val="22"/>
          <w:lang w:val="en-GB"/>
        </w:rPr>
        <w:t>Cardiovascular Radiation Medicine</w:t>
      </w:r>
      <w:r>
        <w:rPr>
          <w:rFonts w:ascii="Arial" w:hAnsi="Arial" w:cs="Arial"/>
          <w:i/>
          <w:sz w:val="22"/>
          <w:szCs w:val="22"/>
          <w:lang w:val="en-GB"/>
        </w:rPr>
        <w:t>.</w:t>
      </w:r>
      <w:r w:rsidRPr="00E47266">
        <w:rPr>
          <w:rFonts w:ascii="Arial" w:hAnsi="Arial" w:cs="Arial"/>
          <w:sz w:val="22"/>
          <w:szCs w:val="22"/>
          <w:lang w:val="en-GB"/>
        </w:rPr>
        <w:t xml:space="preserve"> </w:t>
      </w:r>
      <w:r>
        <w:rPr>
          <w:rFonts w:ascii="Arial" w:hAnsi="Arial" w:cs="Arial"/>
          <w:sz w:val="22"/>
          <w:szCs w:val="22"/>
          <w:lang w:val="en-GB"/>
        </w:rPr>
        <w:t>1999; 1</w:t>
      </w:r>
      <w:r w:rsidRPr="00E47266">
        <w:rPr>
          <w:rFonts w:ascii="Arial" w:hAnsi="Arial" w:cs="Arial"/>
          <w:sz w:val="22"/>
          <w:szCs w:val="22"/>
          <w:lang w:val="en-GB"/>
        </w:rPr>
        <w:t>(2)</w:t>
      </w:r>
      <w:r>
        <w:rPr>
          <w:rFonts w:ascii="Arial" w:hAnsi="Arial" w:cs="Arial"/>
          <w:sz w:val="22"/>
          <w:szCs w:val="22"/>
          <w:lang w:val="en-GB"/>
        </w:rPr>
        <w:t>:</w:t>
      </w:r>
      <w:r w:rsidRPr="00E47266">
        <w:rPr>
          <w:rFonts w:ascii="Arial" w:hAnsi="Arial" w:cs="Arial"/>
          <w:sz w:val="22"/>
          <w:szCs w:val="22"/>
          <w:lang w:val="en-GB"/>
        </w:rPr>
        <w:t>144-153</w:t>
      </w:r>
      <w:r>
        <w:rPr>
          <w:rFonts w:ascii="Arial" w:hAnsi="Arial" w:cs="Arial"/>
          <w:sz w:val="22"/>
          <w:szCs w:val="22"/>
          <w:lang w:val="en-GB"/>
        </w:rPr>
        <w:t>.</w:t>
      </w:r>
    </w:p>
    <w:p w14:paraId="0F85C23E" w14:textId="3C6E6001" w:rsidR="00EC7D9F" w:rsidRDefault="00161310" w:rsidP="0084754A">
      <w:pPr>
        <w:pStyle w:val="ListParagraph"/>
        <w:numPr>
          <w:ilvl w:val="0"/>
          <w:numId w:val="8"/>
        </w:numPr>
        <w:spacing w:line="360" w:lineRule="auto"/>
        <w:ind w:left="-426"/>
        <w:jc w:val="both"/>
        <w:rPr>
          <w:rFonts w:ascii="Arial" w:hAnsi="Arial" w:cs="Arial"/>
          <w:sz w:val="22"/>
          <w:szCs w:val="22"/>
          <w:lang w:val="en-GB"/>
        </w:rPr>
      </w:pPr>
      <w:proofErr w:type="spellStart"/>
      <w:r>
        <w:rPr>
          <w:rFonts w:ascii="Arial" w:hAnsi="Arial" w:cs="Arial"/>
          <w:sz w:val="22"/>
          <w:szCs w:val="22"/>
          <w:lang w:val="en-GB"/>
        </w:rPr>
        <w:t>Eyden</w:t>
      </w:r>
      <w:proofErr w:type="spellEnd"/>
      <w:r>
        <w:rPr>
          <w:rFonts w:ascii="Arial" w:hAnsi="Arial" w:cs="Arial"/>
          <w:sz w:val="22"/>
          <w:szCs w:val="22"/>
          <w:lang w:val="en-GB"/>
        </w:rPr>
        <w:t xml:space="preserve"> AC.</w:t>
      </w:r>
      <w:r w:rsidR="007A6224">
        <w:rPr>
          <w:rFonts w:ascii="Arial" w:hAnsi="Arial" w:cs="Arial"/>
          <w:sz w:val="22"/>
          <w:szCs w:val="22"/>
          <w:lang w:val="en-GB"/>
        </w:rPr>
        <w:t xml:space="preserve"> </w:t>
      </w:r>
      <w:r w:rsidR="007A6224" w:rsidRPr="007A6224">
        <w:rPr>
          <w:rFonts w:ascii="Arial" w:hAnsi="Arial" w:cs="Arial"/>
          <w:sz w:val="22"/>
          <w:szCs w:val="22"/>
          <w:lang w:val="en-GB"/>
        </w:rPr>
        <w:t>The application of a semiconductor detector in the estimation of the effective dose in radiographic examination of the extremities.</w:t>
      </w:r>
      <w:r w:rsidR="007A6224">
        <w:rPr>
          <w:rFonts w:ascii="Arial" w:hAnsi="Arial" w:cs="Arial"/>
          <w:sz w:val="22"/>
          <w:szCs w:val="22"/>
          <w:lang w:val="en-GB"/>
        </w:rPr>
        <w:t xml:space="preserve"> PhD Thesis: Canterbury Christ Church University; 2001. </w:t>
      </w:r>
    </w:p>
    <w:p w14:paraId="27962B92" w14:textId="607AD3B4" w:rsidR="003D16E7" w:rsidRDefault="003D16E7" w:rsidP="003D16E7">
      <w:pPr>
        <w:pStyle w:val="ListParagraph"/>
        <w:numPr>
          <w:ilvl w:val="0"/>
          <w:numId w:val="8"/>
        </w:numPr>
        <w:spacing w:line="360" w:lineRule="auto"/>
        <w:ind w:left="-426"/>
        <w:jc w:val="both"/>
        <w:rPr>
          <w:rFonts w:ascii="Arial" w:hAnsi="Arial" w:cs="Arial"/>
          <w:sz w:val="22"/>
          <w:szCs w:val="22"/>
          <w:lang w:val="en-GB"/>
        </w:rPr>
      </w:pPr>
      <w:r>
        <w:rPr>
          <w:rFonts w:ascii="Arial" w:hAnsi="Arial" w:cs="Arial"/>
          <w:sz w:val="22"/>
          <w:szCs w:val="22"/>
          <w:lang w:val="en-GB"/>
        </w:rPr>
        <w:t xml:space="preserve">Long CT. </w:t>
      </w:r>
      <w:r>
        <w:rPr>
          <w:rFonts w:ascii="Arial" w:hAnsi="Arial" w:cs="Arial"/>
          <w:i/>
          <w:iCs/>
          <w:sz w:val="22"/>
          <w:szCs w:val="22"/>
          <w:lang w:val="en-GB"/>
        </w:rPr>
        <w:t xml:space="preserve">Elementary Introduction to Number Theory. </w:t>
      </w:r>
      <w:r>
        <w:rPr>
          <w:rFonts w:ascii="Arial" w:hAnsi="Arial" w:cs="Arial"/>
          <w:sz w:val="22"/>
          <w:szCs w:val="22"/>
          <w:lang w:val="en-GB"/>
        </w:rPr>
        <w:t>3</w:t>
      </w:r>
      <w:r w:rsidRPr="003D16E7">
        <w:rPr>
          <w:rFonts w:ascii="Arial" w:hAnsi="Arial" w:cs="Arial"/>
          <w:sz w:val="22"/>
          <w:szCs w:val="22"/>
          <w:vertAlign w:val="superscript"/>
          <w:lang w:val="en-GB"/>
        </w:rPr>
        <w:t>rd</w:t>
      </w:r>
      <w:r w:rsidRPr="003D16E7">
        <w:rPr>
          <w:rFonts w:ascii="Arial" w:hAnsi="Arial" w:cs="Arial"/>
          <w:sz w:val="22"/>
          <w:szCs w:val="22"/>
          <w:lang w:val="en-GB"/>
        </w:rPr>
        <w:t xml:space="preserve"> </w:t>
      </w:r>
      <w:proofErr w:type="spellStart"/>
      <w:r w:rsidRPr="003D16E7">
        <w:rPr>
          <w:rFonts w:ascii="Arial" w:hAnsi="Arial" w:cs="Arial"/>
          <w:sz w:val="22"/>
          <w:szCs w:val="22"/>
          <w:lang w:val="en-GB"/>
        </w:rPr>
        <w:t>Edn</w:t>
      </w:r>
      <w:proofErr w:type="spellEnd"/>
      <w:r w:rsidRPr="003D16E7">
        <w:rPr>
          <w:rFonts w:ascii="Arial" w:hAnsi="Arial" w:cs="Arial"/>
          <w:sz w:val="22"/>
          <w:szCs w:val="22"/>
          <w:lang w:val="en-GB"/>
        </w:rPr>
        <w:t>.</w:t>
      </w:r>
      <w:r>
        <w:rPr>
          <w:rFonts w:ascii="Arial" w:hAnsi="Arial" w:cs="Arial"/>
          <w:sz w:val="22"/>
          <w:szCs w:val="22"/>
          <w:lang w:val="en-GB"/>
        </w:rPr>
        <w:t xml:space="preserve"> Illinois: Waveland Press; 1987. </w:t>
      </w:r>
    </w:p>
    <w:p w14:paraId="6E3429F8" w14:textId="551EA496" w:rsidR="009655BE" w:rsidRDefault="008D638E" w:rsidP="0084754A">
      <w:pPr>
        <w:pStyle w:val="ListParagraph"/>
        <w:numPr>
          <w:ilvl w:val="0"/>
          <w:numId w:val="8"/>
        </w:numPr>
        <w:spacing w:line="360" w:lineRule="auto"/>
        <w:ind w:left="-426"/>
        <w:jc w:val="both"/>
        <w:rPr>
          <w:rFonts w:ascii="Arial" w:hAnsi="Arial" w:cs="Arial"/>
          <w:sz w:val="22"/>
          <w:szCs w:val="22"/>
          <w:lang w:val="en-GB"/>
        </w:rPr>
      </w:pPr>
      <w:r>
        <w:rPr>
          <w:rFonts w:ascii="Arial" w:hAnsi="Arial" w:cs="Arial"/>
          <w:sz w:val="22"/>
          <w:szCs w:val="22"/>
          <w:lang w:val="en-GB"/>
        </w:rPr>
        <w:t xml:space="preserve">Langdridge D, Hagger-Johnson G. </w:t>
      </w:r>
      <w:r w:rsidRPr="008D638E">
        <w:rPr>
          <w:rFonts w:ascii="Arial" w:hAnsi="Arial" w:cs="Arial"/>
          <w:i/>
          <w:iCs/>
          <w:sz w:val="22"/>
          <w:szCs w:val="22"/>
          <w:lang w:val="en-GB"/>
        </w:rPr>
        <w:t>Introduction to Research Methods and Data Analysis in Psychology</w:t>
      </w:r>
      <w:r>
        <w:rPr>
          <w:rFonts w:ascii="Arial" w:hAnsi="Arial" w:cs="Arial"/>
          <w:sz w:val="22"/>
          <w:szCs w:val="22"/>
          <w:lang w:val="en-GB"/>
        </w:rPr>
        <w:t xml:space="preserve">. Harrow: Prentice Hall; 2009. </w:t>
      </w:r>
    </w:p>
    <w:p w14:paraId="3FD6335B" w14:textId="561362E4" w:rsidR="00CB2EBF" w:rsidRDefault="00B07507" w:rsidP="00B07507">
      <w:pPr>
        <w:pStyle w:val="ListParagraph"/>
        <w:numPr>
          <w:ilvl w:val="0"/>
          <w:numId w:val="8"/>
        </w:numPr>
        <w:spacing w:line="360" w:lineRule="auto"/>
        <w:ind w:left="-426"/>
        <w:jc w:val="both"/>
        <w:rPr>
          <w:rFonts w:ascii="Arial" w:hAnsi="Arial" w:cs="Arial"/>
          <w:sz w:val="22"/>
          <w:szCs w:val="22"/>
          <w:lang w:val="en-GB"/>
        </w:rPr>
      </w:pPr>
      <w:r>
        <w:rPr>
          <w:rFonts w:ascii="Arial" w:hAnsi="Arial" w:cs="Arial"/>
          <w:sz w:val="22"/>
          <w:szCs w:val="22"/>
          <w:lang w:val="en-GB"/>
        </w:rPr>
        <w:t>ICRP</w:t>
      </w:r>
      <w:r w:rsidR="00CB2EBF">
        <w:rPr>
          <w:rFonts w:ascii="Arial" w:hAnsi="Arial" w:cs="Arial"/>
          <w:sz w:val="22"/>
          <w:szCs w:val="22"/>
          <w:lang w:val="en-GB"/>
        </w:rPr>
        <w:t xml:space="preserve">. </w:t>
      </w:r>
      <w:r w:rsidR="00CB2EBF" w:rsidRPr="00B07507">
        <w:rPr>
          <w:rFonts w:ascii="Arial" w:hAnsi="Arial" w:cs="Arial"/>
          <w:i/>
          <w:iCs/>
          <w:sz w:val="22"/>
          <w:szCs w:val="22"/>
          <w:lang w:val="en-GB"/>
        </w:rPr>
        <w:t xml:space="preserve">Statement on tissue reactions and early and late effects of radiation in normal tissues and organs – threshold doses for tissue reactions in </w:t>
      </w:r>
      <w:r w:rsidR="0015245F" w:rsidRPr="00B07507">
        <w:rPr>
          <w:rFonts w:ascii="Arial" w:hAnsi="Arial" w:cs="Arial"/>
          <w:i/>
          <w:iCs/>
          <w:sz w:val="22"/>
          <w:szCs w:val="22"/>
          <w:lang w:val="en-GB"/>
        </w:rPr>
        <w:t>a radiation protection context</w:t>
      </w:r>
      <w:r w:rsidR="0015245F">
        <w:rPr>
          <w:rFonts w:ascii="Arial" w:hAnsi="Arial" w:cs="Arial"/>
          <w:sz w:val="22"/>
          <w:szCs w:val="22"/>
          <w:lang w:val="en-GB"/>
        </w:rPr>
        <w:t>.</w:t>
      </w:r>
      <w:r>
        <w:rPr>
          <w:rFonts w:ascii="Arial" w:hAnsi="Arial" w:cs="Arial"/>
          <w:sz w:val="22"/>
          <w:szCs w:val="22"/>
          <w:lang w:val="en-GB"/>
        </w:rPr>
        <w:t xml:space="preserve"> ICRP Publication 118; 2012.</w:t>
      </w:r>
      <w:r w:rsidR="0015245F">
        <w:rPr>
          <w:rFonts w:ascii="Arial" w:hAnsi="Arial" w:cs="Arial"/>
          <w:sz w:val="22"/>
          <w:szCs w:val="22"/>
          <w:lang w:val="en-GB"/>
        </w:rPr>
        <w:t xml:space="preserve"> Ann</w:t>
      </w:r>
      <w:r>
        <w:rPr>
          <w:rFonts w:ascii="Arial" w:hAnsi="Arial" w:cs="Arial"/>
          <w:sz w:val="22"/>
          <w:szCs w:val="22"/>
          <w:lang w:val="en-GB"/>
        </w:rPr>
        <w:t>. ICRP (41) 1-2.</w:t>
      </w:r>
      <w:r w:rsidR="0015245F">
        <w:rPr>
          <w:rFonts w:ascii="Arial" w:hAnsi="Arial" w:cs="Arial"/>
          <w:sz w:val="22"/>
          <w:szCs w:val="22"/>
          <w:lang w:val="en-GB"/>
        </w:rPr>
        <w:t xml:space="preserve"> </w:t>
      </w:r>
    </w:p>
    <w:p w14:paraId="13030A5E" w14:textId="362B861E" w:rsidR="00205018" w:rsidRPr="0052614C" w:rsidRDefault="00205018" w:rsidP="0084754A">
      <w:pPr>
        <w:pStyle w:val="ListParagraph"/>
        <w:numPr>
          <w:ilvl w:val="0"/>
          <w:numId w:val="8"/>
        </w:numPr>
        <w:spacing w:line="360" w:lineRule="auto"/>
        <w:ind w:left="-426"/>
        <w:jc w:val="both"/>
        <w:rPr>
          <w:rFonts w:ascii="Arial" w:hAnsi="Arial" w:cs="Arial"/>
          <w:sz w:val="22"/>
          <w:szCs w:val="22"/>
          <w:lang w:val="en-GB"/>
        </w:rPr>
      </w:pPr>
      <w:r>
        <w:rPr>
          <w:rFonts w:ascii="Arial" w:hAnsi="Arial" w:cs="Arial"/>
          <w:sz w:val="22"/>
          <w:szCs w:val="22"/>
          <w:lang w:val="en-GB"/>
        </w:rPr>
        <w:t xml:space="preserve">Zhang Y, Chen Y, Huang H, Sandler J, Dai M, Ma S, </w:t>
      </w:r>
      <w:proofErr w:type="spellStart"/>
      <w:r>
        <w:rPr>
          <w:rFonts w:ascii="Arial" w:hAnsi="Arial" w:cs="Arial"/>
          <w:sz w:val="22"/>
          <w:szCs w:val="22"/>
          <w:lang w:val="en-GB"/>
        </w:rPr>
        <w:t>Udelsman</w:t>
      </w:r>
      <w:proofErr w:type="spellEnd"/>
      <w:r>
        <w:rPr>
          <w:rFonts w:ascii="Arial" w:hAnsi="Arial" w:cs="Arial"/>
          <w:sz w:val="22"/>
          <w:szCs w:val="22"/>
          <w:lang w:val="en-GB"/>
        </w:rPr>
        <w:t xml:space="preserve"> R. Diagnostic radiography exposure increases the risk of thyroid </w:t>
      </w:r>
      <w:proofErr w:type="spellStart"/>
      <w:r>
        <w:rPr>
          <w:rFonts w:ascii="Arial" w:hAnsi="Arial" w:cs="Arial"/>
          <w:sz w:val="22"/>
          <w:szCs w:val="22"/>
          <w:lang w:val="en-GB"/>
        </w:rPr>
        <w:t>microcarcinoma</w:t>
      </w:r>
      <w:proofErr w:type="spellEnd"/>
      <w:r>
        <w:rPr>
          <w:rFonts w:ascii="Arial" w:hAnsi="Arial" w:cs="Arial"/>
          <w:sz w:val="22"/>
          <w:szCs w:val="22"/>
          <w:lang w:val="en-GB"/>
        </w:rPr>
        <w:t>: a population-based case-</w:t>
      </w:r>
      <w:proofErr w:type="spellStart"/>
      <w:r>
        <w:rPr>
          <w:rFonts w:ascii="Arial" w:hAnsi="Arial" w:cs="Arial"/>
          <w:sz w:val="22"/>
          <w:szCs w:val="22"/>
          <w:lang w:val="en-GB"/>
        </w:rPr>
        <w:t>conrol</w:t>
      </w:r>
      <w:proofErr w:type="spellEnd"/>
      <w:r>
        <w:rPr>
          <w:rFonts w:ascii="Arial" w:hAnsi="Arial" w:cs="Arial"/>
          <w:sz w:val="22"/>
          <w:szCs w:val="22"/>
          <w:lang w:val="en-GB"/>
        </w:rPr>
        <w:t xml:space="preserve"> study. </w:t>
      </w:r>
      <w:r>
        <w:rPr>
          <w:rFonts w:ascii="Arial" w:hAnsi="Arial" w:cs="Arial"/>
          <w:i/>
          <w:iCs/>
          <w:sz w:val="22"/>
          <w:szCs w:val="22"/>
          <w:lang w:val="en-GB"/>
        </w:rPr>
        <w:t xml:space="preserve">European Journal of Cancer Prevention. </w:t>
      </w:r>
      <w:r>
        <w:rPr>
          <w:rFonts w:ascii="Arial" w:hAnsi="Arial" w:cs="Arial"/>
          <w:sz w:val="22"/>
          <w:szCs w:val="22"/>
          <w:lang w:val="en-GB"/>
        </w:rPr>
        <w:t>2015; 24(5):439-436.</w:t>
      </w:r>
    </w:p>
    <w:p w14:paraId="4C9BA874" w14:textId="305E4A5E" w:rsidR="00DD2FC3" w:rsidRDefault="0052614C" w:rsidP="0052614C">
      <w:pPr>
        <w:spacing w:line="360" w:lineRule="auto"/>
        <w:jc w:val="both"/>
        <w:rPr>
          <w:rFonts w:ascii="Arial" w:hAnsi="Arial" w:cs="Arial"/>
          <w:sz w:val="22"/>
          <w:szCs w:val="22"/>
          <w:lang w:val="en-GB"/>
        </w:rPr>
      </w:pPr>
      <w:r>
        <w:rPr>
          <w:rFonts w:ascii="Arial" w:hAnsi="Arial" w:cs="Arial"/>
          <w:sz w:val="22"/>
          <w:szCs w:val="22"/>
          <w:lang w:val="en-GB"/>
        </w:rPr>
        <w:t xml:space="preserve"> </w:t>
      </w:r>
    </w:p>
    <w:p w14:paraId="3AAEECD5" w14:textId="77777777" w:rsidR="000D6D9B" w:rsidRDefault="000D6D9B" w:rsidP="003C0A42">
      <w:pPr>
        <w:spacing w:line="360" w:lineRule="auto"/>
        <w:jc w:val="both"/>
        <w:rPr>
          <w:rFonts w:ascii="Arial" w:hAnsi="Arial" w:cs="Arial"/>
          <w:sz w:val="22"/>
          <w:szCs w:val="22"/>
          <w:lang w:val="en-GB"/>
        </w:rPr>
      </w:pPr>
    </w:p>
    <w:p w14:paraId="18B388EE" w14:textId="77777777" w:rsidR="0087323E" w:rsidRPr="009F503F" w:rsidRDefault="0087323E" w:rsidP="003C0A42">
      <w:pPr>
        <w:spacing w:line="360" w:lineRule="auto"/>
        <w:jc w:val="both"/>
        <w:rPr>
          <w:rFonts w:ascii="Arial" w:hAnsi="Arial" w:cs="Arial"/>
          <w:sz w:val="22"/>
          <w:szCs w:val="22"/>
        </w:rPr>
      </w:pPr>
    </w:p>
    <w:p w14:paraId="3A98D3A6" w14:textId="77777777" w:rsidR="00480C19" w:rsidRPr="009F503F" w:rsidRDefault="00480C19" w:rsidP="003C0A42">
      <w:pPr>
        <w:spacing w:line="360" w:lineRule="auto"/>
        <w:jc w:val="both"/>
        <w:rPr>
          <w:rFonts w:ascii="Arial" w:hAnsi="Arial" w:cs="Arial"/>
          <w:sz w:val="22"/>
          <w:szCs w:val="22"/>
        </w:rPr>
      </w:pPr>
    </w:p>
    <w:p w14:paraId="13FC6232" w14:textId="77777777" w:rsidR="00480C19" w:rsidRPr="009F503F" w:rsidRDefault="00480C19" w:rsidP="003C0A42">
      <w:pPr>
        <w:spacing w:line="360" w:lineRule="auto"/>
        <w:jc w:val="both"/>
        <w:rPr>
          <w:rFonts w:ascii="Arial" w:hAnsi="Arial" w:cs="Arial"/>
          <w:sz w:val="22"/>
          <w:szCs w:val="22"/>
        </w:rPr>
      </w:pPr>
    </w:p>
    <w:p w14:paraId="544FD84D" w14:textId="77777777" w:rsidR="00C60476" w:rsidRPr="009F503F" w:rsidRDefault="00C60476" w:rsidP="003C0A42">
      <w:pPr>
        <w:spacing w:line="360" w:lineRule="auto"/>
        <w:jc w:val="both"/>
        <w:rPr>
          <w:rFonts w:ascii="Arial" w:hAnsi="Arial" w:cs="Arial"/>
          <w:sz w:val="22"/>
          <w:szCs w:val="22"/>
          <w:u w:val="single"/>
          <w:lang w:val="en-GB"/>
        </w:rPr>
      </w:pPr>
    </w:p>
    <w:p w14:paraId="1629EE66" w14:textId="77777777" w:rsidR="00CE37A1" w:rsidRPr="009F503F" w:rsidRDefault="00CE37A1" w:rsidP="003C0A42">
      <w:pPr>
        <w:spacing w:line="360" w:lineRule="auto"/>
        <w:jc w:val="both"/>
        <w:rPr>
          <w:rFonts w:ascii="Arial" w:hAnsi="Arial" w:cs="Arial"/>
          <w:sz w:val="22"/>
          <w:szCs w:val="22"/>
          <w:u w:val="single"/>
          <w:lang w:val="en-GB"/>
        </w:rPr>
      </w:pPr>
    </w:p>
    <w:p w14:paraId="61AB6C29" w14:textId="77777777" w:rsidR="00CE37A1" w:rsidRPr="009F503F" w:rsidRDefault="00CE37A1" w:rsidP="00B21619">
      <w:pPr>
        <w:spacing w:line="360" w:lineRule="auto"/>
        <w:jc w:val="center"/>
        <w:rPr>
          <w:rFonts w:ascii="Arial" w:hAnsi="Arial" w:cs="Arial"/>
          <w:sz w:val="22"/>
          <w:szCs w:val="22"/>
          <w:lang w:val="en-GB"/>
        </w:rPr>
      </w:pPr>
    </w:p>
    <w:sectPr w:rsidR="00CE37A1" w:rsidRPr="009F503F" w:rsidSect="00A93492">
      <w:pgSz w:w="11907" w:h="16840" w:code="9"/>
      <w:pgMar w:top="1440" w:right="1559"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CA5DE" w14:textId="77777777" w:rsidR="00BA7255" w:rsidRDefault="00BA7255">
      <w:r>
        <w:separator/>
      </w:r>
    </w:p>
  </w:endnote>
  <w:endnote w:type="continuationSeparator" w:id="0">
    <w:p w14:paraId="6526FFF8" w14:textId="77777777" w:rsidR="00BA7255" w:rsidRDefault="00BA7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AFFBF" w14:textId="77777777" w:rsidR="00004122" w:rsidRDefault="000041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689DC" w14:textId="77777777" w:rsidR="00BA7255" w:rsidRDefault="00BA7255">
    <w:pPr>
      <w:pStyle w:val="Footer"/>
      <w:rPr>
        <w:sz w:val="20"/>
        <w:szCs w:val="20"/>
        <w:lang w:val="en-GB"/>
      </w:rPr>
    </w:pPr>
  </w:p>
  <w:p w14:paraId="75838B12" w14:textId="77777777" w:rsidR="00BA7255" w:rsidRPr="00A863C0" w:rsidRDefault="00BA7255">
    <w:pPr>
      <w:pStyle w:val="Footer"/>
      <w:rPr>
        <w:lang w:val="en-GB"/>
      </w:rPr>
    </w:pPr>
    <w:r w:rsidRPr="00A863C0">
      <w:rPr>
        <w:rFonts w:ascii="Arial" w:hAnsi="Arial" w:cs="Arial"/>
        <w:lang w:val="en-GB"/>
      </w:rPr>
      <w:tab/>
    </w:r>
    <w:r w:rsidRPr="00A863C0">
      <w:rPr>
        <w:rStyle w:val="PageNumber"/>
        <w:rFonts w:ascii="Arial" w:hAnsi="Arial" w:cs="Arial"/>
        <w:sz w:val="20"/>
        <w:szCs w:val="20"/>
      </w:rPr>
      <w:fldChar w:fldCharType="begin"/>
    </w:r>
    <w:r w:rsidRPr="00A863C0">
      <w:rPr>
        <w:rStyle w:val="PageNumber"/>
        <w:rFonts w:ascii="Arial" w:hAnsi="Arial" w:cs="Arial"/>
        <w:sz w:val="20"/>
        <w:szCs w:val="20"/>
      </w:rPr>
      <w:instrText xml:space="preserve"> PAGE </w:instrText>
    </w:r>
    <w:r w:rsidRPr="00A863C0">
      <w:rPr>
        <w:rStyle w:val="PageNumber"/>
        <w:rFonts w:ascii="Arial" w:hAnsi="Arial" w:cs="Arial"/>
        <w:sz w:val="20"/>
        <w:szCs w:val="20"/>
      </w:rPr>
      <w:fldChar w:fldCharType="separate"/>
    </w:r>
    <w:r w:rsidR="00004122">
      <w:rPr>
        <w:rStyle w:val="PageNumber"/>
        <w:rFonts w:ascii="Arial" w:hAnsi="Arial" w:cs="Arial"/>
        <w:noProof/>
        <w:sz w:val="20"/>
        <w:szCs w:val="20"/>
      </w:rPr>
      <w:t>1</w:t>
    </w:r>
    <w:r w:rsidRPr="00A863C0">
      <w:rPr>
        <w:rStyle w:val="PageNumber"/>
        <w:rFonts w:ascii="Arial" w:hAnsi="Arial" w:cs="Arial"/>
        <w:sz w:val="20"/>
        <w:szCs w:val="20"/>
      </w:rPr>
      <w:fldChar w:fldCharType="end"/>
    </w:r>
    <w:r>
      <w:rPr>
        <w:rStyle w:val="PageNumber"/>
        <w:rFonts w:ascii="Arial" w:hAnsi="Arial" w:cs="Arial"/>
        <w:sz w:val="20"/>
        <w:szCs w:val="20"/>
      </w:rPr>
      <w:t xml:space="preserve">                                                                                        </w:t>
    </w:r>
    <w:r>
      <w:rPr>
        <w:rStyle w:val="PageNumber"/>
        <w:rFonts w:ascii="Arial" w:hAnsi="Arial" w:cs="Arial"/>
        <w:sz w:val="20"/>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1BAA7" w14:textId="77777777" w:rsidR="00004122" w:rsidRDefault="000041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614813" w14:textId="77777777" w:rsidR="00BA7255" w:rsidRDefault="00BA7255">
      <w:r>
        <w:separator/>
      </w:r>
    </w:p>
  </w:footnote>
  <w:footnote w:type="continuationSeparator" w:id="0">
    <w:p w14:paraId="5DC21705" w14:textId="77777777" w:rsidR="00BA7255" w:rsidRDefault="00BA72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1FB1" w14:textId="77777777" w:rsidR="00004122" w:rsidRDefault="000041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8F2B5" w14:textId="77777777" w:rsidR="00004122" w:rsidRPr="00004122" w:rsidRDefault="00004122" w:rsidP="00004122">
    <w:pPr>
      <w:spacing w:after="200" w:line="276" w:lineRule="auto"/>
      <w:rPr>
        <w:rFonts w:ascii="Calibri" w:eastAsia="SimSun" w:hAnsi="Calibri" w:cs="Arial"/>
        <w:sz w:val="22"/>
        <w:szCs w:val="22"/>
        <w:lang w:val="en-GB" w:eastAsia="zh-CN"/>
      </w:rPr>
    </w:pPr>
    <w:r w:rsidRPr="00004122">
      <w:rPr>
        <w:rFonts w:ascii="Calibri" w:eastAsia="SimSun" w:hAnsi="Calibri" w:cs="Arial"/>
        <w:sz w:val="22"/>
        <w:szCs w:val="22"/>
        <w:lang w:val="en-GB" w:eastAsia="zh-CN"/>
      </w:rPr>
      <w:t>©2017. This Manuscript version is made available under the CC-BY-NC-ND 4.0 license https://creativecommons.org/licenses/by-nc-nd/4.0/</w:t>
    </w:r>
  </w:p>
  <w:p w14:paraId="64FEFBF2" w14:textId="77777777" w:rsidR="00BA7255" w:rsidRPr="00856822" w:rsidRDefault="00BA7255" w:rsidP="001635CF">
    <w:pPr>
      <w:pStyle w:val="Header"/>
      <w:rPr>
        <w:szCs w:val="20"/>
      </w:rPr>
    </w:pPr>
    <w:r w:rsidRPr="006A20E3">
      <w:rPr>
        <w:rFonts w:ascii="Arial" w:hAnsi="Arial" w:cs="Arial"/>
        <w:color w:val="000000"/>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BEABF" w14:textId="77777777" w:rsidR="00004122" w:rsidRDefault="000041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A5675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681DE1"/>
    <w:multiLevelType w:val="hybridMultilevel"/>
    <w:tmpl w:val="CD9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A12836"/>
    <w:multiLevelType w:val="hybridMultilevel"/>
    <w:tmpl w:val="B426A67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5A814279"/>
    <w:multiLevelType w:val="hybridMultilevel"/>
    <w:tmpl w:val="9B241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D87FF5"/>
    <w:multiLevelType w:val="hybridMultilevel"/>
    <w:tmpl w:val="580077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0E43B89"/>
    <w:multiLevelType w:val="hybridMultilevel"/>
    <w:tmpl w:val="5ABA0E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5CE3C5B"/>
    <w:multiLevelType w:val="hybridMultilevel"/>
    <w:tmpl w:val="703289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6"/>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5CF"/>
    <w:rsid w:val="000036DE"/>
    <w:rsid w:val="00004122"/>
    <w:rsid w:val="000054AF"/>
    <w:rsid w:val="00007C5E"/>
    <w:rsid w:val="000136B8"/>
    <w:rsid w:val="00017895"/>
    <w:rsid w:val="0002311B"/>
    <w:rsid w:val="00025DBE"/>
    <w:rsid w:val="00040485"/>
    <w:rsid w:val="000411A2"/>
    <w:rsid w:val="000443C2"/>
    <w:rsid w:val="00047ADC"/>
    <w:rsid w:val="00056098"/>
    <w:rsid w:val="000617EC"/>
    <w:rsid w:val="0006271F"/>
    <w:rsid w:val="00064A78"/>
    <w:rsid w:val="000745C5"/>
    <w:rsid w:val="000757AB"/>
    <w:rsid w:val="00076F13"/>
    <w:rsid w:val="00077E0B"/>
    <w:rsid w:val="000833CF"/>
    <w:rsid w:val="00083426"/>
    <w:rsid w:val="00084086"/>
    <w:rsid w:val="000844F8"/>
    <w:rsid w:val="0008734C"/>
    <w:rsid w:val="0008784F"/>
    <w:rsid w:val="000878E6"/>
    <w:rsid w:val="00093C94"/>
    <w:rsid w:val="0009535D"/>
    <w:rsid w:val="00095FF0"/>
    <w:rsid w:val="000A4BB7"/>
    <w:rsid w:val="000A676E"/>
    <w:rsid w:val="000C34EA"/>
    <w:rsid w:val="000C35DE"/>
    <w:rsid w:val="000C3772"/>
    <w:rsid w:val="000D5D37"/>
    <w:rsid w:val="000D6A0A"/>
    <w:rsid w:val="000D6D9B"/>
    <w:rsid w:val="000E0F15"/>
    <w:rsid w:val="000E0F2C"/>
    <w:rsid w:val="000E237B"/>
    <w:rsid w:val="000E6E7A"/>
    <w:rsid w:val="00110F46"/>
    <w:rsid w:val="00112842"/>
    <w:rsid w:val="00116987"/>
    <w:rsid w:val="00117995"/>
    <w:rsid w:val="00120A47"/>
    <w:rsid w:val="001246C1"/>
    <w:rsid w:val="001250D8"/>
    <w:rsid w:val="00126F53"/>
    <w:rsid w:val="00137BC7"/>
    <w:rsid w:val="00143520"/>
    <w:rsid w:val="0015245F"/>
    <w:rsid w:val="001541E2"/>
    <w:rsid w:val="001543E0"/>
    <w:rsid w:val="00161310"/>
    <w:rsid w:val="001621B0"/>
    <w:rsid w:val="0016313D"/>
    <w:rsid w:val="001635A5"/>
    <w:rsid w:val="001635CF"/>
    <w:rsid w:val="00165BDF"/>
    <w:rsid w:val="0016794E"/>
    <w:rsid w:val="001730CE"/>
    <w:rsid w:val="00174B37"/>
    <w:rsid w:val="001819F3"/>
    <w:rsid w:val="00183895"/>
    <w:rsid w:val="00185196"/>
    <w:rsid w:val="001866FA"/>
    <w:rsid w:val="00194B3E"/>
    <w:rsid w:val="00196894"/>
    <w:rsid w:val="001A227F"/>
    <w:rsid w:val="001B1E74"/>
    <w:rsid w:val="001B1EF4"/>
    <w:rsid w:val="001B36AE"/>
    <w:rsid w:val="001B3D7B"/>
    <w:rsid w:val="001B52FC"/>
    <w:rsid w:val="001B5C92"/>
    <w:rsid w:val="001B68C2"/>
    <w:rsid w:val="001B741A"/>
    <w:rsid w:val="001B76A4"/>
    <w:rsid w:val="001B78B0"/>
    <w:rsid w:val="001C0C14"/>
    <w:rsid w:val="001C1C5C"/>
    <w:rsid w:val="001C28D5"/>
    <w:rsid w:val="001C30BC"/>
    <w:rsid w:val="001C6310"/>
    <w:rsid w:val="001C77A0"/>
    <w:rsid w:val="001C7B56"/>
    <w:rsid w:val="001D6756"/>
    <w:rsid w:val="001E24E8"/>
    <w:rsid w:val="001E3AD5"/>
    <w:rsid w:val="001E5D25"/>
    <w:rsid w:val="001E66D7"/>
    <w:rsid w:val="001F291B"/>
    <w:rsid w:val="001F6347"/>
    <w:rsid w:val="001F74CE"/>
    <w:rsid w:val="002013C9"/>
    <w:rsid w:val="00201865"/>
    <w:rsid w:val="00205018"/>
    <w:rsid w:val="00205D49"/>
    <w:rsid w:val="002116CE"/>
    <w:rsid w:val="00211721"/>
    <w:rsid w:val="00214F37"/>
    <w:rsid w:val="00216B97"/>
    <w:rsid w:val="00220C20"/>
    <w:rsid w:val="00231805"/>
    <w:rsid w:val="0023276F"/>
    <w:rsid w:val="002352C0"/>
    <w:rsid w:val="0023592B"/>
    <w:rsid w:val="00236ECC"/>
    <w:rsid w:val="002375A6"/>
    <w:rsid w:val="00247118"/>
    <w:rsid w:val="002513D9"/>
    <w:rsid w:val="00251874"/>
    <w:rsid w:val="00252745"/>
    <w:rsid w:val="00253277"/>
    <w:rsid w:val="00254D32"/>
    <w:rsid w:val="002562B8"/>
    <w:rsid w:val="0025738C"/>
    <w:rsid w:val="002645AF"/>
    <w:rsid w:val="00264E3F"/>
    <w:rsid w:val="002650D1"/>
    <w:rsid w:val="002707BB"/>
    <w:rsid w:val="002742C6"/>
    <w:rsid w:val="002748C6"/>
    <w:rsid w:val="00274B59"/>
    <w:rsid w:val="0027692D"/>
    <w:rsid w:val="002874B2"/>
    <w:rsid w:val="0029121A"/>
    <w:rsid w:val="002A2830"/>
    <w:rsid w:val="002B1ADF"/>
    <w:rsid w:val="002B2420"/>
    <w:rsid w:val="002B4720"/>
    <w:rsid w:val="002B4CE3"/>
    <w:rsid w:val="002C22AB"/>
    <w:rsid w:val="002C3D7E"/>
    <w:rsid w:val="002C5B64"/>
    <w:rsid w:val="002D3771"/>
    <w:rsid w:val="002E64E0"/>
    <w:rsid w:val="002E70D0"/>
    <w:rsid w:val="002F062D"/>
    <w:rsid w:val="002F118B"/>
    <w:rsid w:val="002F265C"/>
    <w:rsid w:val="002F6765"/>
    <w:rsid w:val="003037B2"/>
    <w:rsid w:val="003076BF"/>
    <w:rsid w:val="00312366"/>
    <w:rsid w:val="00314AD1"/>
    <w:rsid w:val="00314CFE"/>
    <w:rsid w:val="003238EC"/>
    <w:rsid w:val="00324EE6"/>
    <w:rsid w:val="00326F7E"/>
    <w:rsid w:val="00327D97"/>
    <w:rsid w:val="00330ABD"/>
    <w:rsid w:val="003312FB"/>
    <w:rsid w:val="00331D2A"/>
    <w:rsid w:val="003329F8"/>
    <w:rsid w:val="00336A05"/>
    <w:rsid w:val="003428F8"/>
    <w:rsid w:val="00346AD1"/>
    <w:rsid w:val="00346B26"/>
    <w:rsid w:val="00347CEE"/>
    <w:rsid w:val="00355A3C"/>
    <w:rsid w:val="00361657"/>
    <w:rsid w:val="00363125"/>
    <w:rsid w:val="003647A1"/>
    <w:rsid w:val="00374EFC"/>
    <w:rsid w:val="00376111"/>
    <w:rsid w:val="0038103F"/>
    <w:rsid w:val="00382444"/>
    <w:rsid w:val="003832FA"/>
    <w:rsid w:val="00383862"/>
    <w:rsid w:val="003877B4"/>
    <w:rsid w:val="00387DC9"/>
    <w:rsid w:val="00391E15"/>
    <w:rsid w:val="00392B4B"/>
    <w:rsid w:val="00392CF3"/>
    <w:rsid w:val="0039341C"/>
    <w:rsid w:val="00394139"/>
    <w:rsid w:val="00394D1C"/>
    <w:rsid w:val="003A490D"/>
    <w:rsid w:val="003B41A0"/>
    <w:rsid w:val="003C0A42"/>
    <w:rsid w:val="003C1F2D"/>
    <w:rsid w:val="003C397D"/>
    <w:rsid w:val="003C5E82"/>
    <w:rsid w:val="003C61F9"/>
    <w:rsid w:val="003D16E7"/>
    <w:rsid w:val="003D618D"/>
    <w:rsid w:val="003E3CF9"/>
    <w:rsid w:val="003E70E4"/>
    <w:rsid w:val="003E7B66"/>
    <w:rsid w:val="003F14A5"/>
    <w:rsid w:val="003F5106"/>
    <w:rsid w:val="003F7BFE"/>
    <w:rsid w:val="004030C9"/>
    <w:rsid w:val="00404C79"/>
    <w:rsid w:val="004057CC"/>
    <w:rsid w:val="00405CA5"/>
    <w:rsid w:val="004106A6"/>
    <w:rsid w:val="004143CB"/>
    <w:rsid w:val="00420BB2"/>
    <w:rsid w:val="00420CC5"/>
    <w:rsid w:val="00427E76"/>
    <w:rsid w:val="00432888"/>
    <w:rsid w:val="004331D3"/>
    <w:rsid w:val="00433E75"/>
    <w:rsid w:val="00435242"/>
    <w:rsid w:val="00436BA5"/>
    <w:rsid w:val="00437888"/>
    <w:rsid w:val="00440DF9"/>
    <w:rsid w:val="00441F90"/>
    <w:rsid w:val="004503D4"/>
    <w:rsid w:val="00453FAF"/>
    <w:rsid w:val="00454FC6"/>
    <w:rsid w:val="00457F7A"/>
    <w:rsid w:val="004610CD"/>
    <w:rsid w:val="0046252D"/>
    <w:rsid w:val="00470021"/>
    <w:rsid w:val="004703F2"/>
    <w:rsid w:val="00473F20"/>
    <w:rsid w:val="004741E9"/>
    <w:rsid w:val="0047472A"/>
    <w:rsid w:val="00475287"/>
    <w:rsid w:val="004764AF"/>
    <w:rsid w:val="004768FE"/>
    <w:rsid w:val="004769DE"/>
    <w:rsid w:val="00480C19"/>
    <w:rsid w:val="0048103A"/>
    <w:rsid w:val="004A2D42"/>
    <w:rsid w:val="004B11C5"/>
    <w:rsid w:val="004C5113"/>
    <w:rsid w:val="004D766D"/>
    <w:rsid w:val="004E0EF7"/>
    <w:rsid w:val="004E40F1"/>
    <w:rsid w:val="004E4978"/>
    <w:rsid w:val="004F106B"/>
    <w:rsid w:val="004F3A37"/>
    <w:rsid w:val="004F61DE"/>
    <w:rsid w:val="005010B9"/>
    <w:rsid w:val="00502627"/>
    <w:rsid w:val="00505A7A"/>
    <w:rsid w:val="00507208"/>
    <w:rsid w:val="00507319"/>
    <w:rsid w:val="00512B91"/>
    <w:rsid w:val="00514657"/>
    <w:rsid w:val="00522DE7"/>
    <w:rsid w:val="00524DAA"/>
    <w:rsid w:val="0052614C"/>
    <w:rsid w:val="00526602"/>
    <w:rsid w:val="005346EC"/>
    <w:rsid w:val="005354AA"/>
    <w:rsid w:val="00540997"/>
    <w:rsid w:val="0054603D"/>
    <w:rsid w:val="005469E4"/>
    <w:rsid w:val="005509E8"/>
    <w:rsid w:val="00554EE9"/>
    <w:rsid w:val="00555C76"/>
    <w:rsid w:val="00556397"/>
    <w:rsid w:val="0056039B"/>
    <w:rsid w:val="00560BF4"/>
    <w:rsid w:val="005644D1"/>
    <w:rsid w:val="00564D57"/>
    <w:rsid w:val="00565366"/>
    <w:rsid w:val="00567938"/>
    <w:rsid w:val="00567B77"/>
    <w:rsid w:val="0057026A"/>
    <w:rsid w:val="00571FB2"/>
    <w:rsid w:val="00573140"/>
    <w:rsid w:val="00574ACB"/>
    <w:rsid w:val="00581FFE"/>
    <w:rsid w:val="00583693"/>
    <w:rsid w:val="00584FF0"/>
    <w:rsid w:val="005978B6"/>
    <w:rsid w:val="005A167A"/>
    <w:rsid w:val="005A2C32"/>
    <w:rsid w:val="005A7AC9"/>
    <w:rsid w:val="005B1343"/>
    <w:rsid w:val="005B5B8C"/>
    <w:rsid w:val="005B5CBC"/>
    <w:rsid w:val="005B772B"/>
    <w:rsid w:val="005B7A31"/>
    <w:rsid w:val="005C1209"/>
    <w:rsid w:val="005C286C"/>
    <w:rsid w:val="005D30FE"/>
    <w:rsid w:val="005D3D52"/>
    <w:rsid w:val="005D7E3F"/>
    <w:rsid w:val="005E1D78"/>
    <w:rsid w:val="005E2FA8"/>
    <w:rsid w:val="005F1150"/>
    <w:rsid w:val="005F2FCC"/>
    <w:rsid w:val="005F356E"/>
    <w:rsid w:val="005F366D"/>
    <w:rsid w:val="005F5613"/>
    <w:rsid w:val="005F70D2"/>
    <w:rsid w:val="00607844"/>
    <w:rsid w:val="00607D9A"/>
    <w:rsid w:val="00611C49"/>
    <w:rsid w:val="006172B1"/>
    <w:rsid w:val="00630D53"/>
    <w:rsid w:val="00643115"/>
    <w:rsid w:val="00644211"/>
    <w:rsid w:val="00645323"/>
    <w:rsid w:val="00645588"/>
    <w:rsid w:val="00656F15"/>
    <w:rsid w:val="0066408D"/>
    <w:rsid w:val="006653F6"/>
    <w:rsid w:val="00665928"/>
    <w:rsid w:val="006669ED"/>
    <w:rsid w:val="00667D26"/>
    <w:rsid w:val="00670844"/>
    <w:rsid w:val="0067274F"/>
    <w:rsid w:val="006728D4"/>
    <w:rsid w:val="00672BC6"/>
    <w:rsid w:val="006737BA"/>
    <w:rsid w:val="00675685"/>
    <w:rsid w:val="00682121"/>
    <w:rsid w:val="00685CF4"/>
    <w:rsid w:val="006862A2"/>
    <w:rsid w:val="006900A0"/>
    <w:rsid w:val="006971CC"/>
    <w:rsid w:val="00697C21"/>
    <w:rsid w:val="006A22B3"/>
    <w:rsid w:val="006A57DB"/>
    <w:rsid w:val="006A7A9D"/>
    <w:rsid w:val="006B0003"/>
    <w:rsid w:val="006B0CB2"/>
    <w:rsid w:val="006B142C"/>
    <w:rsid w:val="006B2E13"/>
    <w:rsid w:val="006C03B5"/>
    <w:rsid w:val="006C752E"/>
    <w:rsid w:val="006D143F"/>
    <w:rsid w:val="006D1597"/>
    <w:rsid w:val="006D1601"/>
    <w:rsid w:val="006D225E"/>
    <w:rsid w:val="006D5A63"/>
    <w:rsid w:val="006D5C97"/>
    <w:rsid w:val="006E78D4"/>
    <w:rsid w:val="006F112C"/>
    <w:rsid w:val="006F151F"/>
    <w:rsid w:val="006F2725"/>
    <w:rsid w:val="006F320D"/>
    <w:rsid w:val="0070040E"/>
    <w:rsid w:val="0070733A"/>
    <w:rsid w:val="007076F0"/>
    <w:rsid w:val="00713990"/>
    <w:rsid w:val="00715808"/>
    <w:rsid w:val="00715A9C"/>
    <w:rsid w:val="007219E8"/>
    <w:rsid w:val="00730D71"/>
    <w:rsid w:val="00731261"/>
    <w:rsid w:val="007365D1"/>
    <w:rsid w:val="00737CA1"/>
    <w:rsid w:val="007420CA"/>
    <w:rsid w:val="00742FC0"/>
    <w:rsid w:val="0075197D"/>
    <w:rsid w:val="00754694"/>
    <w:rsid w:val="00757420"/>
    <w:rsid w:val="0076080A"/>
    <w:rsid w:val="00761C18"/>
    <w:rsid w:val="0076385E"/>
    <w:rsid w:val="00770AC5"/>
    <w:rsid w:val="00770DA9"/>
    <w:rsid w:val="00771CA1"/>
    <w:rsid w:val="007762BB"/>
    <w:rsid w:val="00776FFD"/>
    <w:rsid w:val="007801BF"/>
    <w:rsid w:val="007815B8"/>
    <w:rsid w:val="00782E50"/>
    <w:rsid w:val="00783708"/>
    <w:rsid w:val="00784321"/>
    <w:rsid w:val="00785DA8"/>
    <w:rsid w:val="00795E1A"/>
    <w:rsid w:val="007A1404"/>
    <w:rsid w:val="007A15C1"/>
    <w:rsid w:val="007A2892"/>
    <w:rsid w:val="007A391E"/>
    <w:rsid w:val="007A3C13"/>
    <w:rsid w:val="007A6224"/>
    <w:rsid w:val="007B4440"/>
    <w:rsid w:val="007C2E77"/>
    <w:rsid w:val="007D084B"/>
    <w:rsid w:val="007D4AD2"/>
    <w:rsid w:val="007E1881"/>
    <w:rsid w:val="007E221D"/>
    <w:rsid w:val="007E3451"/>
    <w:rsid w:val="007E7D05"/>
    <w:rsid w:val="007F0B14"/>
    <w:rsid w:val="007F157C"/>
    <w:rsid w:val="00804CBC"/>
    <w:rsid w:val="00804E2D"/>
    <w:rsid w:val="00811084"/>
    <w:rsid w:val="00816188"/>
    <w:rsid w:val="00817BD3"/>
    <w:rsid w:val="00820CFC"/>
    <w:rsid w:val="0082106C"/>
    <w:rsid w:val="00831D8E"/>
    <w:rsid w:val="00834DAF"/>
    <w:rsid w:val="0083643D"/>
    <w:rsid w:val="008378DE"/>
    <w:rsid w:val="0084350B"/>
    <w:rsid w:val="00845EB2"/>
    <w:rsid w:val="00846A8C"/>
    <w:rsid w:val="0084754A"/>
    <w:rsid w:val="00847FD2"/>
    <w:rsid w:val="008554DC"/>
    <w:rsid w:val="00856589"/>
    <w:rsid w:val="00856612"/>
    <w:rsid w:val="00861BF6"/>
    <w:rsid w:val="00862703"/>
    <w:rsid w:val="0086285E"/>
    <w:rsid w:val="0086311C"/>
    <w:rsid w:val="0086328A"/>
    <w:rsid w:val="00863FA9"/>
    <w:rsid w:val="00865A6E"/>
    <w:rsid w:val="00867D7E"/>
    <w:rsid w:val="00870A35"/>
    <w:rsid w:val="00870C25"/>
    <w:rsid w:val="0087323E"/>
    <w:rsid w:val="00873669"/>
    <w:rsid w:val="0087397F"/>
    <w:rsid w:val="00875C5B"/>
    <w:rsid w:val="00877400"/>
    <w:rsid w:val="0088697F"/>
    <w:rsid w:val="00887726"/>
    <w:rsid w:val="00892A7E"/>
    <w:rsid w:val="00897320"/>
    <w:rsid w:val="008A39B0"/>
    <w:rsid w:val="008A41B1"/>
    <w:rsid w:val="008A7D4D"/>
    <w:rsid w:val="008B0B80"/>
    <w:rsid w:val="008B17A2"/>
    <w:rsid w:val="008B4707"/>
    <w:rsid w:val="008B6A8A"/>
    <w:rsid w:val="008C744A"/>
    <w:rsid w:val="008D09F1"/>
    <w:rsid w:val="008D42D4"/>
    <w:rsid w:val="008D638E"/>
    <w:rsid w:val="008D6E40"/>
    <w:rsid w:val="008E112F"/>
    <w:rsid w:val="008E15B7"/>
    <w:rsid w:val="008E1E80"/>
    <w:rsid w:val="008E3530"/>
    <w:rsid w:val="008E7777"/>
    <w:rsid w:val="008F2573"/>
    <w:rsid w:val="008F3C54"/>
    <w:rsid w:val="00901FA0"/>
    <w:rsid w:val="009039B0"/>
    <w:rsid w:val="0090462B"/>
    <w:rsid w:val="009053AC"/>
    <w:rsid w:val="00912B10"/>
    <w:rsid w:val="009135B5"/>
    <w:rsid w:val="00917A0B"/>
    <w:rsid w:val="00924A9D"/>
    <w:rsid w:val="0092627E"/>
    <w:rsid w:val="00926C34"/>
    <w:rsid w:val="00930F8F"/>
    <w:rsid w:val="0093508E"/>
    <w:rsid w:val="00940D54"/>
    <w:rsid w:val="00941CA5"/>
    <w:rsid w:val="00944F94"/>
    <w:rsid w:val="00945191"/>
    <w:rsid w:val="009456E5"/>
    <w:rsid w:val="00946451"/>
    <w:rsid w:val="00950A9C"/>
    <w:rsid w:val="00951DA7"/>
    <w:rsid w:val="00954A6A"/>
    <w:rsid w:val="00955B60"/>
    <w:rsid w:val="00961381"/>
    <w:rsid w:val="00964276"/>
    <w:rsid w:val="009655BE"/>
    <w:rsid w:val="009676A6"/>
    <w:rsid w:val="00972E08"/>
    <w:rsid w:val="00981F64"/>
    <w:rsid w:val="00982D78"/>
    <w:rsid w:val="00982F55"/>
    <w:rsid w:val="009938AB"/>
    <w:rsid w:val="00997CDD"/>
    <w:rsid w:val="009A1A9A"/>
    <w:rsid w:val="009A753D"/>
    <w:rsid w:val="009B4C7F"/>
    <w:rsid w:val="009B50E0"/>
    <w:rsid w:val="009C0359"/>
    <w:rsid w:val="009C0500"/>
    <w:rsid w:val="009C071D"/>
    <w:rsid w:val="009C2BA5"/>
    <w:rsid w:val="009C4753"/>
    <w:rsid w:val="009C54ED"/>
    <w:rsid w:val="009D2559"/>
    <w:rsid w:val="009D33B0"/>
    <w:rsid w:val="009E1406"/>
    <w:rsid w:val="009E15B2"/>
    <w:rsid w:val="009E1FD7"/>
    <w:rsid w:val="009E227A"/>
    <w:rsid w:val="009E27C0"/>
    <w:rsid w:val="009E773D"/>
    <w:rsid w:val="009E77E7"/>
    <w:rsid w:val="009F4101"/>
    <w:rsid w:val="009F503F"/>
    <w:rsid w:val="009F7B6B"/>
    <w:rsid w:val="00A01D6D"/>
    <w:rsid w:val="00A07931"/>
    <w:rsid w:val="00A245E9"/>
    <w:rsid w:val="00A256D1"/>
    <w:rsid w:val="00A26C79"/>
    <w:rsid w:val="00A31832"/>
    <w:rsid w:val="00A31D84"/>
    <w:rsid w:val="00A35982"/>
    <w:rsid w:val="00A377CC"/>
    <w:rsid w:val="00A40900"/>
    <w:rsid w:val="00A43104"/>
    <w:rsid w:val="00A44EDC"/>
    <w:rsid w:val="00A44F38"/>
    <w:rsid w:val="00A45864"/>
    <w:rsid w:val="00A46BAB"/>
    <w:rsid w:val="00A46F6C"/>
    <w:rsid w:val="00A545F7"/>
    <w:rsid w:val="00A54701"/>
    <w:rsid w:val="00A5598E"/>
    <w:rsid w:val="00A55E54"/>
    <w:rsid w:val="00A57E1F"/>
    <w:rsid w:val="00A661DF"/>
    <w:rsid w:val="00A71752"/>
    <w:rsid w:val="00A73685"/>
    <w:rsid w:val="00A73B60"/>
    <w:rsid w:val="00A73BE2"/>
    <w:rsid w:val="00A76999"/>
    <w:rsid w:val="00A83A3A"/>
    <w:rsid w:val="00A847B1"/>
    <w:rsid w:val="00A90C9F"/>
    <w:rsid w:val="00A93492"/>
    <w:rsid w:val="00A95A2C"/>
    <w:rsid w:val="00AA21B0"/>
    <w:rsid w:val="00AA43AA"/>
    <w:rsid w:val="00AA7089"/>
    <w:rsid w:val="00AC28CD"/>
    <w:rsid w:val="00AC6F79"/>
    <w:rsid w:val="00AC7596"/>
    <w:rsid w:val="00AD0A5F"/>
    <w:rsid w:val="00AD76E3"/>
    <w:rsid w:val="00AE06AB"/>
    <w:rsid w:val="00AE39C8"/>
    <w:rsid w:val="00AE71A2"/>
    <w:rsid w:val="00AF01E5"/>
    <w:rsid w:val="00AF39B0"/>
    <w:rsid w:val="00AF4D4C"/>
    <w:rsid w:val="00AF50C9"/>
    <w:rsid w:val="00B07507"/>
    <w:rsid w:val="00B07AED"/>
    <w:rsid w:val="00B1017A"/>
    <w:rsid w:val="00B10E0E"/>
    <w:rsid w:val="00B122BD"/>
    <w:rsid w:val="00B12A3F"/>
    <w:rsid w:val="00B14C9D"/>
    <w:rsid w:val="00B15E1F"/>
    <w:rsid w:val="00B16C9F"/>
    <w:rsid w:val="00B17F4E"/>
    <w:rsid w:val="00B20F5E"/>
    <w:rsid w:val="00B211DC"/>
    <w:rsid w:val="00B21619"/>
    <w:rsid w:val="00B25BA1"/>
    <w:rsid w:val="00B26E25"/>
    <w:rsid w:val="00B3103B"/>
    <w:rsid w:val="00B5145F"/>
    <w:rsid w:val="00B51C92"/>
    <w:rsid w:val="00B57C43"/>
    <w:rsid w:val="00B57DD2"/>
    <w:rsid w:val="00B720DE"/>
    <w:rsid w:val="00B72247"/>
    <w:rsid w:val="00B80131"/>
    <w:rsid w:val="00B801BC"/>
    <w:rsid w:val="00B8162C"/>
    <w:rsid w:val="00B94AE9"/>
    <w:rsid w:val="00B97604"/>
    <w:rsid w:val="00BA47A9"/>
    <w:rsid w:val="00BA7255"/>
    <w:rsid w:val="00BB07C7"/>
    <w:rsid w:val="00BB0EB0"/>
    <w:rsid w:val="00BB16AA"/>
    <w:rsid w:val="00BB348E"/>
    <w:rsid w:val="00BB4F7B"/>
    <w:rsid w:val="00BB6967"/>
    <w:rsid w:val="00BC20DC"/>
    <w:rsid w:val="00BC4D9A"/>
    <w:rsid w:val="00BC6BA8"/>
    <w:rsid w:val="00BD2C65"/>
    <w:rsid w:val="00BD4C0F"/>
    <w:rsid w:val="00BD619C"/>
    <w:rsid w:val="00BD6418"/>
    <w:rsid w:val="00BD6891"/>
    <w:rsid w:val="00BD7DCB"/>
    <w:rsid w:val="00BE298C"/>
    <w:rsid w:val="00BE6354"/>
    <w:rsid w:val="00BE65DA"/>
    <w:rsid w:val="00BE7AC5"/>
    <w:rsid w:val="00BF0CA4"/>
    <w:rsid w:val="00C02AB2"/>
    <w:rsid w:val="00C04362"/>
    <w:rsid w:val="00C06CCE"/>
    <w:rsid w:val="00C10EB7"/>
    <w:rsid w:val="00C11E5A"/>
    <w:rsid w:val="00C12A83"/>
    <w:rsid w:val="00C13116"/>
    <w:rsid w:val="00C14F7D"/>
    <w:rsid w:val="00C24CD1"/>
    <w:rsid w:val="00C25E42"/>
    <w:rsid w:val="00C36EFC"/>
    <w:rsid w:val="00C45CFC"/>
    <w:rsid w:val="00C5142F"/>
    <w:rsid w:val="00C53942"/>
    <w:rsid w:val="00C57CCA"/>
    <w:rsid w:val="00C60476"/>
    <w:rsid w:val="00C65A4D"/>
    <w:rsid w:val="00C7194F"/>
    <w:rsid w:val="00C80687"/>
    <w:rsid w:val="00C85E3E"/>
    <w:rsid w:val="00C97EA8"/>
    <w:rsid w:val="00CA3FFF"/>
    <w:rsid w:val="00CA53E9"/>
    <w:rsid w:val="00CA699F"/>
    <w:rsid w:val="00CA737F"/>
    <w:rsid w:val="00CB0B80"/>
    <w:rsid w:val="00CB2EBF"/>
    <w:rsid w:val="00CB3138"/>
    <w:rsid w:val="00CB75F1"/>
    <w:rsid w:val="00CC3A45"/>
    <w:rsid w:val="00CD0E75"/>
    <w:rsid w:val="00CD2930"/>
    <w:rsid w:val="00CD3677"/>
    <w:rsid w:val="00CD5928"/>
    <w:rsid w:val="00CD6FDF"/>
    <w:rsid w:val="00CE37A1"/>
    <w:rsid w:val="00CE5612"/>
    <w:rsid w:val="00CF0C03"/>
    <w:rsid w:val="00CF4314"/>
    <w:rsid w:val="00CF60D5"/>
    <w:rsid w:val="00CF61DD"/>
    <w:rsid w:val="00D018B8"/>
    <w:rsid w:val="00D039A9"/>
    <w:rsid w:val="00D03BD5"/>
    <w:rsid w:val="00D046BF"/>
    <w:rsid w:val="00D06026"/>
    <w:rsid w:val="00D062A3"/>
    <w:rsid w:val="00D10A16"/>
    <w:rsid w:val="00D14F51"/>
    <w:rsid w:val="00D15531"/>
    <w:rsid w:val="00D176FA"/>
    <w:rsid w:val="00D20086"/>
    <w:rsid w:val="00D241CE"/>
    <w:rsid w:val="00D26090"/>
    <w:rsid w:val="00D26DCE"/>
    <w:rsid w:val="00D27C1C"/>
    <w:rsid w:val="00D37249"/>
    <w:rsid w:val="00D510A3"/>
    <w:rsid w:val="00D63EC5"/>
    <w:rsid w:val="00D63F48"/>
    <w:rsid w:val="00D64F87"/>
    <w:rsid w:val="00D66F4C"/>
    <w:rsid w:val="00D70A3A"/>
    <w:rsid w:val="00D73451"/>
    <w:rsid w:val="00D751FD"/>
    <w:rsid w:val="00D946FE"/>
    <w:rsid w:val="00DA10FC"/>
    <w:rsid w:val="00DA7A3B"/>
    <w:rsid w:val="00DC5D5B"/>
    <w:rsid w:val="00DD028B"/>
    <w:rsid w:val="00DD08B0"/>
    <w:rsid w:val="00DD10B4"/>
    <w:rsid w:val="00DD1E86"/>
    <w:rsid w:val="00DD2FC3"/>
    <w:rsid w:val="00DD4B0E"/>
    <w:rsid w:val="00DD61D7"/>
    <w:rsid w:val="00DD6F74"/>
    <w:rsid w:val="00DE45D8"/>
    <w:rsid w:val="00DE6E3C"/>
    <w:rsid w:val="00DF1580"/>
    <w:rsid w:val="00DF3021"/>
    <w:rsid w:val="00DF3FA3"/>
    <w:rsid w:val="00DF65A0"/>
    <w:rsid w:val="00DF68FC"/>
    <w:rsid w:val="00DF7ED2"/>
    <w:rsid w:val="00E0066A"/>
    <w:rsid w:val="00E01B58"/>
    <w:rsid w:val="00E026CB"/>
    <w:rsid w:val="00E05146"/>
    <w:rsid w:val="00E06E44"/>
    <w:rsid w:val="00E1303F"/>
    <w:rsid w:val="00E13917"/>
    <w:rsid w:val="00E13C41"/>
    <w:rsid w:val="00E15608"/>
    <w:rsid w:val="00E23A29"/>
    <w:rsid w:val="00E31585"/>
    <w:rsid w:val="00E3323C"/>
    <w:rsid w:val="00E340FE"/>
    <w:rsid w:val="00E3413C"/>
    <w:rsid w:val="00E35846"/>
    <w:rsid w:val="00E43CB8"/>
    <w:rsid w:val="00E4442A"/>
    <w:rsid w:val="00E449F5"/>
    <w:rsid w:val="00E46A98"/>
    <w:rsid w:val="00E47266"/>
    <w:rsid w:val="00E50455"/>
    <w:rsid w:val="00E5101D"/>
    <w:rsid w:val="00E5585F"/>
    <w:rsid w:val="00E5689E"/>
    <w:rsid w:val="00E56D47"/>
    <w:rsid w:val="00E700F6"/>
    <w:rsid w:val="00E722D6"/>
    <w:rsid w:val="00E737F8"/>
    <w:rsid w:val="00E75658"/>
    <w:rsid w:val="00E766B6"/>
    <w:rsid w:val="00E771DC"/>
    <w:rsid w:val="00E80CA5"/>
    <w:rsid w:val="00E81EEC"/>
    <w:rsid w:val="00E83C49"/>
    <w:rsid w:val="00E85A1E"/>
    <w:rsid w:val="00E94B25"/>
    <w:rsid w:val="00E95D4D"/>
    <w:rsid w:val="00EA3644"/>
    <w:rsid w:val="00EA5869"/>
    <w:rsid w:val="00EA5964"/>
    <w:rsid w:val="00EB20AB"/>
    <w:rsid w:val="00EB6DD9"/>
    <w:rsid w:val="00EC3DA4"/>
    <w:rsid w:val="00EC56BF"/>
    <w:rsid w:val="00EC6B4A"/>
    <w:rsid w:val="00EC6C5B"/>
    <w:rsid w:val="00EC7D9F"/>
    <w:rsid w:val="00ED08E4"/>
    <w:rsid w:val="00ED30B8"/>
    <w:rsid w:val="00ED5903"/>
    <w:rsid w:val="00ED700E"/>
    <w:rsid w:val="00EE4237"/>
    <w:rsid w:val="00EE5B47"/>
    <w:rsid w:val="00EE7026"/>
    <w:rsid w:val="00EE7ED6"/>
    <w:rsid w:val="00EF7251"/>
    <w:rsid w:val="00F00F9C"/>
    <w:rsid w:val="00F01F51"/>
    <w:rsid w:val="00F0277C"/>
    <w:rsid w:val="00F03D27"/>
    <w:rsid w:val="00F07FAE"/>
    <w:rsid w:val="00F1000D"/>
    <w:rsid w:val="00F13123"/>
    <w:rsid w:val="00F30D4F"/>
    <w:rsid w:val="00F33F95"/>
    <w:rsid w:val="00F343CB"/>
    <w:rsid w:val="00F37DE9"/>
    <w:rsid w:val="00F41FAC"/>
    <w:rsid w:val="00F42455"/>
    <w:rsid w:val="00F4316E"/>
    <w:rsid w:val="00F43761"/>
    <w:rsid w:val="00F4464C"/>
    <w:rsid w:val="00F5150D"/>
    <w:rsid w:val="00F52384"/>
    <w:rsid w:val="00F559BC"/>
    <w:rsid w:val="00F562CE"/>
    <w:rsid w:val="00F65437"/>
    <w:rsid w:val="00F66209"/>
    <w:rsid w:val="00F67D97"/>
    <w:rsid w:val="00F70C88"/>
    <w:rsid w:val="00F723CA"/>
    <w:rsid w:val="00F738DF"/>
    <w:rsid w:val="00F809DC"/>
    <w:rsid w:val="00F80B41"/>
    <w:rsid w:val="00F91197"/>
    <w:rsid w:val="00F92FCA"/>
    <w:rsid w:val="00F932F1"/>
    <w:rsid w:val="00F93D61"/>
    <w:rsid w:val="00FA0E99"/>
    <w:rsid w:val="00FA41A3"/>
    <w:rsid w:val="00FA504C"/>
    <w:rsid w:val="00FB6F5E"/>
    <w:rsid w:val="00FC537F"/>
    <w:rsid w:val="00FC61DC"/>
    <w:rsid w:val="00FD022E"/>
    <w:rsid w:val="00FD0650"/>
    <w:rsid w:val="00FD3286"/>
    <w:rsid w:val="00FF026A"/>
    <w:rsid w:val="00FF30E5"/>
    <w:rsid w:val="00FF4334"/>
    <w:rsid w:val="00FF4462"/>
    <w:rsid w:val="00FF576C"/>
    <w:rsid w:val="00FF68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01599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5CF"/>
    <w:rPr>
      <w:sz w:val="24"/>
      <w:szCs w:val="24"/>
      <w:lang w:val="en-US"/>
    </w:rPr>
  </w:style>
  <w:style w:type="paragraph" w:styleId="Heading1">
    <w:name w:val="heading 1"/>
    <w:basedOn w:val="Normal"/>
    <w:next w:val="Normal"/>
    <w:link w:val="Heading1Char"/>
    <w:qFormat/>
    <w:rsid w:val="005A7AC9"/>
    <w:pPr>
      <w:keepNext/>
      <w:spacing w:before="240" w:after="60"/>
      <w:jc w:val="both"/>
      <w:outlineLvl w:val="0"/>
    </w:pPr>
    <w:rPr>
      <w:rFonts w:ascii="Arial" w:hAnsi="Arial" w:cs="Arial"/>
      <w:b/>
      <w:bCs/>
      <w:kern w:val="32"/>
      <w:sz w:val="22"/>
      <w:szCs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635CF"/>
    <w:pPr>
      <w:tabs>
        <w:tab w:val="center" w:pos="4320"/>
        <w:tab w:val="right" w:pos="8640"/>
      </w:tabs>
    </w:pPr>
  </w:style>
  <w:style w:type="paragraph" w:styleId="Footer">
    <w:name w:val="footer"/>
    <w:basedOn w:val="Normal"/>
    <w:rsid w:val="001635CF"/>
    <w:pPr>
      <w:tabs>
        <w:tab w:val="center" w:pos="4320"/>
        <w:tab w:val="right" w:pos="8640"/>
      </w:tabs>
    </w:pPr>
  </w:style>
  <w:style w:type="character" w:styleId="PageNumber">
    <w:name w:val="page number"/>
    <w:basedOn w:val="DefaultParagraphFont"/>
    <w:rsid w:val="001635CF"/>
  </w:style>
  <w:style w:type="character" w:styleId="Hyperlink">
    <w:name w:val="Hyperlink"/>
    <w:uiPriority w:val="99"/>
    <w:rsid w:val="001635CF"/>
    <w:rPr>
      <w:color w:val="0000FF"/>
      <w:u w:val="single"/>
    </w:rPr>
  </w:style>
  <w:style w:type="character" w:styleId="HTMLCite">
    <w:name w:val="HTML Cite"/>
    <w:rsid w:val="001635CF"/>
    <w:rPr>
      <w:i/>
      <w:iCs/>
    </w:rPr>
  </w:style>
  <w:style w:type="table" w:styleId="TableGrid">
    <w:name w:val="Table Grid"/>
    <w:basedOn w:val="TableNormal"/>
    <w:rsid w:val="004E0E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5A7AC9"/>
    <w:rPr>
      <w:rFonts w:ascii="Arial" w:hAnsi="Arial" w:cs="Arial"/>
      <w:b/>
      <w:bCs/>
      <w:kern w:val="32"/>
      <w:sz w:val="22"/>
      <w:szCs w:val="22"/>
      <w:u w:val="single"/>
    </w:rPr>
  </w:style>
  <w:style w:type="paragraph" w:styleId="TOCHeading">
    <w:name w:val="TOC Heading"/>
    <w:basedOn w:val="Heading1"/>
    <w:next w:val="Normal"/>
    <w:uiPriority w:val="39"/>
    <w:qFormat/>
    <w:rsid w:val="00347CEE"/>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rsid w:val="00312366"/>
    <w:pPr>
      <w:tabs>
        <w:tab w:val="right" w:leader="dot" w:pos="8303"/>
      </w:tabs>
      <w:spacing w:line="480" w:lineRule="auto"/>
    </w:pPr>
    <w:rPr>
      <w:rFonts w:ascii="Arial" w:hAnsi="Arial" w:cs="Arial"/>
      <w:noProof/>
      <w:lang w:val="en-GB"/>
    </w:rPr>
  </w:style>
  <w:style w:type="paragraph" w:styleId="Subtitle">
    <w:name w:val="Subtitle"/>
    <w:basedOn w:val="Normal"/>
    <w:next w:val="Normal"/>
    <w:link w:val="SubtitleChar"/>
    <w:qFormat/>
    <w:rsid w:val="00E43CB8"/>
    <w:pPr>
      <w:spacing w:after="60"/>
      <w:ind w:left="-567"/>
      <w:jc w:val="both"/>
      <w:outlineLvl w:val="1"/>
    </w:pPr>
    <w:rPr>
      <w:rFonts w:ascii="Arial" w:hAnsi="Arial" w:cs="Arial"/>
      <w:i/>
      <w:sz w:val="22"/>
      <w:szCs w:val="22"/>
      <w:u w:val="single"/>
      <w:lang w:val="en-GB"/>
    </w:rPr>
  </w:style>
  <w:style w:type="character" w:customStyle="1" w:styleId="SubtitleChar">
    <w:name w:val="Subtitle Char"/>
    <w:link w:val="Subtitle"/>
    <w:rsid w:val="00E43CB8"/>
    <w:rPr>
      <w:rFonts w:ascii="Arial" w:hAnsi="Arial" w:cs="Arial"/>
      <w:i/>
      <w:sz w:val="22"/>
      <w:szCs w:val="22"/>
      <w:u w:val="single"/>
    </w:rPr>
  </w:style>
  <w:style w:type="paragraph" w:styleId="TOC2">
    <w:name w:val="toc 2"/>
    <w:basedOn w:val="Normal"/>
    <w:next w:val="Normal"/>
    <w:autoRedefine/>
    <w:uiPriority w:val="39"/>
    <w:rsid w:val="001C30BC"/>
    <w:pPr>
      <w:ind w:left="240"/>
    </w:pPr>
  </w:style>
  <w:style w:type="character" w:styleId="Strong">
    <w:name w:val="Strong"/>
    <w:qFormat/>
    <w:rsid w:val="002F118B"/>
    <w:rPr>
      <w:b/>
      <w:bCs/>
    </w:rPr>
  </w:style>
  <w:style w:type="character" w:customStyle="1" w:styleId="apple-converted-space">
    <w:name w:val="apple-converted-space"/>
    <w:rsid w:val="00B26E25"/>
  </w:style>
  <w:style w:type="character" w:customStyle="1" w:styleId="hit">
    <w:name w:val="hit"/>
    <w:rsid w:val="00B26E25"/>
  </w:style>
  <w:style w:type="character" w:styleId="IntenseEmphasis">
    <w:name w:val="Intense Emphasis"/>
    <w:uiPriority w:val="21"/>
    <w:qFormat/>
    <w:rsid w:val="00374EFC"/>
    <w:rPr>
      <w:b/>
      <w:bCs/>
      <w:i/>
      <w:iCs/>
      <w:color w:val="4F81BD"/>
    </w:rPr>
  </w:style>
  <w:style w:type="paragraph" w:styleId="BalloonText">
    <w:name w:val="Balloon Text"/>
    <w:basedOn w:val="Normal"/>
    <w:link w:val="BalloonTextChar"/>
    <w:rsid w:val="00D63EC5"/>
    <w:rPr>
      <w:rFonts w:ascii="Tahoma" w:hAnsi="Tahoma" w:cs="Tahoma"/>
      <w:sz w:val="16"/>
      <w:szCs w:val="16"/>
    </w:rPr>
  </w:style>
  <w:style w:type="character" w:customStyle="1" w:styleId="BalloonTextChar">
    <w:name w:val="Balloon Text Char"/>
    <w:basedOn w:val="DefaultParagraphFont"/>
    <w:link w:val="BalloonText"/>
    <w:rsid w:val="00D63EC5"/>
    <w:rPr>
      <w:rFonts w:ascii="Tahoma" w:hAnsi="Tahoma" w:cs="Tahoma"/>
      <w:sz w:val="16"/>
      <w:szCs w:val="16"/>
      <w:lang w:val="en-US"/>
    </w:rPr>
  </w:style>
  <w:style w:type="character" w:styleId="PlaceholderText">
    <w:name w:val="Placeholder Text"/>
    <w:basedOn w:val="DefaultParagraphFont"/>
    <w:uiPriority w:val="67"/>
    <w:rsid w:val="001635A5"/>
    <w:rPr>
      <w:color w:val="808080"/>
    </w:rPr>
  </w:style>
  <w:style w:type="paragraph" w:styleId="ListParagraph">
    <w:name w:val="List Paragraph"/>
    <w:basedOn w:val="Normal"/>
    <w:uiPriority w:val="72"/>
    <w:rsid w:val="002116CE"/>
    <w:pPr>
      <w:ind w:left="720"/>
      <w:contextualSpacing/>
    </w:pPr>
  </w:style>
  <w:style w:type="character" w:customStyle="1" w:styleId="refauthors">
    <w:name w:val="refauthors"/>
    <w:basedOn w:val="DefaultParagraphFont"/>
    <w:rsid w:val="00B57DD2"/>
  </w:style>
  <w:style w:type="character" w:customStyle="1" w:styleId="reftitle">
    <w:name w:val="reftitle"/>
    <w:basedOn w:val="DefaultParagraphFont"/>
    <w:rsid w:val="00B57DD2"/>
  </w:style>
  <w:style w:type="character" w:customStyle="1" w:styleId="refseriestitle">
    <w:name w:val="refseriestitle"/>
    <w:basedOn w:val="DefaultParagraphFont"/>
    <w:rsid w:val="00B57DD2"/>
  </w:style>
  <w:style w:type="character" w:customStyle="1" w:styleId="refseriesdate">
    <w:name w:val="refseriesdate"/>
    <w:basedOn w:val="DefaultParagraphFont"/>
    <w:rsid w:val="00B57DD2"/>
  </w:style>
  <w:style w:type="character" w:customStyle="1" w:styleId="refseriesvolume">
    <w:name w:val="refseriesvolume"/>
    <w:basedOn w:val="DefaultParagraphFont"/>
    <w:rsid w:val="00B57DD2"/>
  </w:style>
  <w:style w:type="character" w:customStyle="1" w:styleId="refpages">
    <w:name w:val="refpages"/>
    <w:basedOn w:val="DefaultParagraphFont"/>
    <w:rsid w:val="00B57DD2"/>
  </w:style>
  <w:style w:type="character" w:customStyle="1" w:styleId="element-citation">
    <w:name w:val="element-citation"/>
    <w:basedOn w:val="DefaultParagraphFont"/>
    <w:rsid w:val="00CB2EBF"/>
  </w:style>
  <w:style w:type="character" w:customStyle="1" w:styleId="ref-journal">
    <w:name w:val="ref-journal"/>
    <w:basedOn w:val="DefaultParagraphFont"/>
    <w:rsid w:val="00CB2EBF"/>
  </w:style>
  <w:style w:type="character" w:customStyle="1" w:styleId="ref-vol">
    <w:name w:val="ref-vol"/>
    <w:basedOn w:val="DefaultParagraphFont"/>
    <w:rsid w:val="00CB2EBF"/>
  </w:style>
  <w:style w:type="paragraph" w:styleId="NormalWeb">
    <w:name w:val="Normal (Web)"/>
    <w:basedOn w:val="Normal"/>
    <w:uiPriority w:val="99"/>
    <w:semiHidden/>
    <w:unhideWhenUsed/>
    <w:rsid w:val="00FC61DC"/>
    <w:pPr>
      <w:spacing w:before="100" w:beforeAutospacing="1" w:after="100" w:afterAutospacing="1"/>
    </w:pPr>
    <w:rPr>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5CF"/>
    <w:rPr>
      <w:sz w:val="24"/>
      <w:szCs w:val="24"/>
      <w:lang w:val="en-US"/>
    </w:rPr>
  </w:style>
  <w:style w:type="paragraph" w:styleId="Heading1">
    <w:name w:val="heading 1"/>
    <w:basedOn w:val="Normal"/>
    <w:next w:val="Normal"/>
    <w:link w:val="Heading1Char"/>
    <w:qFormat/>
    <w:rsid w:val="005A7AC9"/>
    <w:pPr>
      <w:keepNext/>
      <w:spacing w:before="240" w:after="60"/>
      <w:jc w:val="both"/>
      <w:outlineLvl w:val="0"/>
    </w:pPr>
    <w:rPr>
      <w:rFonts w:ascii="Arial" w:hAnsi="Arial" w:cs="Arial"/>
      <w:b/>
      <w:bCs/>
      <w:kern w:val="32"/>
      <w:sz w:val="22"/>
      <w:szCs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635CF"/>
    <w:pPr>
      <w:tabs>
        <w:tab w:val="center" w:pos="4320"/>
        <w:tab w:val="right" w:pos="8640"/>
      </w:tabs>
    </w:pPr>
  </w:style>
  <w:style w:type="paragraph" w:styleId="Footer">
    <w:name w:val="footer"/>
    <w:basedOn w:val="Normal"/>
    <w:rsid w:val="001635CF"/>
    <w:pPr>
      <w:tabs>
        <w:tab w:val="center" w:pos="4320"/>
        <w:tab w:val="right" w:pos="8640"/>
      </w:tabs>
    </w:pPr>
  </w:style>
  <w:style w:type="character" w:styleId="PageNumber">
    <w:name w:val="page number"/>
    <w:basedOn w:val="DefaultParagraphFont"/>
    <w:rsid w:val="001635CF"/>
  </w:style>
  <w:style w:type="character" w:styleId="Hyperlink">
    <w:name w:val="Hyperlink"/>
    <w:uiPriority w:val="99"/>
    <w:rsid w:val="001635CF"/>
    <w:rPr>
      <w:color w:val="0000FF"/>
      <w:u w:val="single"/>
    </w:rPr>
  </w:style>
  <w:style w:type="character" w:styleId="HTMLCite">
    <w:name w:val="HTML Cite"/>
    <w:rsid w:val="001635CF"/>
    <w:rPr>
      <w:i/>
      <w:iCs/>
    </w:rPr>
  </w:style>
  <w:style w:type="table" w:styleId="TableGrid">
    <w:name w:val="Table Grid"/>
    <w:basedOn w:val="TableNormal"/>
    <w:rsid w:val="004E0E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5A7AC9"/>
    <w:rPr>
      <w:rFonts w:ascii="Arial" w:hAnsi="Arial" w:cs="Arial"/>
      <w:b/>
      <w:bCs/>
      <w:kern w:val="32"/>
      <w:sz w:val="22"/>
      <w:szCs w:val="22"/>
      <w:u w:val="single"/>
    </w:rPr>
  </w:style>
  <w:style w:type="paragraph" w:styleId="TOCHeading">
    <w:name w:val="TOC Heading"/>
    <w:basedOn w:val="Heading1"/>
    <w:next w:val="Normal"/>
    <w:uiPriority w:val="39"/>
    <w:qFormat/>
    <w:rsid w:val="00347CEE"/>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rsid w:val="00312366"/>
    <w:pPr>
      <w:tabs>
        <w:tab w:val="right" w:leader="dot" w:pos="8303"/>
      </w:tabs>
      <w:spacing w:line="480" w:lineRule="auto"/>
    </w:pPr>
    <w:rPr>
      <w:rFonts w:ascii="Arial" w:hAnsi="Arial" w:cs="Arial"/>
      <w:noProof/>
      <w:lang w:val="en-GB"/>
    </w:rPr>
  </w:style>
  <w:style w:type="paragraph" w:styleId="Subtitle">
    <w:name w:val="Subtitle"/>
    <w:basedOn w:val="Normal"/>
    <w:next w:val="Normal"/>
    <w:link w:val="SubtitleChar"/>
    <w:qFormat/>
    <w:rsid w:val="00E43CB8"/>
    <w:pPr>
      <w:spacing w:after="60"/>
      <w:ind w:left="-567"/>
      <w:jc w:val="both"/>
      <w:outlineLvl w:val="1"/>
    </w:pPr>
    <w:rPr>
      <w:rFonts w:ascii="Arial" w:hAnsi="Arial" w:cs="Arial"/>
      <w:i/>
      <w:sz w:val="22"/>
      <w:szCs w:val="22"/>
      <w:u w:val="single"/>
      <w:lang w:val="en-GB"/>
    </w:rPr>
  </w:style>
  <w:style w:type="character" w:customStyle="1" w:styleId="SubtitleChar">
    <w:name w:val="Subtitle Char"/>
    <w:link w:val="Subtitle"/>
    <w:rsid w:val="00E43CB8"/>
    <w:rPr>
      <w:rFonts w:ascii="Arial" w:hAnsi="Arial" w:cs="Arial"/>
      <w:i/>
      <w:sz w:val="22"/>
      <w:szCs w:val="22"/>
      <w:u w:val="single"/>
    </w:rPr>
  </w:style>
  <w:style w:type="paragraph" w:styleId="TOC2">
    <w:name w:val="toc 2"/>
    <w:basedOn w:val="Normal"/>
    <w:next w:val="Normal"/>
    <w:autoRedefine/>
    <w:uiPriority w:val="39"/>
    <w:rsid w:val="001C30BC"/>
    <w:pPr>
      <w:ind w:left="240"/>
    </w:pPr>
  </w:style>
  <w:style w:type="character" w:styleId="Strong">
    <w:name w:val="Strong"/>
    <w:qFormat/>
    <w:rsid w:val="002F118B"/>
    <w:rPr>
      <w:b/>
      <w:bCs/>
    </w:rPr>
  </w:style>
  <w:style w:type="character" w:customStyle="1" w:styleId="apple-converted-space">
    <w:name w:val="apple-converted-space"/>
    <w:rsid w:val="00B26E25"/>
  </w:style>
  <w:style w:type="character" w:customStyle="1" w:styleId="hit">
    <w:name w:val="hit"/>
    <w:rsid w:val="00B26E25"/>
  </w:style>
  <w:style w:type="character" w:styleId="IntenseEmphasis">
    <w:name w:val="Intense Emphasis"/>
    <w:uiPriority w:val="21"/>
    <w:qFormat/>
    <w:rsid w:val="00374EFC"/>
    <w:rPr>
      <w:b/>
      <w:bCs/>
      <w:i/>
      <w:iCs/>
      <w:color w:val="4F81BD"/>
    </w:rPr>
  </w:style>
  <w:style w:type="paragraph" w:styleId="BalloonText">
    <w:name w:val="Balloon Text"/>
    <w:basedOn w:val="Normal"/>
    <w:link w:val="BalloonTextChar"/>
    <w:rsid w:val="00D63EC5"/>
    <w:rPr>
      <w:rFonts w:ascii="Tahoma" w:hAnsi="Tahoma" w:cs="Tahoma"/>
      <w:sz w:val="16"/>
      <w:szCs w:val="16"/>
    </w:rPr>
  </w:style>
  <w:style w:type="character" w:customStyle="1" w:styleId="BalloonTextChar">
    <w:name w:val="Balloon Text Char"/>
    <w:basedOn w:val="DefaultParagraphFont"/>
    <w:link w:val="BalloonText"/>
    <w:rsid w:val="00D63EC5"/>
    <w:rPr>
      <w:rFonts w:ascii="Tahoma" w:hAnsi="Tahoma" w:cs="Tahoma"/>
      <w:sz w:val="16"/>
      <w:szCs w:val="16"/>
      <w:lang w:val="en-US"/>
    </w:rPr>
  </w:style>
  <w:style w:type="character" w:styleId="PlaceholderText">
    <w:name w:val="Placeholder Text"/>
    <w:basedOn w:val="DefaultParagraphFont"/>
    <w:uiPriority w:val="67"/>
    <w:rsid w:val="001635A5"/>
    <w:rPr>
      <w:color w:val="808080"/>
    </w:rPr>
  </w:style>
  <w:style w:type="paragraph" w:styleId="ListParagraph">
    <w:name w:val="List Paragraph"/>
    <w:basedOn w:val="Normal"/>
    <w:uiPriority w:val="72"/>
    <w:rsid w:val="002116CE"/>
    <w:pPr>
      <w:ind w:left="720"/>
      <w:contextualSpacing/>
    </w:pPr>
  </w:style>
  <w:style w:type="character" w:customStyle="1" w:styleId="refauthors">
    <w:name w:val="refauthors"/>
    <w:basedOn w:val="DefaultParagraphFont"/>
    <w:rsid w:val="00B57DD2"/>
  </w:style>
  <w:style w:type="character" w:customStyle="1" w:styleId="reftitle">
    <w:name w:val="reftitle"/>
    <w:basedOn w:val="DefaultParagraphFont"/>
    <w:rsid w:val="00B57DD2"/>
  </w:style>
  <w:style w:type="character" w:customStyle="1" w:styleId="refseriestitle">
    <w:name w:val="refseriestitle"/>
    <w:basedOn w:val="DefaultParagraphFont"/>
    <w:rsid w:val="00B57DD2"/>
  </w:style>
  <w:style w:type="character" w:customStyle="1" w:styleId="refseriesdate">
    <w:name w:val="refseriesdate"/>
    <w:basedOn w:val="DefaultParagraphFont"/>
    <w:rsid w:val="00B57DD2"/>
  </w:style>
  <w:style w:type="character" w:customStyle="1" w:styleId="refseriesvolume">
    <w:name w:val="refseriesvolume"/>
    <w:basedOn w:val="DefaultParagraphFont"/>
    <w:rsid w:val="00B57DD2"/>
  </w:style>
  <w:style w:type="character" w:customStyle="1" w:styleId="refpages">
    <w:name w:val="refpages"/>
    <w:basedOn w:val="DefaultParagraphFont"/>
    <w:rsid w:val="00B57DD2"/>
  </w:style>
  <w:style w:type="character" w:customStyle="1" w:styleId="element-citation">
    <w:name w:val="element-citation"/>
    <w:basedOn w:val="DefaultParagraphFont"/>
    <w:rsid w:val="00CB2EBF"/>
  </w:style>
  <w:style w:type="character" w:customStyle="1" w:styleId="ref-journal">
    <w:name w:val="ref-journal"/>
    <w:basedOn w:val="DefaultParagraphFont"/>
    <w:rsid w:val="00CB2EBF"/>
  </w:style>
  <w:style w:type="character" w:customStyle="1" w:styleId="ref-vol">
    <w:name w:val="ref-vol"/>
    <w:basedOn w:val="DefaultParagraphFont"/>
    <w:rsid w:val="00CB2EBF"/>
  </w:style>
  <w:style w:type="paragraph" w:styleId="NormalWeb">
    <w:name w:val="Normal (Web)"/>
    <w:basedOn w:val="Normal"/>
    <w:uiPriority w:val="99"/>
    <w:semiHidden/>
    <w:unhideWhenUsed/>
    <w:rsid w:val="00FC61DC"/>
    <w:pPr>
      <w:spacing w:before="100" w:beforeAutospacing="1" w:after="100" w:afterAutospacing="1"/>
    </w:pPr>
    <w:rPr>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75411">
      <w:bodyDiv w:val="1"/>
      <w:marLeft w:val="0"/>
      <w:marRight w:val="0"/>
      <w:marTop w:val="0"/>
      <w:marBottom w:val="0"/>
      <w:divBdr>
        <w:top w:val="none" w:sz="0" w:space="0" w:color="auto"/>
        <w:left w:val="none" w:sz="0" w:space="0" w:color="auto"/>
        <w:bottom w:val="none" w:sz="0" w:space="0" w:color="auto"/>
        <w:right w:val="none" w:sz="0" w:space="0" w:color="auto"/>
      </w:divBdr>
    </w:div>
    <w:div w:id="191263152">
      <w:bodyDiv w:val="1"/>
      <w:marLeft w:val="0"/>
      <w:marRight w:val="0"/>
      <w:marTop w:val="0"/>
      <w:marBottom w:val="0"/>
      <w:divBdr>
        <w:top w:val="none" w:sz="0" w:space="0" w:color="auto"/>
        <w:left w:val="none" w:sz="0" w:space="0" w:color="auto"/>
        <w:bottom w:val="none" w:sz="0" w:space="0" w:color="auto"/>
        <w:right w:val="none" w:sz="0" w:space="0" w:color="auto"/>
      </w:divBdr>
    </w:div>
    <w:div w:id="669214867">
      <w:bodyDiv w:val="1"/>
      <w:marLeft w:val="0"/>
      <w:marRight w:val="0"/>
      <w:marTop w:val="0"/>
      <w:marBottom w:val="0"/>
      <w:divBdr>
        <w:top w:val="none" w:sz="0" w:space="0" w:color="auto"/>
        <w:left w:val="none" w:sz="0" w:space="0" w:color="auto"/>
        <w:bottom w:val="none" w:sz="0" w:space="0" w:color="auto"/>
        <w:right w:val="none" w:sz="0" w:space="0" w:color="auto"/>
      </w:divBdr>
    </w:div>
    <w:div w:id="704062967">
      <w:bodyDiv w:val="1"/>
      <w:marLeft w:val="0"/>
      <w:marRight w:val="0"/>
      <w:marTop w:val="0"/>
      <w:marBottom w:val="0"/>
      <w:divBdr>
        <w:top w:val="none" w:sz="0" w:space="0" w:color="auto"/>
        <w:left w:val="none" w:sz="0" w:space="0" w:color="auto"/>
        <w:bottom w:val="none" w:sz="0" w:space="0" w:color="auto"/>
        <w:right w:val="none" w:sz="0" w:space="0" w:color="auto"/>
      </w:divBdr>
    </w:div>
    <w:div w:id="957833910">
      <w:bodyDiv w:val="1"/>
      <w:marLeft w:val="0"/>
      <w:marRight w:val="0"/>
      <w:marTop w:val="0"/>
      <w:marBottom w:val="0"/>
      <w:divBdr>
        <w:top w:val="none" w:sz="0" w:space="0" w:color="auto"/>
        <w:left w:val="none" w:sz="0" w:space="0" w:color="auto"/>
        <w:bottom w:val="none" w:sz="0" w:space="0" w:color="auto"/>
        <w:right w:val="none" w:sz="0" w:space="0" w:color="auto"/>
      </w:divBdr>
    </w:div>
    <w:div w:id="974142884">
      <w:bodyDiv w:val="1"/>
      <w:marLeft w:val="0"/>
      <w:marRight w:val="0"/>
      <w:marTop w:val="0"/>
      <w:marBottom w:val="0"/>
      <w:divBdr>
        <w:top w:val="none" w:sz="0" w:space="0" w:color="auto"/>
        <w:left w:val="none" w:sz="0" w:space="0" w:color="auto"/>
        <w:bottom w:val="none" w:sz="0" w:space="0" w:color="auto"/>
        <w:right w:val="none" w:sz="0" w:space="0" w:color="auto"/>
      </w:divBdr>
    </w:div>
    <w:div w:id="1036195604">
      <w:bodyDiv w:val="1"/>
      <w:marLeft w:val="0"/>
      <w:marRight w:val="0"/>
      <w:marTop w:val="0"/>
      <w:marBottom w:val="0"/>
      <w:divBdr>
        <w:top w:val="none" w:sz="0" w:space="0" w:color="auto"/>
        <w:left w:val="none" w:sz="0" w:space="0" w:color="auto"/>
        <w:bottom w:val="none" w:sz="0" w:space="0" w:color="auto"/>
        <w:right w:val="none" w:sz="0" w:space="0" w:color="auto"/>
      </w:divBdr>
    </w:div>
    <w:div w:id="1188786336">
      <w:bodyDiv w:val="1"/>
      <w:marLeft w:val="0"/>
      <w:marRight w:val="0"/>
      <w:marTop w:val="0"/>
      <w:marBottom w:val="0"/>
      <w:divBdr>
        <w:top w:val="none" w:sz="0" w:space="0" w:color="auto"/>
        <w:left w:val="none" w:sz="0" w:space="0" w:color="auto"/>
        <w:bottom w:val="none" w:sz="0" w:space="0" w:color="auto"/>
        <w:right w:val="none" w:sz="0" w:space="0" w:color="auto"/>
      </w:divBdr>
    </w:div>
    <w:div w:id="1568298471">
      <w:bodyDiv w:val="1"/>
      <w:marLeft w:val="0"/>
      <w:marRight w:val="0"/>
      <w:marTop w:val="0"/>
      <w:marBottom w:val="0"/>
      <w:divBdr>
        <w:top w:val="none" w:sz="0" w:space="0" w:color="auto"/>
        <w:left w:val="none" w:sz="0" w:space="0" w:color="auto"/>
        <w:bottom w:val="none" w:sz="0" w:space="0" w:color="auto"/>
        <w:right w:val="none" w:sz="0" w:space="0" w:color="auto"/>
      </w:divBdr>
    </w:div>
    <w:div w:id="1616133941">
      <w:bodyDiv w:val="1"/>
      <w:marLeft w:val="0"/>
      <w:marRight w:val="0"/>
      <w:marTop w:val="0"/>
      <w:marBottom w:val="0"/>
      <w:divBdr>
        <w:top w:val="none" w:sz="0" w:space="0" w:color="auto"/>
        <w:left w:val="none" w:sz="0" w:space="0" w:color="auto"/>
        <w:bottom w:val="none" w:sz="0" w:space="0" w:color="auto"/>
        <w:right w:val="none" w:sz="0" w:space="0" w:color="auto"/>
      </w:divBdr>
    </w:div>
    <w:div w:id="1837650796">
      <w:bodyDiv w:val="1"/>
      <w:marLeft w:val="0"/>
      <w:marRight w:val="0"/>
      <w:marTop w:val="0"/>
      <w:marBottom w:val="0"/>
      <w:divBdr>
        <w:top w:val="none" w:sz="0" w:space="0" w:color="auto"/>
        <w:left w:val="none" w:sz="0" w:space="0" w:color="auto"/>
        <w:bottom w:val="none" w:sz="0" w:space="0" w:color="auto"/>
        <w:right w:val="none" w:sz="0" w:space="0" w:color="auto"/>
      </w:divBdr>
    </w:div>
    <w:div w:id="1923954619">
      <w:bodyDiv w:val="1"/>
      <w:marLeft w:val="0"/>
      <w:marRight w:val="0"/>
      <w:marTop w:val="0"/>
      <w:marBottom w:val="0"/>
      <w:divBdr>
        <w:top w:val="none" w:sz="0" w:space="0" w:color="auto"/>
        <w:left w:val="none" w:sz="0" w:space="0" w:color="auto"/>
        <w:bottom w:val="none" w:sz="0" w:space="0" w:color="auto"/>
        <w:right w:val="none" w:sz="0" w:space="0" w:color="auto"/>
      </w:divBdr>
    </w:div>
    <w:div w:id="2108652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6.jpe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jpeg"/><Relationship Id="rId32" Type="http://schemas.openxmlformats.org/officeDocument/2006/relationships/hyperlink" Target="https://www.gov.uk/government/publications/the-ionising-radiation-medical-exposure-regulations-2000"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s://rpop.iaea.org/RPOP/RPoP/Content/InformationFor/HealthProfessionals/4_InterventionalRadiology/fluoroscopy-operating-theatres/fluoroscopy-patient-protection.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ucs.ac.uk\dfs\homesta\e1002584\Downloads\63m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cs.ac.uk\dfs\homesta\e1002584\Downloads\360m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cs.ac.uk\dfs\homesta\e1002584\Downloads\560m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4591546007329231"/>
          <c:y val="6.3106238361388137E-2"/>
          <c:w val="0.82391020195051667"/>
          <c:h val="0.81595060713804313"/>
        </c:manualLayout>
      </c:layout>
      <c:lineChart>
        <c:grouping val="standard"/>
        <c:varyColors val="0"/>
        <c:ser>
          <c:idx val="0"/>
          <c:order val="0"/>
          <c:tx>
            <c:strRef>
              <c:f>Boone!$D$117:$D$240</c:f>
              <c:strCache>
                <c:ptCount val="1"/>
                <c:pt idx="0">
                  <c:v>0 292.0526475 2599.364954 9234.612882 40059.9365 113490.667 266964.4068 504420.5408 839926.6319 1254529.752 1609684.071 1934274.935 2257524.811 2622666.586 2849097.04 3089046.83 3194073.231 3254342.73 3231407.411 3241834.491 3209666.355 3171921.895 311785</c:v>
                </c:pt>
              </c:strCache>
            </c:strRef>
          </c:tx>
          <c:marker>
            <c:symbol val="none"/>
          </c:marker>
          <c:cat>
            <c:numRef>
              <c:f>Boone!$B$117:$B$240</c:f>
              <c:numCache>
                <c:formatCode>General</c:formatCode>
                <c:ptCount val="55"/>
                <c:pt idx="0">
                  <c:v>8</c:v>
                </c:pt>
                <c:pt idx="1">
                  <c:v>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pt idx="18">
                  <c:v>26</c:v>
                </c:pt>
                <c:pt idx="19">
                  <c:v>27</c:v>
                </c:pt>
                <c:pt idx="20">
                  <c:v>28</c:v>
                </c:pt>
                <c:pt idx="21">
                  <c:v>29</c:v>
                </c:pt>
                <c:pt idx="22">
                  <c:v>30</c:v>
                </c:pt>
                <c:pt idx="23">
                  <c:v>31</c:v>
                </c:pt>
                <c:pt idx="24">
                  <c:v>32</c:v>
                </c:pt>
                <c:pt idx="25">
                  <c:v>33</c:v>
                </c:pt>
                <c:pt idx="26">
                  <c:v>34</c:v>
                </c:pt>
                <c:pt idx="27">
                  <c:v>35</c:v>
                </c:pt>
                <c:pt idx="28">
                  <c:v>36</c:v>
                </c:pt>
                <c:pt idx="29">
                  <c:v>37</c:v>
                </c:pt>
                <c:pt idx="30">
                  <c:v>38</c:v>
                </c:pt>
                <c:pt idx="31">
                  <c:v>39</c:v>
                </c:pt>
                <c:pt idx="32">
                  <c:v>40</c:v>
                </c:pt>
                <c:pt idx="33">
                  <c:v>41</c:v>
                </c:pt>
                <c:pt idx="34">
                  <c:v>42</c:v>
                </c:pt>
                <c:pt idx="35">
                  <c:v>43</c:v>
                </c:pt>
                <c:pt idx="36">
                  <c:v>44</c:v>
                </c:pt>
                <c:pt idx="37">
                  <c:v>45</c:v>
                </c:pt>
                <c:pt idx="38">
                  <c:v>46</c:v>
                </c:pt>
                <c:pt idx="39">
                  <c:v>47</c:v>
                </c:pt>
                <c:pt idx="40">
                  <c:v>48</c:v>
                </c:pt>
                <c:pt idx="41">
                  <c:v>49</c:v>
                </c:pt>
                <c:pt idx="42">
                  <c:v>50</c:v>
                </c:pt>
                <c:pt idx="43">
                  <c:v>51</c:v>
                </c:pt>
                <c:pt idx="44">
                  <c:v>52</c:v>
                </c:pt>
                <c:pt idx="45">
                  <c:v>53</c:v>
                </c:pt>
                <c:pt idx="46">
                  <c:v>54</c:v>
                </c:pt>
                <c:pt idx="47">
                  <c:v>55</c:v>
                </c:pt>
                <c:pt idx="48">
                  <c:v>56</c:v>
                </c:pt>
                <c:pt idx="49">
                  <c:v>57</c:v>
                </c:pt>
                <c:pt idx="50">
                  <c:v>58</c:v>
                </c:pt>
              </c:numCache>
            </c:numRef>
          </c:cat>
          <c:val>
            <c:numRef>
              <c:f>Boone!$D$117:$D$240</c:f>
              <c:numCache>
                <c:formatCode>General</c:formatCode>
                <c:ptCount val="55"/>
                <c:pt idx="0">
                  <c:v>0</c:v>
                </c:pt>
                <c:pt idx="1">
                  <c:v>292.05264754340499</c:v>
                </c:pt>
                <c:pt idx="2">
                  <c:v>2599.3649539317998</c:v>
                </c:pt>
                <c:pt idx="3">
                  <c:v>9234.6128816553392</c:v>
                </c:pt>
                <c:pt idx="4">
                  <c:v>40059.936499495503</c:v>
                </c:pt>
                <c:pt idx="5">
                  <c:v>113490.666963519</c:v>
                </c:pt>
                <c:pt idx="6">
                  <c:v>266964.40677275899</c:v>
                </c:pt>
                <c:pt idx="7">
                  <c:v>504420.540808402</c:v>
                </c:pt>
                <c:pt idx="8">
                  <c:v>839926.63186661899</c:v>
                </c:pt>
                <c:pt idx="9">
                  <c:v>1254529.7518634801</c:v>
                </c:pt>
                <c:pt idx="10">
                  <c:v>1609684.0712322299</c:v>
                </c:pt>
                <c:pt idx="11">
                  <c:v>1934274.9348532399</c:v>
                </c:pt>
                <c:pt idx="12">
                  <c:v>2257524.8111402201</c:v>
                </c:pt>
                <c:pt idx="13">
                  <c:v>2622666.5857931999</c:v>
                </c:pt>
                <c:pt idx="14">
                  <c:v>2849097.04007611</c:v>
                </c:pt>
                <c:pt idx="15">
                  <c:v>3089046.8304821802</c:v>
                </c:pt>
                <c:pt idx="16">
                  <c:v>3194073.2314577699</c:v>
                </c:pt>
                <c:pt idx="17">
                  <c:v>3254342.7299830299</c:v>
                </c:pt>
                <c:pt idx="18">
                  <c:v>3231407.4107351899</c:v>
                </c:pt>
                <c:pt idx="19">
                  <c:v>3241834.4914853601</c:v>
                </c:pt>
                <c:pt idx="20">
                  <c:v>3209666.3550163801</c:v>
                </c:pt>
                <c:pt idx="21">
                  <c:v>3171921.8950340198</c:v>
                </c:pt>
                <c:pt idx="22">
                  <c:v>3117851.6478788899</c:v>
                </c:pt>
                <c:pt idx="23">
                  <c:v>3025552.9569158</c:v>
                </c:pt>
                <c:pt idx="24">
                  <c:v>2877344.9894501301</c:v>
                </c:pt>
                <c:pt idx="25">
                  <c:v>2723443.3194270702</c:v>
                </c:pt>
                <c:pt idx="26">
                  <c:v>2562213.9213644001</c:v>
                </c:pt>
                <c:pt idx="27">
                  <c:v>2414460.1835015402</c:v>
                </c:pt>
                <c:pt idx="28">
                  <c:v>2249926.15588859</c:v>
                </c:pt>
                <c:pt idx="29">
                  <c:v>2077917.94940554</c:v>
                </c:pt>
                <c:pt idx="30">
                  <c:v>1937162.04987377</c:v>
                </c:pt>
                <c:pt idx="31">
                  <c:v>1792573.7245555201</c:v>
                </c:pt>
                <c:pt idx="32">
                  <c:v>1682403.25522043</c:v>
                </c:pt>
                <c:pt idx="33">
                  <c:v>1534092.5128476301</c:v>
                </c:pt>
                <c:pt idx="34">
                  <c:v>1370511.0298254299</c:v>
                </c:pt>
                <c:pt idx="35">
                  <c:v>1214843.48762654</c:v>
                </c:pt>
                <c:pt idx="36">
                  <c:v>1087665.5454963101</c:v>
                </c:pt>
                <c:pt idx="37">
                  <c:v>952053.57783678896</c:v>
                </c:pt>
                <c:pt idx="38">
                  <c:v>797814.852524027</c:v>
                </c:pt>
                <c:pt idx="39">
                  <c:v>670299.92334771901</c:v>
                </c:pt>
                <c:pt idx="40">
                  <c:v>583160.04136826796</c:v>
                </c:pt>
                <c:pt idx="41">
                  <c:v>492523.42401944101</c:v>
                </c:pt>
                <c:pt idx="42">
                  <c:v>426039.35342906002</c:v>
                </c:pt>
                <c:pt idx="43">
                  <c:v>327418.60668323899</c:v>
                </c:pt>
                <c:pt idx="44">
                  <c:v>257443.635553867</c:v>
                </c:pt>
                <c:pt idx="45">
                  <c:v>185981.90869629401</c:v>
                </c:pt>
                <c:pt idx="46">
                  <c:v>118054.297656557</c:v>
                </c:pt>
                <c:pt idx="47">
                  <c:v>69081.794231690001</c:v>
                </c:pt>
                <c:pt idx="48">
                  <c:v>27601.6928588052</c:v>
                </c:pt>
                <c:pt idx="49">
                  <c:v>3551.25003398032</c:v>
                </c:pt>
                <c:pt idx="50">
                  <c:v>0</c:v>
                </c:pt>
              </c:numCache>
            </c:numRef>
          </c:val>
          <c:smooth val="0"/>
          <c:extLst xmlns:c16r2="http://schemas.microsoft.com/office/drawing/2015/06/chart">
            <c:ext xmlns:c16="http://schemas.microsoft.com/office/drawing/2014/chart" uri="{C3380CC4-5D6E-409C-BE32-E72D297353CC}">
              <c16:uniqueId val="{00000000-DD37-478F-A4E4-8C03553AA9D6}"/>
            </c:ext>
          </c:extLst>
        </c:ser>
        <c:dLbls>
          <c:showLegendKey val="0"/>
          <c:showVal val="0"/>
          <c:showCatName val="0"/>
          <c:showSerName val="0"/>
          <c:showPercent val="0"/>
          <c:showBubbleSize val="0"/>
        </c:dLbls>
        <c:marker val="1"/>
        <c:smooth val="0"/>
        <c:axId val="913378304"/>
        <c:axId val="924874944"/>
      </c:lineChart>
      <c:catAx>
        <c:axId val="913378304"/>
        <c:scaling>
          <c:orientation val="minMax"/>
        </c:scaling>
        <c:delete val="0"/>
        <c:axPos val="b"/>
        <c:majorGridlines>
          <c:spPr>
            <a:ln>
              <a:solidFill>
                <a:schemeClr val="bg1">
                  <a:lumMod val="75000"/>
                </a:schemeClr>
              </a:solidFill>
            </a:ln>
          </c:spPr>
        </c:majorGridlines>
        <c:minorGridlines/>
        <c:title>
          <c:tx>
            <c:rich>
              <a:bodyPr/>
              <a:lstStyle/>
              <a:p>
                <a:pPr>
                  <a:defRPr/>
                </a:pPr>
                <a:r>
                  <a:rPr lang="en-US" sz="1200">
                    <a:latin typeface="Arial" panose="020B0604020202020204" pitchFamily="34" charset="0"/>
                    <a:cs typeface="Arial" panose="020B0604020202020204" pitchFamily="34" charset="0"/>
                  </a:rPr>
                  <a:t>photon energy / keV</a:t>
                </a:r>
              </a:p>
            </c:rich>
          </c:tx>
          <c:layout>
            <c:manualLayout>
              <c:xMode val="edge"/>
              <c:yMode val="edge"/>
              <c:x val="0.43272852543198537"/>
              <c:y val="0.94414146794057263"/>
            </c:manualLayout>
          </c:layout>
          <c:overlay val="0"/>
        </c:title>
        <c:numFmt formatCode="General" sourceLinked="1"/>
        <c:majorTickMark val="out"/>
        <c:minorTickMark val="none"/>
        <c:tickLblPos val="nextTo"/>
        <c:crossAx val="924874944"/>
        <c:crosses val="autoZero"/>
        <c:auto val="1"/>
        <c:lblAlgn val="ctr"/>
        <c:lblOffset val="100"/>
        <c:noMultiLvlLbl val="0"/>
      </c:catAx>
      <c:valAx>
        <c:axId val="924874944"/>
        <c:scaling>
          <c:orientation val="minMax"/>
        </c:scaling>
        <c:delete val="0"/>
        <c:axPos val="l"/>
        <c:majorGridlines>
          <c:spPr>
            <a:ln>
              <a:solidFill>
                <a:schemeClr val="bg1">
                  <a:lumMod val="75000"/>
                </a:schemeClr>
              </a:solidFill>
            </a:ln>
          </c:spPr>
        </c:majorGridlines>
        <c:minorGridlines>
          <c:spPr>
            <a:ln>
              <a:solidFill>
                <a:schemeClr val="bg1">
                  <a:lumMod val="75000"/>
                </a:schemeClr>
              </a:solidFill>
            </a:ln>
          </c:spPr>
        </c:minorGridlines>
        <c:title>
          <c:tx>
            <c:rich>
              <a:bodyPr rot="-5400000" vert="horz"/>
              <a:lstStyle/>
              <a:p>
                <a:pPr>
                  <a:defRPr/>
                </a:pPr>
                <a:r>
                  <a:rPr lang="en-US" sz="1200">
                    <a:latin typeface="Arial" panose="020B0604020202020204" pitchFamily="34" charset="0"/>
                    <a:cs typeface="Arial" panose="020B0604020202020204" pitchFamily="34" charset="0"/>
                  </a:rPr>
                  <a:t>mean number of photons / (mm² keV)</a:t>
                </a:r>
              </a:p>
            </c:rich>
          </c:tx>
          <c:overlay val="0"/>
        </c:title>
        <c:numFmt formatCode="General" sourceLinked="1"/>
        <c:majorTickMark val="out"/>
        <c:minorTickMark val="none"/>
        <c:tickLblPos val="nextTo"/>
        <c:crossAx val="913378304"/>
        <c:crosses val="autoZero"/>
        <c:crossBetween val="between"/>
      </c:valAx>
      <c:spPr>
        <a:solidFill>
          <a:schemeClr val="lt1"/>
        </a:solidFill>
        <a:ln w="12700" cap="flat" cmpd="sng" algn="ctr">
          <a:solidFill>
            <a:schemeClr val="dk1"/>
          </a:solidFill>
          <a:prstDash val="solid"/>
          <a:miter lim="800000"/>
        </a:ln>
        <a:effectLst/>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4397755090711453"/>
          <c:y val="3.8082049506664356E-2"/>
          <c:w val="0.82730118423620969"/>
          <c:h val="0.83710151169653213"/>
        </c:manualLayout>
      </c:layout>
      <c:lineChart>
        <c:grouping val="standard"/>
        <c:varyColors val="0"/>
        <c:ser>
          <c:idx val="0"/>
          <c:order val="0"/>
          <c:tx>
            <c:strRef>
              <c:f>Boone!$D$117:$D$240</c:f>
              <c:strCache>
                <c:ptCount val="1"/>
                <c:pt idx="0">
                  <c:v>0 1488.500372 13248.14459 47065.91372 204172.8808 578426.1894 1360633.51 2570872.646 4280841.535 6393943.072 8204052.794 9858390.207 11505893.03 13366905.67 14520950.38 15743898.9 16279185.39 16586360.05 16469465.95 16522609.49 16358658.63 16166287.01 158</c:v>
                </c:pt>
              </c:strCache>
            </c:strRef>
          </c:tx>
          <c:marker>
            <c:symbol val="none"/>
          </c:marker>
          <c:cat>
            <c:numRef>
              <c:f>Boone!$B$117:$B$240</c:f>
              <c:numCache>
                <c:formatCode>General</c:formatCode>
                <c:ptCount val="55"/>
                <c:pt idx="0">
                  <c:v>8</c:v>
                </c:pt>
                <c:pt idx="1">
                  <c:v>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pt idx="18">
                  <c:v>26</c:v>
                </c:pt>
                <c:pt idx="19">
                  <c:v>27</c:v>
                </c:pt>
                <c:pt idx="20">
                  <c:v>28</c:v>
                </c:pt>
                <c:pt idx="21">
                  <c:v>29</c:v>
                </c:pt>
                <c:pt idx="22">
                  <c:v>30</c:v>
                </c:pt>
                <c:pt idx="23">
                  <c:v>31</c:v>
                </c:pt>
                <c:pt idx="24">
                  <c:v>32</c:v>
                </c:pt>
                <c:pt idx="25">
                  <c:v>33</c:v>
                </c:pt>
                <c:pt idx="26">
                  <c:v>34</c:v>
                </c:pt>
                <c:pt idx="27">
                  <c:v>35</c:v>
                </c:pt>
                <c:pt idx="28">
                  <c:v>36</c:v>
                </c:pt>
                <c:pt idx="29">
                  <c:v>37</c:v>
                </c:pt>
                <c:pt idx="30">
                  <c:v>38</c:v>
                </c:pt>
                <c:pt idx="31">
                  <c:v>39</c:v>
                </c:pt>
                <c:pt idx="32">
                  <c:v>40</c:v>
                </c:pt>
                <c:pt idx="33">
                  <c:v>41</c:v>
                </c:pt>
                <c:pt idx="34">
                  <c:v>42</c:v>
                </c:pt>
                <c:pt idx="35">
                  <c:v>43</c:v>
                </c:pt>
                <c:pt idx="36">
                  <c:v>44</c:v>
                </c:pt>
                <c:pt idx="37">
                  <c:v>45</c:v>
                </c:pt>
                <c:pt idx="38">
                  <c:v>46</c:v>
                </c:pt>
                <c:pt idx="39">
                  <c:v>47</c:v>
                </c:pt>
                <c:pt idx="40">
                  <c:v>48</c:v>
                </c:pt>
                <c:pt idx="41">
                  <c:v>49</c:v>
                </c:pt>
                <c:pt idx="42">
                  <c:v>50</c:v>
                </c:pt>
                <c:pt idx="43">
                  <c:v>51</c:v>
                </c:pt>
                <c:pt idx="44">
                  <c:v>52</c:v>
                </c:pt>
                <c:pt idx="45">
                  <c:v>53</c:v>
                </c:pt>
                <c:pt idx="46">
                  <c:v>54</c:v>
                </c:pt>
                <c:pt idx="47">
                  <c:v>55</c:v>
                </c:pt>
                <c:pt idx="48">
                  <c:v>56</c:v>
                </c:pt>
                <c:pt idx="49">
                  <c:v>57</c:v>
                </c:pt>
                <c:pt idx="50">
                  <c:v>58</c:v>
                </c:pt>
              </c:numCache>
            </c:numRef>
          </c:cat>
          <c:val>
            <c:numRef>
              <c:f>Boone!$D$117:$D$240</c:f>
              <c:numCache>
                <c:formatCode>General</c:formatCode>
                <c:ptCount val="55"/>
                <c:pt idx="0">
                  <c:v>0</c:v>
                </c:pt>
                <c:pt idx="1">
                  <c:v>1488.50037214802</c:v>
                </c:pt>
                <c:pt idx="2">
                  <c:v>13248.1445856469</c:v>
                </c:pt>
                <c:pt idx="3">
                  <c:v>47065.913720039003</c:v>
                </c:pt>
                <c:pt idx="4">
                  <c:v>204172.880777816</c:v>
                </c:pt>
                <c:pt idx="5">
                  <c:v>578426.18935826502</c:v>
                </c:pt>
                <c:pt idx="6">
                  <c:v>1360633.5096567399</c:v>
                </c:pt>
                <c:pt idx="7">
                  <c:v>2570872.6458328799</c:v>
                </c:pt>
                <c:pt idx="8">
                  <c:v>4280841.5353423003</c:v>
                </c:pt>
                <c:pt idx="9">
                  <c:v>6393943.0723428698</c:v>
                </c:pt>
                <c:pt idx="10">
                  <c:v>8204052.7939874697</c:v>
                </c:pt>
                <c:pt idx="11">
                  <c:v>9858390.2066415194</c:v>
                </c:pt>
                <c:pt idx="12">
                  <c:v>11505893.0291539</c:v>
                </c:pt>
                <c:pt idx="13">
                  <c:v>13366905.6651615</c:v>
                </c:pt>
                <c:pt idx="14">
                  <c:v>14520950.383813299</c:v>
                </c:pt>
                <c:pt idx="15">
                  <c:v>15743898.901214501</c:v>
                </c:pt>
                <c:pt idx="16">
                  <c:v>16279185.392374501</c:v>
                </c:pt>
                <c:pt idx="17">
                  <c:v>16586360.0464605</c:v>
                </c:pt>
                <c:pt idx="18">
                  <c:v>16469465.9469791</c:v>
                </c:pt>
                <c:pt idx="19">
                  <c:v>16522609.493896401</c:v>
                </c:pt>
                <c:pt idx="20">
                  <c:v>16358658.6326111</c:v>
                </c:pt>
                <c:pt idx="21">
                  <c:v>16166287.006457901</c:v>
                </c:pt>
                <c:pt idx="22">
                  <c:v>15890707.984355099</c:v>
                </c:pt>
                <c:pt idx="23">
                  <c:v>15420290.622954801</c:v>
                </c:pt>
                <c:pt idx="24">
                  <c:v>14664921.2860096</c:v>
                </c:pt>
                <c:pt idx="25">
                  <c:v>13880532.9401739</c:v>
                </c:pt>
                <c:pt idx="26">
                  <c:v>13058797.472147301</c:v>
                </c:pt>
                <c:pt idx="27">
                  <c:v>12305743.200442901</c:v>
                </c:pt>
                <c:pt idx="28">
                  <c:v>11467165.076283</c:v>
                </c:pt>
                <c:pt idx="29">
                  <c:v>10590493.4161691</c:v>
                </c:pt>
                <c:pt idx="30">
                  <c:v>9873104.9226991795</c:v>
                </c:pt>
                <c:pt idx="31">
                  <c:v>9136183.7618921008</c:v>
                </c:pt>
                <c:pt idx="32">
                  <c:v>8574679.5742588099</c:v>
                </c:pt>
                <c:pt idx="33">
                  <c:v>7818786.42597757</c:v>
                </c:pt>
                <c:pt idx="34">
                  <c:v>6985063.1216241</c:v>
                </c:pt>
                <c:pt idx="35">
                  <c:v>6191674.6814115001</c:v>
                </c:pt>
                <c:pt idx="36">
                  <c:v>5543488.7608858803</c:v>
                </c:pt>
                <c:pt idx="37">
                  <c:v>4852317.26825656</c:v>
                </c:pt>
                <c:pt idx="38">
                  <c:v>4066211.05775367</c:v>
                </c:pt>
                <c:pt idx="39">
                  <c:v>3416307.6203771899</c:v>
                </c:pt>
                <c:pt idx="40">
                  <c:v>2972183.0837692101</c:v>
                </c:pt>
                <c:pt idx="41">
                  <c:v>2510236.7881653798</c:v>
                </c:pt>
                <c:pt idx="42">
                  <c:v>2171388.4173387201</c:v>
                </c:pt>
                <c:pt idx="43">
                  <c:v>1668749.5285375</c:v>
                </c:pt>
                <c:pt idx="44">
                  <c:v>1312109.1370079699</c:v>
                </c:pt>
                <c:pt idx="45">
                  <c:v>947891.21973663603</c:v>
                </c:pt>
                <c:pt idx="46">
                  <c:v>601685.577835212</c:v>
                </c:pt>
                <c:pt idx="47">
                  <c:v>352088.15015875199</c:v>
                </c:pt>
                <c:pt idx="48">
                  <c:v>140677.136255513</c:v>
                </c:pt>
                <c:pt idx="49">
                  <c:v>18099.603073739501</c:v>
                </c:pt>
                <c:pt idx="50">
                  <c:v>0</c:v>
                </c:pt>
              </c:numCache>
            </c:numRef>
          </c:val>
          <c:smooth val="0"/>
          <c:extLst xmlns:c16r2="http://schemas.microsoft.com/office/drawing/2015/06/chart">
            <c:ext xmlns:c16="http://schemas.microsoft.com/office/drawing/2014/chart" uri="{C3380CC4-5D6E-409C-BE32-E72D297353CC}">
              <c16:uniqueId val="{00000000-DD37-478F-A4E4-8C03553AA9D6}"/>
            </c:ext>
          </c:extLst>
        </c:ser>
        <c:dLbls>
          <c:showLegendKey val="0"/>
          <c:showVal val="0"/>
          <c:showCatName val="0"/>
          <c:showSerName val="0"/>
          <c:showPercent val="0"/>
          <c:showBubbleSize val="0"/>
        </c:dLbls>
        <c:marker val="1"/>
        <c:smooth val="0"/>
        <c:axId val="912986624"/>
        <c:axId val="912815744"/>
      </c:lineChart>
      <c:catAx>
        <c:axId val="912986624"/>
        <c:scaling>
          <c:orientation val="minMax"/>
        </c:scaling>
        <c:delete val="0"/>
        <c:axPos val="b"/>
        <c:majorGridlines>
          <c:spPr>
            <a:ln>
              <a:solidFill>
                <a:schemeClr val="bg1">
                  <a:lumMod val="75000"/>
                </a:schemeClr>
              </a:solidFill>
            </a:ln>
          </c:spPr>
        </c:majorGridlines>
        <c:minorGridlines/>
        <c:title>
          <c:tx>
            <c:rich>
              <a:bodyPr/>
              <a:lstStyle/>
              <a:p>
                <a:pPr>
                  <a:defRPr/>
                </a:pPr>
                <a:r>
                  <a:rPr lang="en-US" sz="1200">
                    <a:latin typeface="Arial" panose="020B0604020202020204" pitchFamily="34" charset="0"/>
                    <a:cs typeface="Arial" panose="020B0604020202020204" pitchFamily="34" charset="0"/>
                  </a:rPr>
                  <a:t>photon energy / keV</a:t>
                </a:r>
              </a:p>
            </c:rich>
          </c:tx>
          <c:layout>
            <c:manualLayout>
              <c:xMode val="edge"/>
              <c:yMode val="edge"/>
              <c:x val="0.43901404944857719"/>
              <c:y val="0.92580448787775049"/>
            </c:manualLayout>
          </c:layout>
          <c:overlay val="0"/>
        </c:title>
        <c:numFmt formatCode="General" sourceLinked="1"/>
        <c:majorTickMark val="out"/>
        <c:minorTickMark val="none"/>
        <c:tickLblPos val="nextTo"/>
        <c:crossAx val="912815744"/>
        <c:crosses val="autoZero"/>
        <c:auto val="1"/>
        <c:lblAlgn val="ctr"/>
        <c:lblOffset val="100"/>
        <c:noMultiLvlLbl val="0"/>
      </c:catAx>
      <c:valAx>
        <c:axId val="912815744"/>
        <c:scaling>
          <c:orientation val="minMax"/>
        </c:scaling>
        <c:delete val="0"/>
        <c:axPos val="l"/>
        <c:majorGridlines>
          <c:spPr>
            <a:ln>
              <a:solidFill>
                <a:schemeClr val="bg1">
                  <a:lumMod val="75000"/>
                </a:schemeClr>
              </a:solidFill>
            </a:ln>
          </c:spPr>
        </c:majorGridlines>
        <c:minorGridlines>
          <c:spPr>
            <a:ln>
              <a:solidFill>
                <a:schemeClr val="bg1">
                  <a:lumMod val="75000"/>
                </a:schemeClr>
              </a:solidFill>
            </a:ln>
          </c:spPr>
        </c:minorGridlines>
        <c:title>
          <c:tx>
            <c:rich>
              <a:bodyPr rot="-5400000" vert="horz"/>
              <a:lstStyle/>
              <a:p>
                <a:pPr>
                  <a:defRPr/>
                </a:pPr>
                <a:r>
                  <a:rPr lang="en-US" sz="1200">
                    <a:latin typeface="Arial" panose="020B0604020202020204" pitchFamily="34" charset="0"/>
                    <a:cs typeface="Arial" panose="020B0604020202020204" pitchFamily="34" charset="0"/>
                  </a:rPr>
                  <a:t>mean number of photons / (mm² keV)</a:t>
                </a:r>
              </a:p>
            </c:rich>
          </c:tx>
          <c:overlay val="0"/>
        </c:title>
        <c:numFmt formatCode="General" sourceLinked="1"/>
        <c:majorTickMark val="out"/>
        <c:minorTickMark val="none"/>
        <c:tickLblPos val="nextTo"/>
        <c:crossAx val="912986624"/>
        <c:crosses val="autoZero"/>
        <c:crossBetween val="between"/>
      </c:valAx>
      <c:spPr>
        <a:solidFill>
          <a:schemeClr val="lt1"/>
        </a:solidFill>
        <a:ln w="12700" cap="flat" cmpd="sng" algn="ctr">
          <a:solidFill>
            <a:schemeClr val="dk1"/>
          </a:solidFill>
          <a:prstDash val="solid"/>
          <a:miter lim="800000"/>
        </a:ln>
        <a:effectLst/>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Boone!$D$117:$D$240</c:f>
              <c:strCache>
                <c:ptCount val="1"/>
                <c:pt idx="0">
                  <c:v>0 2591.362165 23063.97854 81938.05684 355448.9393 1006994.537 2368756.007 4475687.229 7452608.678 11131352.38 14282611.15 17162682.57 20030855.51 23270732.25 25279833.41 27408890.66 28340782.37 28875549.31 28672045.87 28764564.6 28479139.04 28144235.16 27</c:v>
                </c:pt>
              </c:strCache>
            </c:strRef>
          </c:tx>
          <c:marker>
            <c:symbol val="none"/>
          </c:marker>
          <c:cat>
            <c:numRef>
              <c:f>Boone!$B$117:$B$240</c:f>
              <c:numCache>
                <c:formatCode>General</c:formatCode>
                <c:ptCount val="55"/>
                <c:pt idx="0">
                  <c:v>8</c:v>
                </c:pt>
                <c:pt idx="1">
                  <c:v>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pt idx="18">
                  <c:v>26</c:v>
                </c:pt>
                <c:pt idx="19">
                  <c:v>27</c:v>
                </c:pt>
                <c:pt idx="20">
                  <c:v>28</c:v>
                </c:pt>
                <c:pt idx="21">
                  <c:v>29</c:v>
                </c:pt>
                <c:pt idx="22">
                  <c:v>30</c:v>
                </c:pt>
                <c:pt idx="23">
                  <c:v>31</c:v>
                </c:pt>
                <c:pt idx="24">
                  <c:v>32</c:v>
                </c:pt>
                <c:pt idx="25">
                  <c:v>33</c:v>
                </c:pt>
                <c:pt idx="26">
                  <c:v>34</c:v>
                </c:pt>
                <c:pt idx="27">
                  <c:v>35</c:v>
                </c:pt>
                <c:pt idx="28">
                  <c:v>36</c:v>
                </c:pt>
                <c:pt idx="29">
                  <c:v>37</c:v>
                </c:pt>
                <c:pt idx="30">
                  <c:v>38</c:v>
                </c:pt>
                <c:pt idx="31">
                  <c:v>39</c:v>
                </c:pt>
                <c:pt idx="32">
                  <c:v>40</c:v>
                </c:pt>
                <c:pt idx="33">
                  <c:v>41</c:v>
                </c:pt>
                <c:pt idx="34">
                  <c:v>42</c:v>
                </c:pt>
                <c:pt idx="35">
                  <c:v>43</c:v>
                </c:pt>
                <c:pt idx="36">
                  <c:v>44</c:v>
                </c:pt>
                <c:pt idx="37">
                  <c:v>45</c:v>
                </c:pt>
                <c:pt idx="38">
                  <c:v>46</c:v>
                </c:pt>
                <c:pt idx="39">
                  <c:v>47</c:v>
                </c:pt>
                <c:pt idx="40">
                  <c:v>48</c:v>
                </c:pt>
                <c:pt idx="41">
                  <c:v>49</c:v>
                </c:pt>
                <c:pt idx="42">
                  <c:v>50</c:v>
                </c:pt>
                <c:pt idx="43">
                  <c:v>51</c:v>
                </c:pt>
                <c:pt idx="44">
                  <c:v>52</c:v>
                </c:pt>
                <c:pt idx="45">
                  <c:v>53</c:v>
                </c:pt>
                <c:pt idx="46">
                  <c:v>54</c:v>
                </c:pt>
                <c:pt idx="47">
                  <c:v>55</c:v>
                </c:pt>
                <c:pt idx="48">
                  <c:v>56</c:v>
                </c:pt>
                <c:pt idx="49">
                  <c:v>57</c:v>
                </c:pt>
                <c:pt idx="50">
                  <c:v>58</c:v>
                </c:pt>
              </c:numCache>
            </c:numRef>
          </c:cat>
          <c:val>
            <c:numRef>
              <c:f>Boone!$D$117:$D$240</c:f>
              <c:numCache>
                <c:formatCode>General</c:formatCode>
                <c:ptCount val="55"/>
                <c:pt idx="0">
                  <c:v>0</c:v>
                </c:pt>
                <c:pt idx="1">
                  <c:v>2591.3621654956301</c:v>
                </c:pt>
                <c:pt idx="2">
                  <c:v>23063.978541516401</c:v>
                </c:pt>
                <c:pt idx="3">
                  <c:v>81938.056839439101</c:v>
                </c:pt>
                <c:pt idx="4">
                  <c:v>355448.93932701601</c:v>
                </c:pt>
                <c:pt idx="5">
                  <c:v>1006994.53670393</c:v>
                </c:pt>
                <c:pt idx="6">
                  <c:v>2368756.0070555299</c:v>
                </c:pt>
                <c:pt idx="7">
                  <c:v>4475687.2294933302</c:v>
                </c:pt>
                <c:pt idx="8">
                  <c:v>7452608.6783303302</c:v>
                </c:pt>
                <c:pt idx="9">
                  <c:v>11131352.3839378</c:v>
                </c:pt>
                <c:pt idx="10">
                  <c:v>14282611.1513755</c:v>
                </c:pt>
                <c:pt idx="11">
                  <c:v>17162682.571128801</c:v>
                </c:pt>
                <c:pt idx="12">
                  <c:v>20030855.506581198</c:v>
                </c:pt>
                <c:pt idx="13">
                  <c:v>23270732.247424699</c:v>
                </c:pt>
                <c:pt idx="14">
                  <c:v>25279833.4053162</c:v>
                </c:pt>
                <c:pt idx="15">
                  <c:v>27408890.661626499</c:v>
                </c:pt>
                <c:pt idx="16">
                  <c:v>28340782.374150202</c:v>
                </c:pt>
                <c:pt idx="17">
                  <c:v>28875549.3058163</c:v>
                </c:pt>
                <c:pt idx="18">
                  <c:v>28672045.8654183</c:v>
                </c:pt>
                <c:pt idx="19">
                  <c:v>28764564.604008202</c:v>
                </c:pt>
                <c:pt idx="20">
                  <c:v>28479139.039537601</c:v>
                </c:pt>
                <c:pt idx="21">
                  <c:v>28144235.157042101</c:v>
                </c:pt>
                <c:pt idx="22">
                  <c:v>27664473.7375331</c:v>
                </c:pt>
                <c:pt idx="23">
                  <c:v>26845514.0818053</c:v>
                </c:pt>
                <c:pt idx="24">
                  <c:v>25530475.431253601</c:v>
                </c:pt>
                <c:pt idx="25">
                  <c:v>24164916.966850199</c:v>
                </c:pt>
                <c:pt idx="26">
                  <c:v>22734340.0978521</c:v>
                </c:pt>
                <c:pt idx="27">
                  <c:v>21423331.7939419</c:v>
                </c:pt>
                <c:pt idx="28">
                  <c:v>19963433.184293199</c:v>
                </c:pt>
                <c:pt idx="29">
                  <c:v>18437216.7223497</c:v>
                </c:pt>
                <c:pt idx="30">
                  <c:v>17188299.735344101</c:v>
                </c:pt>
                <c:pt idx="31">
                  <c:v>15905377.909592099</c:v>
                </c:pt>
                <c:pt idx="32">
                  <c:v>14927843.247977899</c:v>
                </c:pt>
                <c:pt idx="33">
                  <c:v>13611892.6830569</c:v>
                </c:pt>
                <c:pt idx="34">
                  <c:v>12160445.933147199</c:v>
                </c:pt>
                <c:pt idx="35">
                  <c:v>10779219.0117581</c:v>
                </c:pt>
                <c:pt idx="36">
                  <c:v>9650778.2655639201</c:v>
                </c:pt>
                <c:pt idx="37">
                  <c:v>8447503.0166070908</c:v>
                </c:pt>
                <c:pt idx="38">
                  <c:v>7078953.8848264497</c:v>
                </c:pt>
                <c:pt idx="39">
                  <c:v>5947523.0767758898</c:v>
                </c:pt>
                <c:pt idx="40">
                  <c:v>5174337.1626377897</c:v>
                </c:pt>
                <c:pt idx="41">
                  <c:v>4370124.9667139398</c:v>
                </c:pt>
                <c:pt idx="42">
                  <c:v>3780216.58346448</c:v>
                </c:pt>
                <c:pt idx="43">
                  <c:v>2905161.7808468598</c:v>
                </c:pt>
                <c:pt idx="44">
                  <c:v>2284278.8878425998</c:v>
                </c:pt>
                <c:pt idx="45">
                  <c:v>1650204.1180455701</c:v>
                </c:pt>
                <c:pt idx="46">
                  <c:v>1047487.30406867</c:v>
                </c:pt>
                <c:pt idx="47">
                  <c:v>612957.79854195705</c:v>
                </c:pt>
                <c:pt idx="48">
                  <c:v>244907.83829414999</c:v>
                </c:pt>
                <c:pt idx="49">
                  <c:v>31509.9864893503</c:v>
                </c:pt>
                <c:pt idx="50">
                  <c:v>0</c:v>
                </c:pt>
              </c:numCache>
            </c:numRef>
          </c:val>
          <c:smooth val="0"/>
          <c:extLst xmlns:c16r2="http://schemas.microsoft.com/office/drawing/2015/06/chart">
            <c:ext xmlns:c16="http://schemas.microsoft.com/office/drawing/2014/chart" uri="{C3380CC4-5D6E-409C-BE32-E72D297353CC}">
              <c16:uniqueId val="{00000000-DD37-478F-A4E4-8C03553AA9D6}"/>
            </c:ext>
          </c:extLst>
        </c:ser>
        <c:dLbls>
          <c:showLegendKey val="0"/>
          <c:showVal val="0"/>
          <c:showCatName val="0"/>
          <c:showSerName val="0"/>
          <c:showPercent val="0"/>
          <c:showBubbleSize val="0"/>
        </c:dLbls>
        <c:marker val="1"/>
        <c:smooth val="0"/>
        <c:axId val="913378816"/>
        <c:axId val="912817472"/>
      </c:lineChart>
      <c:catAx>
        <c:axId val="913378816"/>
        <c:scaling>
          <c:orientation val="minMax"/>
        </c:scaling>
        <c:delete val="0"/>
        <c:axPos val="b"/>
        <c:majorGridlines>
          <c:spPr>
            <a:ln>
              <a:solidFill>
                <a:schemeClr val="bg1">
                  <a:lumMod val="75000"/>
                </a:schemeClr>
              </a:solidFill>
            </a:ln>
          </c:spPr>
        </c:majorGridlines>
        <c:minorGridlines/>
        <c:title>
          <c:tx>
            <c:rich>
              <a:bodyPr/>
              <a:lstStyle/>
              <a:p>
                <a:pPr>
                  <a:defRPr/>
                </a:pPr>
                <a:r>
                  <a:rPr lang="en-US" sz="1200">
                    <a:latin typeface="Arial" panose="020B0604020202020204" pitchFamily="34" charset="0"/>
                    <a:cs typeface="Arial" panose="020B0604020202020204" pitchFamily="34" charset="0"/>
                  </a:rPr>
                  <a:t>photon energy / keV</a:t>
                </a:r>
              </a:p>
            </c:rich>
          </c:tx>
          <c:layout>
            <c:manualLayout>
              <c:xMode val="edge"/>
              <c:yMode val="edge"/>
              <c:x val="0.39002906504600071"/>
              <c:y val="0.91570742336453226"/>
            </c:manualLayout>
          </c:layout>
          <c:overlay val="0"/>
        </c:title>
        <c:numFmt formatCode="General" sourceLinked="1"/>
        <c:majorTickMark val="out"/>
        <c:minorTickMark val="none"/>
        <c:tickLblPos val="nextTo"/>
        <c:crossAx val="912817472"/>
        <c:crosses val="autoZero"/>
        <c:auto val="1"/>
        <c:lblAlgn val="ctr"/>
        <c:lblOffset val="100"/>
        <c:noMultiLvlLbl val="0"/>
      </c:catAx>
      <c:valAx>
        <c:axId val="912817472"/>
        <c:scaling>
          <c:orientation val="minMax"/>
        </c:scaling>
        <c:delete val="0"/>
        <c:axPos val="l"/>
        <c:majorGridlines>
          <c:spPr>
            <a:ln>
              <a:solidFill>
                <a:schemeClr val="bg1">
                  <a:lumMod val="75000"/>
                </a:schemeClr>
              </a:solidFill>
            </a:ln>
          </c:spPr>
        </c:majorGridlines>
        <c:minorGridlines>
          <c:spPr>
            <a:ln>
              <a:solidFill>
                <a:schemeClr val="bg1">
                  <a:lumMod val="75000"/>
                </a:schemeClr>
              </a:solidFill>
            </a:ln>
          </c:spPr>
        </c:minorGridlines>
        <c:title>
          <c:tx>
            <c:rich>
              <a:bodyPr rot="-5400000" vert="horz"/>
              <a:lstStyle/>
              <a:p>
                <a:pPr>
                  <a:defRPr/>
                </a:pPr>
                <a:r>
                  <a:rPr lang="en-US" sz="1200">
                    <a:latin typeface="Arial" panose="020B0604020202020204" pitchFamily="34" charset="0"/>
                    <a:cs typeface="Arial" panose="020B0604020202020204" pitchFamily="34" charset="0"/>
                  </a:rPr>
                  <a:t>mean number of photons / (mm² keV)</a:t>
                </a:r>
              </a:p>
            </c:rich>
          </c:tx>
          <c:overlay val="0"/>
        </c:title>
        <c:numFmt formatCode="General" sourceLinked="1"/>
        <c:majorTickMark val="out"/>
        <c:minorTickMark val="none"/>
        <c:tickLblPos val="nextTo"/>
        <c:crossAx val="913378816"/>
        <c:crosses val="autoZero"/>
        <c:crossBetween val="between"/>
      </c:valAx>
      <c:spPr>
        <a:solidFill>
          <a:schemeClr val="lt1"/>
        </a:solidFill>
        <a:ln w="12700" cap="flat" cmpd="sng" algn="ctr">
          <a:solidFill>
            <a:schemeClr val="dk1"/>
          </a:solidFill>
          <a:prstDash val="solid"/>
          <a:miter lim="800000"/>
        </a:ln>
        <a:effectLst/>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E9E5B-D575-4E8C-8C13-40F43D89E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FE40A690</Template>
  <TotalTime>2953</TotalTime>
  <Pages>20</Pages>
  <Words>4102</Words>
  <Characters>24138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Introduction</vt:lpstr>
    </vt:vector>
  </TitlesOfParts>
  <Company>Canterbury Christ Church University</Company>
  <LinksUpToDate>false</LinksUpToDate>
  <CharactersWithSpaces>28184</CharactersWithSpaces>
  <SharedDoc>false</SharedDoc>
  <HLinks>
    <vt:vector size="66" baseType="variant">
      <vt:variant>
        <vt:i4>5177349</vt:i4>
      </vt:variant>
      <vt:variant>
        <vt:i4>33</vt:i4>
      </vt:variant>
      <vt:variant>
        <vt:i4>0</vt:i4>
      </vt:variant>
      <vt:variant>
        <vt:i4>5</vt:i4>
      </vt:variant>
      <vt:variant>
        <vt:lpwstr>http://www.srp-uk.org/utrecht/utr44a.pdf</vt:lpwstr>
      </vt:variant>
      <vt:variant>
        <vt:lpwstr/>
      </vt:variant>
      <vt:variant>
        <vt:i4>5832778</vt:i4>
      </vt:variant>
      <vt:variant>
        <vt:i4>30</vt:i4>
      </vt:variant>
      <vt:variant>
        <vt:i4>0</vt:i4>
      </vt:variant>
      <vt:variant>
        <vt:i4>5</vt:i4>
      </vt:variant>
      <vt:variant>
        <vt:lpwstr>http://www.timesonline.co.uk/tol/news/politics/article1801190.ece</vt:lpwstr>
      </vt:variant>
      <vt:variant>
        <vt:lpwstr/>
      </vt:variant>
      <vt:variant>
        <vt:i4>2818084</vt:i4>
      </vt:variant>
      <vt:variant>
        <vt:i4>27</vt:i4>
      </vt:variant>
      <vt:variant>
        <vt:i4>0</vt:i4>
      </vt:variant>
      <vt:variant>
        <vt:i4>5</vt:i4>
      </vt:variant>
      <vt:variant>
        <vt:lpwstr>http://xray2000.co.uk/</vt:lpwstr>
      </vt:variant>
      <vt:variant>
        <vt:lpwstr/>
      </vt:variant>
      <vt:variant>
        <vt:i4>7602294</vt:i4>
      </vt:variant>
      <vt:variant>
        <vt:i4>24</vt:i4>
      </vt:variant>
      <vt:variant>
        <vt:i4>0</vt:i4>
      </vt:variant>
      <vt:variant>
        <vt:i4>5</vt:i4>
      </vt:variant>
      <vt:variant>
        <vt:lpwstr>http://imagine.gsfc.nasa.gov/docs/science/how_l2/compton_scatter.html</vt:lpwstr>
      </vt:variant>
      <vt:variant>
        <vt:lpwstr/>
      </vt:variant>
      <vt:variant>
        <vt:i4>5308529</vt:i4>
      </vt:variant>
      <vt:variant>
        <vt:i4>21</vt:i4>
      </vt:variant>
      <vt:variant>
        <vt:i4>0</vt:i4>
      </vt:variant>
      <vt:variant>
        <vt:i4>5</vt:i4>
      </vt:variant>
      <vt:variant>
        <vt:lpwstr>http://www.ionactive.co.uk/glossary_atoz.html?s=az&amp;t=e</vt:lpwstr>
      </vt:variant>
      <vt:variant>
        <vt:lpwstr/>
      </vt:variant>
      <vt:variant>
        <vt:i4>8126544</vt:i4>
      </vt:variant>
      <vt:variant>
        <vt:i4>18</vt:i4>
      </vt:variant>
      <vt:variant>
        <vt:i4>0</vt:i4>
      </vt:variant>
      <vt:variant>
        <vt:i4>5</vt:i4>
      </vt:variant>
      <vt:variant>
        <vt:lpwstr>http://www.hpa.org.uk/radiation/publications/misc_publications/x-ray_safety_leaflet.htm</vt:lpwstr>
      </vt:variant>
      <vt:variant>
        <vt:lpwstr/>
      </vt:variant>
      <vt:variant>
        <vt:i4>2293795</vt:i4>
      </vt:variant>
      <vt:variant>
        <vt:i4>15</vt:i4>
      </vt:variant>
      <vt:variant>
        <vt:i4>0</vt:i4>
      </vt:variant>
      <vt:variant>
        <vt:i4>5</vt:i4>
      </vt:variant>
      <vt:variant>
        <vt:lpwstr>http://www.hps.org/publicinformation/ate/faqs/leadgarmentsfaq.html</vt:lpwstr>
      </vt:variant>
      <vt:variant>
        <vt:lpwstr/>
      </vt:variant>
      <vt:variant>
        <vt:i4>4849782</vt:i4>
      </vt:variant>
      <vt:variant>
        <vt:i4>12</vt:i4>
      </vt:variant>
      <vt:variant>
        <vt:i4>0</vt:i4>
      </vt:variant>
      <vt:variant>
        <vt:i4>5</vt:i4>
      </vt:variant>
      <vt:variant>
        <vt:lpwstr>https://blackboard.canterbury.ac.uk/webapps/portal/frameset.jsp?tab_id=_2_1&amp;url=%2Fwebapps%2Fblackboard%2Fexecute%2Flauncher%3Ftype%3DCourse%26id%3D_684_1%26url%3D</vt:lpwstr>
      </vt:variant>
      <vt:variant>
        <vt:lpwstr/>
      </vt:variant>
      <vt:variant>
        <vt:i4>2687052</vt:i4>
      </vt:variant>
      <vt:variant>
        <vt:i4>9</vt:i4>
      </vt:variant>
      <vt:variant>
        <vt:i4>0</vt:i4>
      </vt:variant>
      <vt:variant>
        <vt:i4>5</vt:i4>
      </vt:variant>
      <vt:variant>
        <vt:lpwstr>http://www.eurados.org/meeting2009/Workshop-Thursday/10-10_2009 EURADOS-Dietze.pdf</vt:lpwstr>
      </vt:variant>
      <vt:variant>
        <vt:lpwstr/>
      </vt:variant>
      <vt:variant>
        <vt:i4>5767211</vt:i4>
      </vt:variant>
      <vt:variant>
        <vt:i4>6</vt:i4>
      </vt:variant>
      <vt:variant>
        <vt:i4>0</vt:i4>
      </vt:variant>
      <vt:variant>
        <vt:i4>5</vt:i4>
      </vt:variant>
      <vt:variant>
        <vt:lpwstr>http://www.dh.gov.uk/en/Publicationsandstatistics/Publications/PublicationsPolicyAndGuidance/DH_4007957</vt:lpwstr>
      </vt:variant>
      <vt:variant>
        <vt:lpwstr/>
      </vt:variant>
      <vt:variant>
        <vt:i4>655362</vt:i4>
      </vt:variant>
      <vt:variant>
        <vt:i4>3</vt:i4>
      </vt:variant>
      <vt:variant>
        <vt:i4>0</vt:i4>
      </vt:variant>
      <vt:variant>
        <vt:i4>5</vt:i4>
      </vt:variant>
      <vt:variant>
        <vt:lpwstr>http://envirocancer.cornell.edu/factsheet/physical/fs52.radiation.cm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Hayros</dc:creator>
  <cp:keywords/>
  <cp:lastModifiedBy>David Upson</cp:lastModifiedBy>
  <cp:revision>385</cp:revision>
  <cp:lastPrinted>2016-07-15T10:29:00Z</cp:lastPrinted>
  <dcterms:created xsi:type="dcterms:W3CDTF">2016-06-06T19:27:00Z</dcterms:created>
  <dcterms:modified xsi:type="dcterms:W3CDTF">2017-11-22T14:05:00Z</dcterms:modified>
</cp:coreProperties>
</file>